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diagrams/data8.xml" ContentType="application/vnd.openxmlformats-officedocument.drawingml.diagramData+xml"/>
  <Override PartName="/word/diagrams/layout8.xml" ContentType="application/vnd.openxmlformats-officedocument.drawingml.diagramLayout+xml"/>
  <Override PartName="/word/diagrams/quickStyle8.xml" ContentType="application/vnd.openxmlformats-officedocument.drawingml.diagramStyle+xml"/>
  <Override PartName="/word/diagrams/colors8.xml" ContentType="application/vnd.openxmlformats-officedocument.drawingml.diagramColors+xml"/>
  <Override PartName="/word/diagrams/drawing8.xml" ContentType="application/vnd.ms-office.drawingml.diagramDrawing+xml"/>
  <Override PartName="/word/diagrams/data9.xml" ContentType="application/vnd.openxmlformats-officedocument.drawingml.diagramData+xml"/>
  <Override PartName="/word/diagrams/layout9.xml" ContentType="application/vnd.openxmlformats-officedocument.drawingml.diagramLayout+xml"/>
  <Override PartName="/word/diagrams/quickStyle9.xml" ContentType="application/vnd.openxmlformats-officedocument.drawingml.diagramStyle+xml"/>
  <Override PartName="/word/diagrams/colors9.xml" ContentType="application/vnd.openxmlformats-officedocument.drawingml.diagramColors+xml"/>
  <Override PartName="/word/diagrams/drawing9.xml" ContentType="application/vnd.ms-office.drawingml.diagramDrawing+xml"/>
  <Override PartName="/word/diagrams/data10.xml" ContentType="application/vnd.openxmlformats-officedocument.drawingml.diagramData+xml"/>
  <Override PartName="/word/diagrams/layout10.xml" ContentType="application/vnd.openxmlformats-officedocument.drawingml.diagramLayout+xml"/>
  <Override PartName="/word/diagrams/quickStyle10.xml" ContentType="application/vnd.openxmlformats-officedocument.drawingml.diagramStyle+xml"/>
  <Override PartName="/word/diagrams/colors10.xml" ContentType="application/vnd.openxmlformats-officedocument.drawingml.diagramColors+xml"/>
  <Override PartName="/word/diagrams/drawing10.xml" ContentType="application/vnd.ms-office.drawingml.diagramDrawing+xml"/>
  <Override PartName="/word/diagrams/data11.xml" ContentType="application/vnd.openxmlformats-officedocument.drawingml.diagramData+xml"/>
  <Override PartName="/word/diagrams/layout11.xml" ContentType="application/vnd.openxmlformats-officedocument.drawingml.diagramLayout+xml"/>
  <Override PartName="/word/diagrams/quickStyle11.xml" ContentType="application/vnd.openxmlformats-officedocument.drawingml.diagramStyle+xml"/>
  <Override PartName="/word/diagrams/colors11.xml" ContentType="application/vnd.openxmlformats-officedocument.drawingml.diagramColors+xml"/>
  <Override PartName="/word/diagrams/drawing11.xml" ContentType="application/vnd.ms-office.drawingml.diagramDrawing+xml"/>
  <Override PartName="/word/diagrams/data12.xml" ContentType="application/vnd.openxmlformats-officedocument.drawingml.diagramData+xml"/>
  <Override PartName="/word/diagrams/layout12.xml" ContentType="application/vnd.openxmlformats-officedocument.drawingml.diagramLayout+xml"/>
  <Override PartName="/word/diagrams/quickStyle12.xml" ContentType="application/vnd.openxmlformats-officedocument.drawingml.diagramStyle+xml"/>
  <Override PartName="/word/diagrams/colors12.xml" ContentType="application/vnd.openxmlformats-officedocument.drawingml.diagramColors+xml"/>
  <Override PartName="/word/diagrams/drawing12.xml" ContentType="application/vnd.ms-office.drawingml.diagramDrawing+xml"/>
  <Override PartName="/word/diagrams/data13.xml" ContentType="application/vnd.openxmlformats-officedocument.drawingml.diagramData+xml"/>
  <Override PartName="/word/diagrams/layout13.xml" ContentType="application/vnd.openxmlformats-officedocument.drawingml.diagramLayout+xml"/>
  <Override PartName="/word/diagrams/quickStyle13.xml" ContentType="application/vnd.openxmlformats-officedocument.drawingml.diagramStyle+xml"/>
  <Override PartName="/word/diagrams/colors13.xml" ContentType="application/vnd.openxmlformats-officedocument.drawingml.diagramColors+xml"/>
  <Override PartName="/word/diagrams/drawing13.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05A3" w:rsidRDefault="00AE05A3" w:rsidP="00B47C03">
      <w:pPr>
        <w:spacing w:after="0" w:line="360" w:lineRule="auto"/>
        <w:jc w:val="center"/>
        <w:rPr>
          <w:rFonts w:ascii="Times New Roman" w:hAnsi="Times New Roman" w:cs="Times New Roman"/>
          <w:b/>
          <w:bCs/>
          <w:sz w:val="28"/>
          <w:szCs w:val="28"/>
        </w:rPr>
      </w:pPr>
      <w:r w:rsidRPr="008D12A1">
        <w:rPr>
          <w:rFonts w:ascii="Times New Roman" w:hAnsi="Times New Roman" w:cs="Times New Roman"/>
          <w:b/>
          <w:bCs/>
          <w:sz w:val="28"/>
          <w:szCs w:val="28"/>
        </w:rPr>
        <w:t>PONTIFICIA UN</w:t>
      </w:r>
      <w:r w:rsidR="00B47C03">
        <w:rPr>
          <w:rFonts w:ascii="Times New Roman" w:hAnsi="Times New Roman" w:cs="Times New Roman"/>
          <w:b/>
          <w:bCs/>
          <w:sz w:val="28"/>
          <w:szCs w:val="28"/>
        </w:rPr>
        <w:t xml:space="preserve">IVERSIDAD CATÓLICA DEL ECUADOR </w:t>
      </w:r>
      <w:r w:rsidRPr="008D12A1">
        <w:rPr>
          <w:rFonts w:ascii="Times New Roman" w:hAnsi="Times New Roman" w:cs="Times New Roman"/>
          <w:b/>
          <w:bCs/>
          <w:sz w:val="28"/>
          <w:szCs w:val="28"/>
        </w:rPr>
        <w:t>MATRIZ</w:t>
      </w:r>
      <w:bookmarkStart w:id="0" w:name="_GoBack"/>
      <w:bookmarkEnd w:id="0"/>
    </w:p>
    <w:p w:rsidR="00B47C03" w:rsidRPr="008D12A1" w:rsidRDefault="00B47C03" w:rsidP="00B47C03">
      <w:pPr>
        <w:spacing w:after="0" w:line="240" w:lineRule="auto"/>
        <w:jc w:val="center"/>
        <w:rPr>
          <w:rFonts w:ascii="Times New Roman" w:hAnsi="Times New Roman" w:cs="Times New Roman"/>
          <w:b/>
          <w:bCs/>
          <w:sz w:val="28"/>
          <w:szCs w:val="28"/>
        </w:rPr>
      </w:pPr>
    </w:p>
    <w:p w:rsidR="00AE05A3" w:rsidRPr="008D12A1" w:rsidRDefault="00AE05A3" w:rsidP="00B47C03">
      <w:pPr>
        <w:spacing w:after="0" w:line="360" w:lineRule="auto"/>
        <w:jc w:val="center"/>
        <w:rPr>
          <w:rFonts w:ascii="Times New Roman" w:hAnsi="Times New Roman" w:cs="Times New Roman"/>
          <w:b/>
          <w:bCs/>
          <w:sz w:val="28"/>
          <w:szCs w:val="28"/>
        </w:rPr>
      </w:pPr>
      <w:r w:rsidRPr="008D12A1">
        <w:rPr>
          <w:rFonts w:ascii="Times New Roman" w:hAnsi="Times New Roman" w:cs="Times New Roman"/>
          <w:b/>
          <w:bCs/>
          <w:sz w:val="28"/>
          <w:szCs w:val="28"/>
        </w:rPr>
        <w:t>FACULTAD DE CIENCIAS ADMINISTRATIVAS Y CONTABLES</w:t>
      </w:r>
    </w:p>
    <w:p w:rsidR="00B47C03" w:rsidRDefault="00B47C03" w:rsidP="00B47C03">
      <w:pPr>
        <w:spacing w:after="0" w:line="360" w:lineRule="auto"/>
        <w:jc w:val="center"/>
        <w:rPr>
          <w:rFonts w:ascii="Times New Roman" w:hAnsi="Times New Roman" w:cs="Times New Roman"/>
          <w:b/>
          <w:bCs/>
          <w:sz w:val="28"/>
          <w:szCs w:val="28"/>
        </w:rPr>
      </w:pPr>
    </w:p>
    <w:p w:rsidR="00AE05A3" w:rsidRPr="008D12A1" w:rsidRDefault="00AE05A3" w:rsidP="00B47C03">
      <w:pPr>
        <w:spacing w:after="0" w:line="360" w:lineRule="auto"/>
        <w:jc w:val="center"/>
        <w:rPr>
          <w:rFonts w:ascii="Times New Roman" w:hAnsi="Times New Roman" w:cs="Times New Roman"/>
          <w:b/>
          <w:bCs/>
          <w:sz w:val="28"/>
          <w:szCs w:val="28"/>
        </w:rPr>
      </w:pPr>
      <w:r w:rsidRPr="008D12A1">
        <w:rPr>
          <w:rFonts w:ascii="Times New Roman" w:hAnsi="Times New Roman" w:cs="Times New Roman"/>
          <w:b/>
          <w:bCs/>
          <w:sz w:val="28"/>
          <w:szCs w:val="28"/>
        </w:rPr>
        <w:t>TRABAJO DE TITULACIÓN DE GRADO PREVIA A LA OBTENCIÓN DEL TÍTULO DE MAGISTER EN ADMINISTRACIÓN DE EMPRESAS CON MENCIÓN EN GERENCIA DE LA CALIDAD Y PRODUCTIVIDAD</w:t>
      </w:r>
    </w:p>
    <w:p w:rsidR="00AE05A3" w:rsidRPr="008D12A1" w:rsidRDefault="00AE05A3" w:rsidP="00B47C03">
      <w:pPr>
        <w:spacing w:after="0" w:line="360" w:lineRule="auto"/>
        <w:jc w:val="center"/>
        <w:rPr>
          <w:rFonts w:ascii="Times New Roman" w:hAnsi="Times New Roman" w:cs="Times New Roman"/>
          <w:b/>
          <w:bCs/>
          <w:sz w:val="28"/>
          <w:szCs w:val="28"/>
        </w:rPr>
      </w:pPr>
    </w:p>
    <w:p w:rsidR="00AE05A3" w:rsidRPr="008D12A1" w:rsidRDefault="00AE05A3" w:rsidP="00B47C03">
      <w:pPr>
        <w:spacing w:after="0" w:line="360" w:lineRule="auto"/>
        <w:jc w:val="center"/>
        <w:rPr>
          <w:rFonts w:ascii="Times New Roman" w:hAnsi="Times New Roman" w:cs="Times New Roman"/>
          <w:b/>
          <w:bCs/>
          <w:sz w:val="28"/>
          <w:szCs w:val="28"/>
        </w:rPr>
      </w:pPr>
      <w:r w:rsidRPr="008D12A1">
        <w:rPr>
          <w:rFonts w:ascii="Times New Roman" w:hAnsi="Times New Roman" w:cs="Times New Roman"/>
          <w:b/>
          <w:bCs/>
          <w:sz w:val="28"/>
          <w:szCs w:val="28"/>
        </w:rPr>
        <w:t>MEJORA DEL PROCESO “GESTIÓN COMERCIAL” DE UNA PYME ECUATORIANA PROCESADORA DE CACAO A TRAVÉS DE RUTA DE CALIDAD</w:t>
      </w:r>
    </w:p>
    <w:p w:rsidR="00AE05A3" w:rsidRPr="008D12A1" w:rsidRDefault="00AE05A3" w:rsidP="00B47C03">
      <w:pPr>
        <w:spacing w:after="0" w:line="360" w:lineRule="auto"/>
        <w:jc w:val="center"/>
        <w:rPr>
          <w:rFonts w:ascii="Times New Roman" w:hAnsi="Times New Roman" w:cs="Times New Roman"/>
          <w:b/>
          <w:bCs/>
          <w:sz w:val="28"/>
          <w:szCs w:val="28"/>
        </w:rPr>
      </w:pPr>
    </w:p>
    <w:p w:rsidR="00AE05A3" w:rsidRPr="008D12A1" w:rsidRDefault="00AE05A3" w:rsidP="00B47C03">
      <w:pPr>
        <w:autoSpaceDE w:val="0"/>
        <w:autoSpaceDN w:val="0"/>
        <w:adjustRightInd w:val="0"/>
        <w:spacing w:after="0" w:line="360" w:lineRule="auto"/>
        <w:jc w:val="center"/>
        <w:rPr>
          <w:rFonts w:ascii="Times New Roman" w:hAnsi="Times New Roman" w:cs="Times New Roman"/>
          <w:b/>
          <w:sz w:val="28"/>
          <w:szCs w:val="28"/>
        </w:rPr>
      </w:pPr>
      <w:r w:rsidRPr="008D12A1">
        <w:rPr>
          <w:rFonts w:ascii="Times New Roman" w:hAnsi="Times New Roman" w:cs="Times New Roman"/>
          <w:b/>
          <w:sz w:val="28"/>
          <w:szCs w:val="28"/>
        </w:rPr>
        <w:t>EDUARDO DAVID VALENZUELA L.</w:t>
      </w:r>
    </w:p>
    <w:p w:rsidR="00AE05A3" w:rsidRPr="008D12A1" w:rsidRDefault="00AE05A3" w:rsidP="00B47C03">
      <w:pPr>
        <w:autoSpaceDE w:val="0"/>
        <w:autoSpaceDN w:val="0"/>
        <w:adjustRightInd w:val="0"/>
        <w:spacing w:after="0" w:line="360" w:lineRule="auto"/>
        <w:jc w:val="center"/>
        <w:rPr>
          <w:rFonts w:ascii="Times New Roman" w:hAnsi="Times New Roman" w:cs="Times New Roman"/>
          <w:b/>
          <w:sz w:val="28"/>
          <w:szCs w:val="28"/>
        </w:rPr>
      </w:pPr>
    </w:p>
    <w:p w:rsidR="00AE05A3" w:rsidRPr="008D12A1" w:rsidRDefault="00AE05A3" w:rsidP="00B47C03">
      <w:pPr>
        <w:autoSpaceDE w:val="0"/>
        <w:autoSpaceDN w:val="0"/>
        <w:adjustRightInd w:val="0"/>
        <w:spacing w:after="0" w:line="360" w:lineRule="auto"/>
        <w:jc w:val="center"/>
        <w:rPr>
          <w:rFonts w:ascii="Times New Roman" w:hAnsi="Times New Roman" w:cs="Times New Roman"/>
          <w:b/>
          <w:sz w:val="28"/>
          <w:szCs w:val="28"/>
        </w:rPr>
      </w:pPr>
      <w:r w:rsidRPr="008D12A1">
        <w:rPr>
          <w:rFonts w:ascii="Times New Roman" w:hAnsi="Times New Roman" w:cs="Times New Roman"/>
          <w:b/>
          <w:sz w:val="28"/>
          <w:szCs w:val="28"/>
        </w:rPr>
        <w:t>DIRECTOR: ING. FRANCISCO VARGAS, Mgtr.</w:t>
      </w:r>
    </w:p>
    <w:p w:rsidR="00AE05A3" w:rsidRPr="008D12A1" w:rsidRDefault="00AE05A3" w:rsidP="00B47C03">
      <w:pPr>
        <w:autoSpaceDE w:val="0"/>
        <w:autoSpaceDN w:val="0"/>
        <w:adjustRightInd w:val="0"/>
        <w:spacing w:after="0" w:line="360" w:lineRule="auto"/>
        <w:jc w:val="center"/>
        <w:rPr>
          <w:rFonts w:ascii="Times New Roman" w:hAnsi="Times New Roman" w:cs="Times New Roman"/>
          <w:b/>
          <w:sz w:val="28"/>
          <w:szCs w:val="28"/>
        </w:rPr>
      </w:pPr>
    </w:p>
    <w:p w:rsidR="00AE05A3" w:rsidRPr="008D12A1" w:rsidRDefault="00AE05A3" w:rsidP="00B47C03">
      <w:pPr>
        <w:autoSpaceDE w:val="0"/>
        <w:autoSpaceDN w:val="0"/>
        <w:adjustRightInd w:val="0"/>
        <w:spacing w:after="0" w:line="360" w:lineRule="auto"/>
        <w:jc w:val="center"/>
        <w:rPr>
          <w:rFonts w:ascii="Times New Roman" w:hAnsi="Times New Roman" w:cs="Times New Roman"/>
          <w:b/>
          <w:sz w:val="28"/>
          <w:szCs w:val="28"/>
        </w:rPr>
      </w:pPr>
      <w:r w:rsidRPr="008D12A1">
        <w:rPr>
          <w:rFonts w:ascii="Times New Roman" w:hAnsi="Times New Roman" w:cs="Times New Roman"/>
          <w:b/>
          <w:sz w:val="28"/>
          <w:szCs w:val="28"/>
        </w:rPr>
        <w:t>LÍNEA DE INVESTIGACIÓN: INNOVACIÓN, PRODUCTIVIDAD Y COMPETITIVIDAD DE LAS ORGANIZACIONES PÚBLICAS Y PRIVADAS.</w:t>
      </w:r>
    </w:p>
    <w:p w:rsidR="00AE05A3" w:rsidRPr="008D12A1" w:rsidRDefault="00AE05A3" w:rsidP="00B47C03">
      <w:pPr>
        <w:spacing w:after="0" w:line="360" w:lineRule="auto"/>
        <w:jc w:val="center"/>
        <w:rPr>
          <w:rFonts w:ascii="Times New Roman" w:hAnsi="Times New Roman" w:cs="Times New Roman"/>
          <w:b/>
          <w:bCs/>
          <w:sz w:val="28"/>
          <w:szCs w:val="28"/>
        </w:rPr>
      </w:pPr>
    </w:p>
    <w:p w:rsidR="00AE05A3" w:rsidRPr="008D12A1" w:rsidRDefault="00AE05A3" w:rsidP="00B47C03">
      <w:pPr>
        <w:spacing w:after="0" w:line="360" w:lineRule="auto"/>
        <w:jc w:val="center"/>
        <w:rPr>
          <w:rFonts w:ascii="Times New Roman" w:hAnsi="Times New Roman" w:cs="Times New Roman"/>
          <w:b/>
          <w:bCs/>
          <w:sz w:val="28"/>
          <w:szCs w:val="28"/>
        </w:rPr>
      </w:pPr>
    </w:p>
    <w:p w:rsidR="00AB7519" w:rsidRPr="008D12A1" w:rsidRDefault="00AE05A3" w:rsidP="00B47C03">
      <w:pPr>
        <w:spacing w:after="0" w:line="360" w:lineRule="auto"/>
        <w:jc w:val="center"/>
        <w:rPr>
          <w:rFonts w:ascii="Times New Roman" w:hAnsi="Times New Roman" w:cs="Times New Roman"/>
          <w:b/>
          <w:bCs/>
          <w:sz w:val="28"/>
          <w:szCs w:val="28"/>
        </w:rPr>
        <w:sectPr w:rsidR="00AB7519" w:rsidRPr="008D12A1" w:rsidSect="00CF5D8C">
          <w:pgSz w:w="11906" w:h="16838"/>
          <w:pgMar w:top="2835" w:right="1418" w:bottom="1418" w:left="1985" w:header="709" w:footer="709" w:gutter="0"/>
          <w:cols w:space="708"/>
          <w:docGrid w:linePitch="360"/>
        </w:sectPr>
      </w:pPr>
      <w:r w:rsidRPr="008D12A1">
        <w:rPr>
          <w:rFonts w:ascii="Times New Roman" w:hAnsi="Times New Roman" w:cs="Times New Roman"/>
          <w:b/>
          <w:bCs/>
          <w:sz w:val="28"/>
          <w:szCs w:val="28"/>
        </w:rPr>
        <w:t>QUITO, MAYO 2019</w:t>
      </w:r>
    </w:p>
    <w:p w:rsidR="009150B7" w:rsidRPr="009150B7" w:rsidRDefault="009150B7" w:rsidP="009150B7">
      <w:pPr>
        <w:jc w:val="center"/>
        <w:rPr>
          <w:rFonts w:ascii="Times New Roman" w:hAnsi="Times New Roman" w:cs="Times New Roman"/>
          <w:b/>
          <w:sz w:val="24"/>
          <w:szCs w:val="24"/>
        </w:rPr>
      </w:pPr>
      <w:r w:rsidRPr="009150B7">
        <w:rPr>
          <w:rFonts w:ascii="Times New Roman" w:hAnsi="Times New Roman" w:cs="Times New Roman"/>
          <w:b/>
          <w:sz w:val="24"/>
          <w:szCs w:val="24"/>
        </w:rPr>
        <w:lastRenderedPageBreak/>
        <w:t>AGRADECIMIENTOS</w:t>
      </w:r>
    </w:p>
    <w:p w:rsidR="009150B7" w:rsidRDefault="009150B7" w:rsidP="009150B7">
      <w:pPr>
        <w:jc w:val="center"/>
        <w:rPr>
          <w:rFonts w:ascii="Times New Roman" w:hAnsi="Times New Roman" w:cs="Times New Roman"/>
          <w:sz w:val="24"/>
          <w:szCs w:val="24"/>
        </w:rPr>
      </w:pPr>
    </w:p>
    <w:p w:rsidR="009150B7" w:rsidRPr="009150B7" w:rsidRDefault="009150B7" w:rsidP="009150B7">
      <w:pPr>
        <w:spacing w:line="276" w:lineRule="auto"/>
        <w:jc w:val="center"/>
        <w:rPr>
          <w:rFonts w:ascii="Times New Roman" w:hAnsi="Times New Roman" w:cs="Times New Roman"/>
          <w:sz w:val="24"/>
          <w:szCs w:val="24"/>
        </w:rPr>
      </w:pPr>
    </w:p>
    <w:p w:rsidR="009150B7" w:rsidRPr="009150B7" w:rsidRDefault="009150B7" w:rsidP="009150B7">
      <w:pPr>
        <w:spacing w:after="0" w:line="240" w:lineRule="auto"/>
        <w:jc w:val="right"/>
        <w:rPr>
          <w:rFonts w:ascii="Times New Roman" w:hAnsi="Times New Roman" w:cs="Times New Roman"/>
          <w:i/>
          <w:sz w:val="24"/>
          <w:szCs w:val="24"/>
        </w:rPr>
      </w:pPr>
      <w:r w:rsidRPr="009150B7">
        <w:rPr>
          <w:rFonts w:ascii="Times New Roman" w:hAnsi="Times New Roman" w:cs="Times New Roman"/>
          <w:i/>
          <w:sz w:val="24"/>
          <w:szCs w:val="24"/>
        </w:rPr>
        <w:t>A Dios y a la Virgen Dolorosa.</w:t>
      </w:r>
    </w:p>
    <w:p w:rsidR="009150B7" w:rsidRPr="009150B7" w:rsidRDefault="009150B7" w:rsidP="009150B7">
      <w:pPr>
        <w:spacing w:after="0" w:line="240" w:lineRule="auto"/>
        <w:jc w:val="right"/>
        <w:rPr>
          <w:rFonts w:ascii="Times New Roman" w:hAnsi="Times New Roman" w:cs="Times New Roman"/>
          <w:i/>
          <w:sz w:val="24"/>
          <w:szCs w:val="24"/>
        </w:rPr>
      </w:pPr>
      <w:r w:rsidRPr="009150B7">
        <w:rPr>
          <w:rFonts w:ascii="Times New Roman" w:hAnsi="Times New Roman" w:cs="Times New Roman"/>
          <w:i/>
          <w:sz w:val="24"/>
          <w:szCs w:val="24"/>
        </w:rPr>
        <w:t>Todo Honor y toda Gloria para el Rey de Reyes.</w:t>
      </w:r>
    </w:p>
    <w:p w:rsidR="009150B7" w:rsidRPr="009150B7" w:rsidRDefault="009150B7" w:rsidP="009150B7">
      <w:pPr>
        <w:spacing w:line="276" w:lineRule="auto"/>
        <w:jc w:val="right"/>
        <w:rPr>
          <w:rFonts w:ascii="Times New Roman" w:hAnsi="Times New Roman" w:cs="Times New Roman"/>
          <w:i/>
          <w:sz w:val="24"/>
          <w:szCs w:val="24"/>
        </w:rPr>
      </w:pPr>
    </w:p>
    <w:p w:rsidR="009150B7" w:rsidRPr="009150B7" w:rsidRDefault="009150B7" w:rsidP="009150B7">
      <w:pPr>
        <w:spacing w:after="0" w:line="276" w:lineRule="auto"/>
        <w:jc w:val="right"/>
        <w:rPr>
          <w:rFonts w:ascii="Times New Roman" w:hAnsi="Times New Roman" w:cs="Times New Roman"/>
          <w:i/>
          <w:sz w:val="24"/>
          <w:szCs w:val="24"/>
        </w:rPr>
      </w:pPr>
      <w:r w:rsidRPr="009150B7">
        <w:rPr>
          <w:rFonts w:ascii="Times New Roman" w:hAnsi="Times New Roman" w:cs="Times New Roman"/>
          <w:i/>
          <w:sz w:val="24"/>
          <w:szCs w:val="24"/>
        </w:rPr>
        <w:t>A mis padres, Geovanny V. y Sandra L. por haberme dado la vida y por su infinito amor. Gracias padres por forjarme, guiarme y no abandonarme en mis momentos más difíciles. Les amo con todas mis fuerzas.</w:t>
      </w:r>
    </w:p>
    <w:p w:rsidR="009150B7" w:rsidRPr="009150B7" w:rsidRDefault="009150B7" w:rsidP="009150B7">
      <w:pPr>
        <w:spacing w:line="276" w:lineRule="auto"/>
        <w:jc w:val="right"/>
        <w:rPr>
          <w:rFonts w:ascii="Times New Roman" w:hAnsi="Times New Roman" w:cs="Times New Roman"/>
          <w:i/>
          <w:sz w:val="24"/>
          <w:szCs w:val="24"/>
        </w:rPr>
      </w:pPr>
    </w:p>
    <w:p w:rsidR="009150B7" w:rsidRPr="009150B7" w:rsidRDefault="009150B7" w:rsidP="009150B7">
      <w:pPr>
        <w:spacing w:after="0" w:line="276" w:lineRule="auto"/>
        <w:jc w:val="right"/>
        <w:rPr>
          <w:rFonts w:ascii="Times New Roman" w:hAnsi="Times New Roman" w:cs="Times New Roman"/>
          <w:i/>
          <w:sz w:val="24"/>
          <w:szCs w:val="24"/>
        </w:rPr>
      </w:pPr>
      <w:r w:rsidRPr="009150B7">
        <w:rPr>
          <w:rFonts w:ascii="Times New Roman" w:hAnsi="Times New Roman" w:cs="Times New Roman"/>
          <w:i/>
          <w:sz w:val="24"/>
          <w:szCs w:val="24"/>
        </w:rPr>
        <w:t xml:space="preserve">Gracias a mis hermanos, Fer y Andy, y a mi sobrino Juanjo  </w:t>
      </w:r>
    </w:p>
    <w:p w:rsidR="009150B7" w:rsidRPr="009150B7" w:rsidRDefault="009150B7" w:rsidP="009150B7">
      <w:pPr>
        <w:spacing w:after="0" w:line="276" w:lineRule="auto"/>
        <w:jc w:val="right"/>
        <w:rPr>
          <w:rFonts w:ascii="Times New Roman" w:hAnsi="Times New Roman" w:cs="Times New Roman"/>
          <w:i/>
          <w:sz w:val="24"/>
          <w:szCs w:val="24"/>
        </w:rPr>
      </w:pPr>
      <w:r w:rsidRPr="009150B7">
        <w:rPr>
          <w:rFonts w:ascii="Times New Roman" w:hAnsi="Times New Roman" w:cs="Times New Roman"/>
          <w:i/>
          <w:sz w:val="24"/>
          <w:szCs w:val="24"/>
        </w:rPr>
        <w:t>por su apoyo constante y su amistad sincera.</w:t>
      </w:r>
    </w:p>
    <w:p w:rsidR="009150B7" w:rsidRPr="009150B7" w:rsidRDefault="009150B7" w:rsidP="009150B7">
      <w:pPr>
        <w:spacing w:line="276" w:lineRule="auto"/>
        <w:jc w:val="right"/>
        <w:rPr>
          <w:rFonts w:ascii="Times New Roman" w:hAnsi="Times New Roman" w:cs="Times New Roman"/>
          <w:i/>
          <w:sz w:val="24"/>
          <w:szCs w:val="24"/>
        </w:rPr>
      </w:pPr>
    </w:p>
    <w:p w:rsidR="00331007" w:rsidRDefault="00331007" w:rsidP="009150B7">
      <w:pPr>
        <w:spacing w:after="0" w:line="276" w:lineRule="auto"/>
        <w:jc w:val="right"/>
        <w:rPr>
          <w:rFonts w:ascii="Times New Roman" w:hAnsi="Times New Roman" w:cs="Times New Roman"/>
          <w:i/>
          <w:sz w:val="24"/>
          <w:szCs w:val="24"/>
        </w:rPr>
      </w:pPr>
      <w:r>
        <w:rPr>
          <w:rFonts w:ascii="Times New Roman" w:hAnsi="Times New Roman" w:cs="Times New Roman"/>
          <w:i/>
          <w:sz w:val="24"/>
          <w:szCs w:val="24"/>
        </w:rPr>
        <w:t>A mis abuelitos</w:t>
      </w:r>
      <w:r w:rsidR="009150B7" w:rsidRPr="009150B7">
        <w:rPr>
          <w:rFonts w:ascii="Times New Roman" w:hAnsi="Times New Roman" w:cs="Times New Roman"/>
          <w:i/>
          <w:sz w:val="24"/>
          <w:szCs w:val="24"/>
        </w:rPr>
        <w:t xml:space="preserve">, a mis tíos, a mis primos y al resto de mi familia por el simple hecho de ser </w:t>
      </w:r>
      <w:r>
        <w:rPr>
          <w:rFonts w:ascii="Times New Roman" w:hAnsi="Times New Roman" w:cs="Times New Roman"/>
          <w:i/>
          <w:sz w:val="24"/>
          <w:szCs w:val="24"/>
        </w:rPr>
        <w:t>“</w:t>
      </w:r>
      <w:r w:rsidR="009150B7" w:rsidRPr="009150B7">
        <w:rPr>
          <w:rFonts w:ascii="Times New Roman" w:hAnsi="Times New Roman" w:cs="Times New Roman"/>
          <w:i/>
          <w:sz w:val="24"/>
          <w:szCs w:val="24"/>
        </w:rPr>
        <w:t>mi familia incondicional</w:t>
      </w:r>
      <w:r>
        <w:rPr>
          <w:rFonts w:ascii="Times New Roman" w:hAnsi="Times New Roman" w:cs="Times New Roman"/>
          <w:i/>
          <w:sz w:val="24"/>
          <w:szCs w:val="24"/>
        </w:rPr>
        <w:t>”</w:t>
      </w:r>
      <w:r w:rsidR="009150B7" w:rsidRPr="009150B7">
        <w:rPr>
          <w:rFonts w:ascii="Times New Roman" w:hAnsi="Times New Roman" w:cs="Times New Roman"/>
          <w:i/>
          <w:sz w:val="24"/>
          <w:szCs w:val="24"/>
        </w:rPr>
        <w:t xml:space="preserve">. </w:t>
      </w:r>
    </w:p>
    <w:p w:rsidR="009150B7" w:rsidRPr="009150B7" w:rsidRDefault="009150B7" w:rsidP="009150B7">
      <w:pPr>
        <w:spacing w:after="0" w:line="276" w:lineRule="auto"/>
        <w:jc w:val="right"/>
        <w:rPr>
          <w:rFonts w:ascii="Times New Roman" w:hAnsi="Times New Roman" w:cs="Times New Roman"/>
          <w:i/>
          <w:sz w:val="24"/>
          <w:szCs w:val="24"/>
        </w:rPr>
      </w:pPr>
      <w:r w:rsidRPr="009150B7">
        <w:rPr>
          <w:rFonts w:ascii="Times New Roman" w:hAnsi="Times New Roman" w:cs="Times New Roman"/>
          <w:i/>
          <w:sz w:val="24"/>
          <w:szCs w:val="24"/>
        </w:rPr>
        <w:t>Especial agradecimiento a Eleni León por ser mi segunda madre.</w:t>
      </w:r>
    </w:p>
    <w:p w:rsidR="009150B7" w:rsidRPr="009150B7" w:rsidRDefault="009150B7" w:rsidP="009150B7">
      <w:pPr>
        <w:spacing w:line="276" w:lineRule="auto"/>
        <w:jc w:val="right"/>
        <w:rPr>
          <w:rFonts w:ascii="Times New Roman" w:hAnsi="Times New Roman" w:cs="Times New Roman"/>
          <w:i/>
          <w:sz w:val="24"/>
          <w:szCs w:val="24"/>
        </w:rPr>
      </w:pPr>
    </w:p>
    <w:p w:rsidR="00AF62EA" w:rsidRDefault="009150B7" w:rsidP="00AF62EA">
      <w:pPr>
        <w:spacing w:after="0" w:line="276" w:lineRule="auto"/>
        <w:jc w:val="right"/>
        <w:rPr>
          <w:rFonts w:ascii="Times New Roman" w:hAnsi="Times New Roman" w:cs="Times New Roman"/>
          <w:i/>
          <w:sz w:val="24"/>
          <w:szCs w:val="24"/>
        </w:rPr>
      </w:pPr>
      <w:r w:rsidRPr="009150B7">
        <w:rPr>
          <w:rFonts w:ascii="Times New Roman" w:hAnsi="Times New Roman" w:cs="Times New Roman"/>
          <w:i/>
          <w:sz w:val="24"/>
          <w:szCs w:val="24"/>
        </w:rPr>
        <w:t>A mis contados pero verdaderos amigos que están en las buenas y en las malas.</w:t>
      </w:r>
      <w:r w:rsidR="00AF62EA">
        <w:rPr>
          <w:rFonts w:ascii="Times New Roman" w:hAnsi="Times New Roman" w:cs="Times New Roman"/>
          <w:i/>
          <w:sz w:val="24"/>
          <w:szCs w:val="24"/>
        </w:rPr>
        <w:t xml:space="preserve"> </w:t>
      </w:r>
    </w:p>
    <w:p w:rsidR="009150B7" w:rsidRPr="009150B7" w:rsidRDefault="00AF62EA" w:rsidP="00AF62EA">
      <w:pPr>
        <w:spacing w:after="0" w:line="276" w:lineRule="auto"/>
        <w:jc w:val="right"/>
        <w:rPr>
          <w:rFonts w:ascii="Times New Roman" w:hAnsi="Times New Roman" w:cs="Times New Roman"/>
          <w:i/>
          <w:sz w:val="24"/>
          <w:szCs w:val="24"/>
        </w:rPr>
      </w:pPr>
      <w:r>
        <w:rPr>
          <w:rFonts w:ascii="Times New Roman" w:hAnsi="Times New Roman" w:cs="Times New Roman"/>
          <w:i/>
          <w:sz w:val="24"/>
          <w:szCs w:val="24"/>
        </w:rPr>
        <w:t>Pedro, Chris y Rafa.</w:t>
      </w:r>
    </w:p>
    <w:p w:rsidR="009150B7" w:rsidRPr="009150B7" w:rsidRDefault="009150B7" w:rsidP="009150B7">
      <w:pPr>
        <w:spacing w:line="276" w:lineRule="auto"/>
        <w:jc w:val="right"/>
        <w:rPr>
          <w:rFonts w:ascii="Times New Roman" w:hAnsi="Times New Roman" w:cs="Times New Roman"/>
          <w:i/>
          <w:sz w:val="24"/>
          <w:szCs w:val="24"/>
        </w:rPr>
      </w:pPr>
    </w:p>
    <w:p w:rsidR="00331007" w:rsidRDefault="009150B7" w:rsidP="00AF62EA">
      <w:pPr>
        <w:spacing w:after="0" w:line="276" w:lineRule="auto"/>
        <w:jc w:val="right"/>
        <w:rPr>
          <w:rFonts w:ascii="Times New Roman" w:hAnsi="Times New Roman" w:cs="Times New Roman"/>
          <w:i/>
          <w:sz w:val="24"/>
          <w:szCs w:val="24"/>
        </w:rPr>
      </w:pPr>
      <w:r w:rsidRPr="009150B7">
        <w:rPr>
          <w:rFonts w:ascii="Times New Roman" w:hAnsi="Times New Roman" w:cs="Times New Roman"/>
          <w:i/>
          <w:sz w:val="24"/>
          <w:szCs w:val="24"/>
        </w:rPr>
        <w:t xml:space="preserve">A la empresa y todas las personas que lo conforman directa e indirectamente. </w:t>
      </w:r>
    </w:p>
    <w:p w:rsidR="009150B7" w:rsidRPr="009150B7" w:rsidRDefault="009150B7" w:rsidP="00AF62EA">
      <w:pPr>
        <w:spacing w:after="0" w:line="276" w:lineRule="auto"/>
        <w:jc w:val="right"/>
        <w:rPr>
          <w:rFonts w:ascii="Times New Roman" w:hAnsi="Times New Roman" w:cs="Times New Roman"/>
          <w:i/>
          <w:sz w:val="24"/>
          <w:szCs w:val="24"/>
        </w:rPr>
      </w:pPr>
      <w:r w:rsidRPr="009150B7">
        <w:rPr>
          <w:rFonts w:ascii="Times New Roman" w:hAnsi="Times New Roman" w:cs="Times New Roman"/>
          <w:i/>
          <w:sz w:val="24"/>
          <w:szCs w:val="24"/>
        </w:rPr>
        <w:t>Sin lugar a dudas, nuestro más difícil reto, pero al mismo tiempo nuestro más grande sueño y anhelo.</w:t>
      </w:r>
    </w:p>
    <w:p w:rsidR="009150B7" w:rsidRPr="009150B7" w:rsidRDefault="009150B7" w:rsidP="009150B7">
      <w:pPr>
        <w:spacing w:line="276" w:lineRule="auto"/>
        <w:jc w:val="right"/>
        <w:rPr>
          <w:rFonts w:ascii="Times New Roman" w:hAnsi="Times New Roman" w:cs="Times New Roman"/>
          <w:i/>
          <w:sz w:val="24"/>
          <w:szCs w:val="24"/>
        </w:rPr>
      </w:pPr>
    </w:p>
    <w:p w:rsidR="009150B7" w:rsidRPr="009150B7" w:rsidRDefault="009150B7" w:rsidP="00AF62EA">
      <w:pPr>
        <w:spacing w:after="0" w:line="276" w:lineRule="auto"/>
        <w:jc w:val="right"/>
        <w:rPr>
          <w:rFonts w:ascii="Times New Roman" w:hAnsi="Times New Roman" w:cs="Times New Roman"/>
          <w:i/>
          <w:sz w:val="24"/>
          <w:szCs w:val="24"/>
        </w:rPr>
      </w:pPr>
      <w:r w:rsidRPr="009150B7">
        <w:rPr>
          <w:rFonts w:ascii="Times New Roman" w:hAnsi="Times New Roman" w:cs="Times New Roman"/>
          <w:i/>
          <w:sz w:val="24"/>
          <w:szCs w:val="24"/>
        </w:rPr>
        <w:t>A la Pontificia Universidad Católica del Ecuador y a mis maestros que han impartido sus conocimientos desinteresadamente; en especial, a mi director de tesis el Ing. Francisco Vargas por ser, por mucho e incalculable, el mejor profesor y guía académico que he tenido a lo largo de mi vida; es un honor que haya aceptado dirigir mi trabajo de titulación.</w:t>
      </w:r>
    </w:p>
    <w:p w:rsidR="009150B7" w:rsidRPr="009150B7" w:rsidRDefault="009150B7" w:rsidP="009150B7">
      <w:pPr>
        <w:spacing w:line="276" w:lineRule="auto"/>
        <w:jc w:val="right"/>
        <w:rPr>
          <w:rFonts w:ascii="Times New Roman" w:hAnsi="Times New Roman" w:cs="Times New Roman"/>
          <w:i/>
          <w:sz w:val="24"/>
          <w:szCs w:val="24"/>
        </w:rPr>
      </w:pPr>
    </w:p>
    <w:p w:rsidR="009150B7" w:rsidRDefault="009150B7" w:rsidP="00AF62EA">
      <w:pPr>
        <w:spacing w:after="0" w:line="276" w:lineRule="auto"/>
        <w:jc w:val="right"/>
        <w:rPr>
          <w:rFonts w:ascii="Times New Roman" w:hAnsi="Times New Roman" w:cs="Times New Roman"/>
          <w:sz w:val="24"/>
          <w:szCs w:val="24"/>
        </w:rPr>
      </w:pPr>
      <w:r w:rsidRPr="009150B7">
        <w:rPr>
          <w:rFonts w:ascii="Times New Roman" w:hAnsi="Times New Roman" w:cs="Times New Roman"/>
          <w:i/>
          <w:sz w:val="24"/>
          <w:szCs w:val="24"/>
        </w:rPr>
        <w:t>A mis lec</w:t>
      </w:r>
      <w:r w:rsidR="008D12A1">
        <w:rPr>
          <w:rFonts w:ascii="Times New Roman" w:hAnsi="Times New Roman" w:cs="Times New Roman"/>
          <w:i/>
          <w:sz w:val="24"/>
          <w:szCs w:val="24"/>
        </w:rPr>
        <w:t>tores: la Ing. Genoveva Zamora</w:t>
      </w:r>
      <w:r w:rsidRPr="009150B7">
        <w:rPr>
          <w:rFonts w:ascii="Times New Roman" w:hAnsi="Times New Roman" w:cs="Times New Roman"/>
          <w:i/>
          <w:sz w:val="24"/>
          <w:szCs w:val="24"/>
        </w:rPr>
        <w:t xml:space="preserve"> y el Ing. Hernán Carrillo</w:t>
      </w:r>
      <w:r w:rsidR="00331007">
        <w:rPr>
          <w:rFonts w:ascii="Times New Roman" w:hAnsi="Times New Roman" w:cs="Times New Roman"/>
          <w:i/>
          <w:sz w:val="24"/>
          <w:szCs w:val="24"/>
        </w:rPr>
        <w:t>,</w:t>
      </w:r>
      <w:r w:rsidRPr="009150B7">
        <w:rPr>
          <w:rFonts w:ascii="Times New Roman" w:hAnsi="Times New Roman" w:cs="Times New Roman"/>
          <w:i/>
          <w:sz w:val="24"/>
          <w:szCs w:val="24"/>
        </w:rPr>
        <w:t xml:space="preserve"> por ser parte de mi aprendizaje.</w:t>
      </w:r>
      <w:r>
        <w:rPr>
          <w:rFonts w:ascii="Times New Roman" w:hAnsi="Times New Roman" w:cs="Times New Roman"/>
          <w:sz w:val="24"/>
          <w:szCs w:val="24"/>
        </w:rPr>
        <w:br w:type="page"/>
      </w:r>
    </w:p>
    <w:p w:rsidR="009150B7" w:rsidRPr="00331007" w:rsidRDefault="009150B7" w:rsidP="009150B7">
      <w:pPr>
        <w:jc w:val="center"/>
        <w:rPr>
          <w:rFonts w:ascii="Times New Roman" w:hAnsi="Times New Roman" w:cs="Times New Roman"/>
          <w:b/>
          <w:sz w:val="24"/>
          <w:szCs w:val="24"/>
        </w:rPr>
      </w:pPr>
      <w:r w:rsidRPr="00331007">
        <w:rPr>
          <w:rFonts w:ascii="Times New Roman" w:hAnsi="Times New Roman" w:cs="Times New Roman"/>
          <w:b/>
          <w:sz w:val="24"/>
          <w:szCs w:val="24"/>
        </w:rPr>
        <w:lastRenderedPageBreak/>
        <w:t>DEDICATORIA</w:t>
      </w:r>
    </w:p>
    <w:p w:rsidR="009150B7" w:rsidRDefault="009150B7" w:rsidP="009150B7">
      <w:pPr>
        <w:jc w:val="center"/>
        <w:rPr>
          <w:rFonts w:ascii="Times New Roman" w:hAnsi="Times New Roman" w:cs="Times New Roman"/>
          <w:sz w:val="24"/>
          <w:szCs w:val="24"/>
        </w:rPr>
      </w:pPr>
    </w:p>
    <w:p w:rsidR="00331007" w:rsidRDefault="00331007" w:rsidP="009150B7">
      <w:pPr>
        <w:jc w:val="center"/>
        <w:rPr>
          <w:rFonts w:ascii="Times New Roman" w:hAnsi="Times New Roman" w:cs="Times New Roman"/>
          <w:sz w:val="24"/>
          <w:szCs w:val="24"/>
        </w:rPr>
      </w:pPr>
    </w:p>
    <w:p w:rsidR="009150B7" w:rsidRPr="00331007" w:rsidRDefault="009150B7" w:rsidP="00331007">
      <w:pPr>
        <w:spacing w:after="0" w:line="276" w:lineRule="auto"/>
        <w:jc w:val="right"/>
        <w:rPr>
          <w:rFonts w:ascii="Times New Roman" w:hAnsi="Times New Roman" w:cs="Times New Roman"/>
          <w:i/>
          <w:sz w:val="24"/>
          <w:szCs w:val="24"/>
        </w:rPr>
      </w:pPr>
      <w:r w:rsidRPr="00331007">
        <w:rPr>
          <w:rFonts w:ascii="Times New Roman" w:hAnsi="Times New Roman" w:cs="Times New Roman"/>
          <w:i/>
          <w:sz w:val="24"/>
          <w:szCs w:val="24"/>
        </w:rPr>
        <w:t>Quiero dedicar este trabajo de titulación, primeramente, a Dios y a su infinito amor.</w:t>
      </w:r>
    </w:p>
    <w:p w:rsidR="009150B7" w:rsidRPr="00331007" w:rsidRDefault="009150B7" w:rsidP="00331007">
      <w:pPr>
        <w:spacing w:after="0" w:line="276" w:lineRule="auto"/>
        <w:jc w:val="right"/>
        <w:rPr>
          <w:rFonts w:ascii="Times New Roman" w:hAnsi="Times New Roman" w:cs="Times New Roman"/>
          <w:i/>
          <w:sz w:val="24"/>
          <w:szCs w:val="24"/>
        </w:rPr>
      </w:pPr>
      <w:r w:rsidRPr="00331007">
        <w:rPr>
          <w:rFonts w:ascii="Times New Roman" w:hAnsi="Times New Roman" w:cs="Times New Roman"/>
          <w:i/>
          <w:sz w:val="24"/>
          <w:szCs w:val="24"/>
        </w:rPr>
        <w:t>Todo por y para ÉL.</w:t>
      </w:r>
    </w:p>
    <w:p w:rsidR="009150B7" w:rsidRDefault="009150B7" w:rsidP="00331007">
      <w:pPr>
        <w:spacing w:after="0" w:line="276" w:lineRule="auto"/>
        <w:jc w:val="right"/>
        <w:rPr>
          <w:rFonts w:ascii="Times New Roman" w:hAnsi="Times New Roman" w:cs="Times New Roman"/>
          <w:i/>
          <w:sz w:val="24"/>
          <w:szCs w:val="24"/>
        </w:rPr>
      </w:pPr>
    </w:p>
    <w:p w:rsidR="00331007" w:rsidRPr="00331007" w:rsidRDefault="00331007" w:rsidP="00331007">
      <w:pPr>
        <w:spacing w:after="0" w:line="276" w:lineRule="auto"/>
        <w:jc w:val="right"/>
        <w:rPr>
          <w:rFonts w:ascii="Times New Roman" w:hAnsi="Times New Roman" w:cs="Times New Roman"/>
          <w:i/>
          <w:sz w:val="24"/>
          <w:szCs w:val="24"/>
        </w:rPr>
      </w:pPr>
    </w:p>
    <w:p w:rsidR="009150B7" w:rsidRPr="00331007" w:rsidRDefault="009150B7" w:rsidP="00331007">
      <w:pPr>
        <w:spacing w:after="0" w:line="276" w:lineRule="auto"/>
        <w:jc w:val="right"/>
        <w:rPr>
          <w:rFonts w:ascii="Times New Roman" w:hAnsi="Times New Roman" w:cs="Times New Roman"/>
          <w:i/>
          <w:sz w:val="24"/>
          <w:szCs w:val="24"/>
        </w:rPr>
      </w:pPr>
    </w:p>
    <w:p w:rsidR="009150B7" w:rsidRPr="00331007" w:rsidRDefault="009150B7" w:rsidP="00331007">
      <w:pPr>
        <w:spacing w:after="0" w:line="276" w:lineRule="auto"/>
        <w:jc w:val="right"/>
        <w:rPr>
          <w:rFonts w:ascii="Times New Roman" w:hAnsi="Times New Roman" w:cs="Times New Roman"/>
          <w:i/>
          <w:sz w:val="24"/>
          <w:szCs w:val="24"/>
        </w:rPr>
      </w:pPr>
      <w:r w:rsidRPr="00331007">
        <w:rPr>
          <w:rFonts w:ascii="Times New Roman" w:hAnsi="Times New Roman" w:cs="Times New Roman"/>
          <w:i/>
          <w:sz w:val="24"/>
          <w:szCs w:val="24"/>
        </w:rPr>
        <w:t>En segundo lugar, dedico esta tesis de Maestría a mis hermanos Fer y Andy y a mi sobrino Juanjo como prueba de que no hay imposible ante el amor, la dedicación, la constancia y el trabajo diario.</w:t>
      </w:r>
    </w:p>
    <w:p w:rsidR="009150B7" w:rsidRPr="00331007" w:rsidRDefault="009150B7" w:rsidP="00331007">
      <w:pPr>
        <w:spacing w:after="0" w:line="276" w:lineRule="auto"/>
        <w:jc w:val="right"/>
        <w:rPr>
          <w:rFonts w:ascii="Times New Roman" w:hAnsi="Times New Roman" w:cs="Times New Roman"/>
          <w:i/>
          <w:sz w:val="24"/>
          <w:szCs w:val="24"/>
        </w:rPr>
      </w:pPr>
      <w:r w:rsidRPr="00331007">
        <w:rPr>
          <w:rFonts w:ascii="Times New Roman" w:hAnsi="Times New Roman" w:cs="Times New Roman"/>
          <w:i/>
          <w:sz w:val="24"/>
          <w:szCs w:val="24"/>
        </w:rPr>
        <w:t>Confío ciegamente en ustedes.</w:t>
      </w:r>
    </w:p>
    <w:p w:rsidR="009150B7" w:rsidRDefault="009150B7" w:rsidP="00331007">
      <w:pPr>
        <w:spacing w:after="0" w:line="276" w:lineRule="auto"/>
        <w:jc w:val="right"/>
        <w:rPr>
          <w:rFonts w:ascii="Times New Roman" w:hAnsi="Times New Roman" w:cs="Times New Roman"/>
          <w:i/>
          <w:sz w:val="24"/>
          <w:szCs w:val="24"/>
        </w:rPr>
      </w:pPr>
    </w:p>
    <w:p w:rsidR="00331007" w:rsidRPr="00331007" w:rsidRDefault="00331007" w:rsidP="00331007">
      <w:pPr>
        <w:spacing w:after="0" w:line="276" w:lineRule="auto"/>
        <w:jc w:val="right"/>
        <w:rPr>
          <w:rFonts w:ascii="Times New Roman" w:hAnsi="Times New Roman" w:cs="Times New Roman"/>
          <w:i/>
          <w:sz w:val="24"/>
          <w:szCs w:val="24"/>
        </w:rPr>
      </w:pPr>
    </w:p>
    <w:p w:rsidR="009150B7" w:rsidRPr="00331007" w:rsidRDefault="009150B7" w:rsidP="00331007">
      <w:pPr>
        <w:spacing w:after="0" w:line="276" w:lineRule="auto"/>
        <w:jc w:val="right"/>
        <w:rPr>
          <w:rFonts w:ascii="Times New Roman" w:hAnsi="Times New Roman" w:cs="Times New Roman"/>
          <w:i/>
          <w:sz w:val="24"/>
          <w:szCs w:val="24"/>
          <w:lang w:val="es-ES"/>
        </w:rPr>
      </w:pPr>
      <w:r w:rsidRPr="00331007">
        <w:rPr>
          <w:rFonts w:ascii="Times New Roman" w:hAnsi="Times New Roman" w:cs="Times New Roman"/>
          <w:i/>
          <w:sz w:val="24"/>
          <w:szCs w:val="24"/>
        </w:rPr>
        <w:t>Filipenses 2:13 “</w:t>
      </w:r>
      <w:r w:rsidRPr="00331007">
        <w:rPr>
          <w:rFonts w:ascii="Times New Roman" w:hAnsi="Times New Roman" w:cs="Times New Roman"/>
          <w:i/>
          <w:sz w:val="24"/>
          <w:szCs w:val="24"/>
          <w:lang w:val="es-ES"/>
        </w:rPr>
        <w:t>porque Dios es el que les da tanto el querer como el hacer”</w:t>
      </w:r>
    </w:p>
    <w:p w:rsidR="009150B7" w:rsidRDefault="009150B7" w:rsidP="00331007">
      <w:pPr>
        <w:spacing w:after="0" w:line="276" w:lineRule="auto"/>
        <w:jc w:val="right"/>
        <w:rPr>
          <w:rFonts w:ascii="Times New Roman" w:hAnsi="Times New Roman" w:cs="Times New Roman"/>
          <w:i/>
          <w:sz w:val="24"/>
          <w:szCs w:val="24"/>
        </w:rPr>
      </w:pPr>
    </w:p>
    <w:p w:rsidR="00331007" w:rsidRPr="00331007" w:rsidRDefault="00331007" w:rsidP="00331007">
      <w:pPr>
        <w:spacing w:after="0" w:line="276" w:lineRule="auto"/>
        <w:jc w:val="right"/>
        <w:rPr>
          <w:rFonts w:ascii="Times New Roman" w:hAnsi="Times New Roman" w:cs="Times New Roman"/>
          <w:i/>
          <w:sz w:val="24"/>
          <w:szCs w:val="24"/>
        </w:rPr>
      </w:pPr>
    </w:p>
    <w:p w:rsidR="009150B7" w:rsidRPr="00331007" w:rsidRDefault="009150B7" w:rsidP="00331007">
      <w:pPr>
        <w:spacing w:after="0" w:line="276" w:lineRule="auto"/>
        <w:jc w:val="right"/>
        <w:rPr>
          <w:rFonts w:ascii="Times New Roman" w:hAnsi="Times New Roman" w:cs="Times New Roman"/>
          <w:i/>
          <w:sz w:val="24"/>
          <w:szCs w:val="24"/>
        </w:rPr>
      </w:pPr>
      <w:r w:rsidRPr="00331007">
        <w:rPr>
          <w:rFonts w:ascii="Times New Roman" w:hAnsi="Times New Roman" w:cs="Times New Roman"/>
          <w:i/>
          <w:sz w:val="24"/>
          <w:szCs w:val="24"/>
        </w:rPr>
        <w:t>Con esta dedicatoria les exhorto a vivir en una mejora continua con un solo objetivo: hacer que la vida de alguien más sea mejor. Estamos acá para ser sherpas, para servir y para iluminar vidas.</w:t>
      </w:r>
    </w:p>
    <w:p w:rsidR="009150B7" w:rsidRDefault="009150B7" w:rsidP="00331007">
      <w:pPr>
        <w:spacing w:after="0" w:line="276" w:lineRule="auto"/>
        <w:jc w:val="right"/>
        <w:rPr>
          <w:rFonts w:ascii="Times New Roman" w:hAnsi="Times New Roman" w:cs="Times New Roman"/>
          <w:i/>
          <w:sz w:val="24"/>
          <w:szCs w:val="24"/>
        </w:rPr>
      </w:pPr>
    </w:p>
    <w:p w:rsidR="00331007" w:rsidRPr="00331007" w:rsidRDefault="00331007" w:rsidP="00331007">
      <w:pPr>
        <w:spacing w:after="0" w:line="276" w:lineRule="auto"/>
        <w:jc w:val="right"/>
        <w:rPr>
          <w:rFonts w:ascii="Times New Roman" w:hAnsi="Times New Roman" w:cs="Times New Roman"/>
          <w:i/>
          <w:sz w:val="24"/>
          <w:szCs w:val="24"/>
        </w:rPr>
      </w:pPr>
    </w:p>
    <w:p w:rsidR="009150B7" w:rsidRPr="00331007" w:rsidRDefault="009150B7" w:rsidP="00331007">
      <w:pPr>
        <w:spacing w:after="0" w:line="276" w:lineRule="auto"/>
        <w:jc w:val="right"/>
        <w:rPr>
          <w:rFonts w:ascii="Times New Roman" w:hAnsi="Times New Roman" w:cs="Times New Roman"/>
          <w:i/>
          <w:sz w:val="24"/>
          <w:szCs w:val="24"/>
        </w:rPr>
      </w:pPr>
      <w:r w:rsidRPr="00331007">
        <w:rPr>
          <w:rFonts w:ascii="Times New Roman" w:hAnsi="Times New Roman" w:cs="Times New Roman"/>
          <w:i/>
          <w:sz w:val="24"/>
          <w:szCs w:val="24"/>
        </w:rPr>
        <w:t>“Iluminen su mundo por donde quiera que vayan”</w:t>
      </w:r>
    </w:p>
    <w:p w:rsidR="009150B7" w:rsidRDefault="009150B7" w:rsidP="00331007">
      <w:pPr>
        <w:spacing w:after="0" w:line="276" w:lineRule="auto"/>
        <w:jc w:val="right"/>
        <w:rPr>
          <w:rFonts w:ascii="Times New Roman" w:hAnsi="Times New Roman" w:cs="Times New Roman"/>
          <w:i/>
          <w:sz w:val="24"/>
          <w:szCs w:val="24"/>
        </w:rPr>
      </w:pPr>
    </w:p>
    <w:p w:rsidR="00331007" w:rsidRPr="00331007" w:rsidRDefault="00331007" w:rsidP="00331007">
      <w:pPr>
        <w:spacing w:after="0" w:line="276" w:lineRule="auto"/>
        <w:jc w:val="right"/>
        <w:rPr>
          <w:rFonts w:ascii="Times New Roman" w:hAnsi="Times New Roman" w:cs="Times New Roman"/>
          <w:i/>
          <w:sz w:val="24"/>
          <w:szCs w:val="24"/>
        </w:rPr>
      </w:pPr>
    </w:p>
    <w:p w:rsidR="009150B7" w:rsidRDefault="009150B7" w:rsidP="00331007">
      <w:pPr>
        <w:spacing w:after="0" w:line="276" w:lineRule="auto"/>
        <w:jc w:val="right"/>
        <w:rPr>
          <w:rFonts w:ascii="Times New Roman" w:hAnsi="Times New Roman" w:cs="Times New Roman"/>
          <w:i/>
          <w:sz w:val="24"/>
          <w:szCs w:val="24"/>
        </w:rPr>
      </w:pPr>
      <w:r w:rsidRPr="00331007">
        <w:rPr>
          <w:rFonts w:ascii="Times New Roman" w:hAnsi="Times New Roman" w:cs="Times New Roman"/>
          <w:i/>
          <w:sz w:val="24"/>
          <w:szCs w:val="24"/>
        </w:rPr>
        <w:t>“Ser más para servir mejor”</w:t>
      </w:r>
    </w:p>
    <w:p w:rsidR="005D78E8" w:rsidRDefault="005D78E8" w:rsidP="00331007">
      <w:pPr>
        <w:spacing w:after="0" w:line="276" w:lineRule="auto"/>
        <w:jc w:val="right"/>
        <w:rPr>
          <w:rFonts w:ascii="Times New Roman" w:hAnsi="Times New Roman" w:cs="Times New Roman"/>
          <w:i/>
          <w:sz w:val="24"/>
          <w:szCs w:val="24"/>
        </w:rPr>
      </w:pPr>
    </w:p>
    <w:p w:rsidR="005D78E8" w:rsidRDefault="005D78E8" w:rsidP="00331007">
      <w:pPr>
        <w:spacing w:after="0" w:line="276" w:lineRule="auto"/>
        <w:jc w:val="right"/>
        <w:rPr>
          <w:rFonts w:ascii="Times New Roman" w:hAnsi="Times New Roman" w:cs="Times New Roman"/>
          <w:i/>
          <w:sz w:val="24"/>
          <w:szCs w:val="24"/>
        </w:rPr>
      </w:pPr>
    </w:p>
    <w:p w:rsidR="005D78E8" w:rsidRDefault="005D78E8" w:rsidP="00331007">
      <w:pPr>
        <w:spacing w:after="0" w:line="276" w:lineRule="auto"/>
        <w:jc w:val="right"/>
        <w:rPr>
          <w:rFonts w:ascii="Times New Roman" w:hAnsi="Times New Roman" w:cs="Times New Roman"/>
          <w:i/>
          <w:sz w:val="24"/>
          <w:szCs w:val="24"/>
        </w:rPr>
        <w:sectPr w:rsidR="005D78E8" w:rsidSect="000C60B0">
          <w:headerReference w:type="default" r:id="rId8"/>
          <w:footerReference w:type="default" r:id="rId9"/>
          <w:pgSz w:w="11906" w:h="16838"/>
          <w:pgMar w:top="1418" w:right="1418" w:bottom="1418" w:left="1985" w:header="709" w:footer="709" w:gutter="0"/>
          <w:pgNumType w:fmt="lowerRoman" w:start="2"/>
          <w:cols w:space="708"/>
          <w:docGrid w:linePitch="360"/>
        </w:sectPr>
      </w:pPr>
    </w:p>
    <w:p w:rsidR="00252EA3" w:rsidRDefault="00252EA3">
      <w:pPr>
        <w:rPr>
          <w:rFonts w:ascii="Times New Roman" w:hAnsi="Times New Roman" w:cs="Arial"/>
          <w:b/>
          <w:bCs/>
          <w:sz w:val="24"/>
        </w:rPr>
      </w:pPr>
      <w:r>
        <w:rPr>
          <w:b/>
        </w:rPr>
        <w:lastRenderedPageBreak/>
        <w:br w:type="page"/>
      </w:r>
    </w:p>
    <w:p w:rsidR="00BD0372" w:rsidRDefault="00BD0372" w:rsidP="00BD0372">
      <w:pPr>
        <w:pStyle w:val="TESISEDU"/>
        <w:jc w:val="center"/>
        <w:rPr>
          <w:b/>
        </w:rPr>
      </w:pPr>
      <w:r w:rsidRPr="005D78E8">
        <w:rPr>
          <w:b/>
        </w:rPr>
        <w:lastRenderedPageBreak/>
        <w:t>CONTENIDO</w:t>
      </w:r>
    </w:p>
    <w:p w:rsidR="00BD0372" w:rsidRDefault="00BD0372" w:rsidP="00BD0372">
      <w:pPr>
        <w:spacing w:line="480" w:lineRule="auto"/>
        <w:rPr>
          <w:rFonts w:ascii="Times New Roman" w:eastAsia="Calibri" w:hAnsi="Times New Roman" w:cs="Times New Roman"/>
          <w:sz w:val="24"/>
          <w:szCs w:val="24"/>
        </w:rPr>
      </w:pPr>
    </w:p>
    <w:p w:rsidR="00BD0372" w:rsidRPr="005D78E8" w:rsidRDefault="00BD0372" w:rsidP="00BD0372">
      <w:pPr>
        <w:spacing w:line="480" w:lineRule="auto"/>
        <w:rPr>
          <w:rFonts w:ascii="Times New Roman" w:eastAsia="Calibri" w:hAnsi="Times New Roman" w:cs="Times New Roman"/>
          <w:sz w:val="24"/>
          <w:szCs w:val="24"/>
        </w:rPr>
      </w:pPr>
      <w:r>
        <w:rPr>
          <w:rFonts w:ascii="Times New Roman" w:eastAsia="Calibri" w:hAnsi="Times New Roman" w:cs="Times New Roman"/>
          <w:sz w:val="24"/>
          <w:szCs w:val="24"/>
        </w:rPr>
        <w:t>INTRODUCCIÓN……………………………………………………………………</w:t>
      </w:r>
      <w:r w:rsidR="00070812">
        <w:rPr>
          <w:rFonts w:ascii="Times New Roman" w:eastAsia="Calibri" w:hAnsi="Times New Roman" w:cs="Times New Roman"/>
          <w:sz w:val="24"/>
          <w:szCs w:val="24"/>
        </w:rPr>
        <w:t>…</w:t>
      </w:r>
      <w:r>
        <w:rPr>
          <w:rFonts w:ascii="Times New Roman" w:eastAsia="Calibri" w:hAnsi="Times New Roman" w:cs="Times New Roman"/>
          <w:sz w:val="24"/>
          <w:szCs w:val="24"/>
        </w:rPr>
        <w:t>1</w:t>
      </w:r>
    </w:p>
    <w:p w:rsidR="00BD0372" w:rsidRPr="005D78E8" w:rsidRDefault="00BD0372" w:rsidP="00BD0372">
      <w:pPr>
        <w:numPr>
          <w:ilvl w:val="0"/>
          <w:numId w:val="57"/>
        </w:numPr>
        <w:spacing w:line="360" w:lineRule="auto"/>
        <w:ind w:left="284" w:hanging="284"/>
        <w:contextualSpacing/>
        <w:rPr>
          <w:rFonts w:ascii="Times New Roman" w:eastAsia="Calibri" w:hAnsi="Times New Roman" w:cs="Times New Roman"/>
          <w:sz w:val="24"/>
          <w:szCs w:val="24"/>
        </w:rPr>
      </w:pPr>
      <w:r w:rsidRPr="005D78E8">
        <w:rPr>
          <w:rFonts w:ascii="Times New Roman" w:eastAsia="Calibri" w:hAnsi="Times New Roman" w:cs="Times New Roman"/>
          <w:sz w:val="24"/>
          <w:szCs w:val="24"/>
        </w:rPr>
        <w:t xml:space="preserve">DESCRIPCIÓN DE </w:t>
      </w:r>
      <w:r>
        <w:rPr>
          <w:rFonts w:ascii="Times New Roman" w:eastAsia="Calibri" w:hAnsi="Times New Roman" w:cs="Times New Roman"/>
          <w:sz w:val="24"/>
          <w:szCs w:val="24"/>
        </w:rPr>
        <w:t>LA EMPRESA BAJO ESTUDIO……………………….</w:t>
      </w:r>
      <w:r w:rsidR="00070812">
        <w:rPr>
          <w:rFonts w:ascii="Times New Roman" w:eastAsia="Calibri" w:hAnsi="Times New Roman" w:cs="Times New Roman"/>
          <w:sz w:val="24"/>
          <w:szCs w:val="24"/>
        </w:rPr>
        <w:t>..……</w:t>
      </w:r>
      <w:r w:rsidRPr="005D78E8">
        <w:rPr>
          <w:rFonts w:ascii="Times New Roman" w:eastAsia="Calibri" w:hAnsi="Times New Roman" w:cs="Times New Roman"/>
          <w:sz w:val="24"/>
          <w:szCs w:val="24"/>
        </w:rPr>
        <w:t>3</w:t>
      </w:r>
    </w:p>
    <w:p w:rsidR="00BD0372" w:rsidRPr="005D78E8" w:rsidRDefault="00BD0372" w:rsidP="00BD0372">
      <w:pPr>
        <w:numPr>
          <w:ilvl w:val="1"/>
          <w:numId w:val="57"/>
        </w:numPr>
        <w:spacing w:line="360" w:lineRule="auto"/>
        <w:ind w:left="426" w:hanging="426"/>
        <w:contextualSpacing/>
        <w:rPr>
          <w:rFonts w:ascii="Times New Roman" w:eastAsia="Calibri" w:hAnsi="Times New Roman" w:cs="Times New Roman"/>
          <w:sz w:val="24"/>
          <w:szCs w:val="24"/>
        </w:rPr>
      </w:pPr>
      <w:r w:rsidRPr="005D78E8">
        <w:rPr>
          <w:rFonts w:ascii="Times New Roman" w:eastAsia="Calibri" w:hAnsi="Times New Roman" w:cs="Times New Roman"/>
          <w:sz w:val="24"/>
          <w:szCs w:val="24"/>
        </w:rPr>
        <w:t xml:space="preserve"> Antecedente</w:t>
      </w:r>
      <w:r w:rsidR="00070812">
        <w:rPr>
          <w:rFonts w:ascii="Times New Roman" w:eastAsia="Calibri" w:hAnsi="Times New Roman" w:cs="Times New Roman"/>
          <w:sz w:val="24"/>
          <w:szCs w:val="24"/>
        </w:rPr>
        <w:t>s………………………………………………………………………...</w:t>
      </w:r>
      <w:r w:rsidRPr="005D78E8">
        <w:rPr>
          <w:rFonts w:ascii="Times New Roman" w:eastAsia="Calibri" w:hAnsi="Times New Roman" w:cs="Times New Roman"/>
          <w:sz w:val="24"/>
          <w:szCs w:val="24"/>
        </w:rPr>
        <w:t>3</w:t>
      </w:r>
    </w:p>
    <w:p w:rsidR="00BD0372" w:rsidRPr="005D78E8" w:rsidRDefault="00BD0372" w:rsidP="00BD0372">
      <w:pPr>
        <w:numPr>
          <w:ilvl w:val="1"/>
          <w:numId w:val="57"/>
        </w:numPr>
        <w:spacing w:line="360" w:lineRule="auto"/>
        <w:ind w:left="426" w:hanging="426"/>
        <w:contextualSpacing/>
        <w:rPr>
          <w:rFonts w:ascii="Times New Roman" w:eastAsia="Calibri" w:hAnsi="Times New Roman" w:cs="Times New Roman"/>
          <w:sz w:val="24"/>
          <w:szCs w:val="24"/>
        </w:rPr>
      </w:pPr>
      <w:r w:rsidRPr="005D78E8">
        <w:rPr>
          <w:rFonts w:ascii="Times New Roman" w:eastAsia="Calibri" w:hAnsi="Times New Roman" w:cs="Times New Roman"/>
          <w:sz w:val="24"/>
          <w:szCs w:val="24"/>
        </w:rPr>
        <w:t>Análisis interno y e</w:t>
      </w:r>
      <w:r>
        <w:rPr>
          <w:rFonts w:ascii="Times New Roman" w:eastAsia="Calibri" w:hAnsi="Times New Roman" w:cs="Times New Roman"/>
          <w:sz w:val="24"/>
          <w:szCs w:val="24"/>
        </w:rPr>
        <w:t>xterno de la empresa……………………………</w:t>
      </w:r>
      <w:r w:rsidRPr="005D78E8">
        <w:rPr>
          <w:rFonts w:ascii="Times New Roman" w:eastAsia="Calibri" w:hAnsi="Times New Roman" w:cs="Times New Roman"/>
          <w:sz w:val="24"/>
          <w:szCs w:val="24"/>
        </w:rPr>
        <w:t>………</w:t>
      </w:r>
      <w:r>
        <w:rPr>
          <w:rFonts w:ascii="Times New Roman" w:eastAsia="Calibri" w:hAnsi="Times New Roman" w:cs="Times New Roman"/>
          <w:sz w:val="24"/>
          <w:szCs w:val="24"/>
        </w:rPr>
        <w:t>.</w:t>
      </w:r>
      <w:r w:rsidRPr="005D78E8">
        <w:rPr>
          <w:rFonts w:ascii="Times New Roman" w:eastAsia="Calibri" w:hAnsi="Times New Roman" w:cs="Times New Roman"/>
          <w:sz w:val="24"/>
          <w:szCs w:val="24"/>
        </w:rPr>
        <w:t>…</w:t>
      </w:r>
      <w:r>
        <w:rPr>
          <w:rFonts w:ascii="Times New Roman" w:eastAsia="Calibri" w:hAnsi="Times New Roman" w:cs="Times New Roman"/>
          <w:sz w:val="24"/>
          <w:szCs w:val="24"/>
        </w:rPr>
        <w:t>…...7</w:t>
      </w:r>
    </w:p>
    <w:p w:rsidR="00BD0372" w:rsidRPr="005D78E8" w:rsidRDefault="00BD0372" w:rsidP="00BD0372">
      <w:pPr>
        <w:numPr>
          <w:ilvl w:val="2"/>
          <w:numId w:val="57"/>
        </w:numPr>
        <w:spacing w:line="360" w:lineRule="auto"/>
        <w:ind w:left="567" w:hanging="567"/>
        <w:contextualSpacing/>
        <w:rPr>
          <w:rFonts w:ascii="Times New Roman" w:eastAsia="Calibri" w:hAnsi="Times New Roman" w:cs="Times New Roman"/>
          <w:sz w:val="24"/>
          <w:szCs w:val="24"/>
        </w:rPr>
      </w:pPr>
      <w:r>
        <w:rPr>
          <w:rFonts w:ascii="Times New Roman" w:eastAsia="Calibri" w:hAnsi="Times New Roman" w:cs="Times New Roman"/>
          <w:sz w:val="24"/>
          <w:szCs w:val="24"/>
        </w:rPr>
        <w:t xml:space="preserve"> Análisis externo de la </w:t>
      </w:r>
      <w:r w:rsidRPr="005D78E8">
        <w:rPr>
          <w:rFonts w:ascii="Times New Roman" w:eastAsia="Calibri" w:hAnsi="Times New Roman" w:cs="Times New Roman"/>
          <w:sz w:val="24"/>
          <w:szCs w:val="24"/>
        </w:rPr>
        <w:t>empresa…………………</w:t>
      </w:r>
      <w:r>
        <w:rPr>
          <w:rFonts w:ascii="Times New Roman" w:eastAsia="Calibri" w:hAnsi="Times New Roman" w:cs="Times New Roman"/>
          <w:sz w:val="24"/>
          <w:szCs w:val="24"/>
        </w:rPr>
        <w:t>……...…………...</w:t>
      </w:r>
      <w:r w:rsidRPr="005D78E8">
        <w:rPr>
          <w:rFonts w:ascii="Times New Roman" w:eastAsia="Calibri" w:hAnsi="Times New Roman" w:cs="Times New Roman"/>
          <w:sz w:val="24"/>
          <w:szCs w:val="24"/>
        </w:rPr>
        <w:t>……</w:t>
      </w:r>
      <w:r>
        <w:rPr>
          <w:rFonts w:ascii="Times New Roman" w:eastAsia="Calibri" w:hAnsi="Times New Roman" w:cs="Times New Roman"/>
          <w:sz w:val="24"/>
          <w:szCs w:val="24"/>
        </w:rPr>
        <w:t>…</w:t>
      </w:r>
      <w:r w:rsidRPr="005D78E8">
        <w:rPr>
          <w:rFonts w:ascii="Times New Roman" w:eastAsia="Calibri" w:hAnsi="Times New Roman" w:cs="Times New Roman"/>
          <w:sz w:val="24"/>
          <w:szCs w:val="24"/>
        </w:rPr>
        <w:t>…</w:t>
      </w:r>
      <w:r>
        <w:rPr>
          <w:rFonts w:ascii="Times New Roman" w:eastAsia="Calibri" w:hAnsi="Times New Roman" w:cs="Times New Roman"/>
          <w:sz w:val="24"/>
          <w:szCs w:val="24"/>
        </w:rPr>
        <w:t>…..7</w:t>
      </w:r>
    </w:p>
    <w:p w:rsidR="00BD0372" w:rsidRPr="005D78E8" w:rsidRDefault="00BD0372" w:rsidP="00BD0372">
      <w:pPr>
        <w:numPr>
          <w:ilvl w:val="2"/>
          <w:numId w:val="57"/>
        </w:numPr>
        <w:spacing w:line="360" w:lineRule="auto"/>
        <w:ind w:left="567" w:hanging="567"/>
        <w:contextualSpacing/>
        <w:rPr>
          <w:rFonts w:ascii="Times New Roman" w:eastAsia="Calibri" w:hAnsi="Times New Roman" w:cs="Times New Roman"/>
          <w:sz w:val="24"/>
          <w:szCs w:val="24"/>
        </w:rPr>
      </w:pPr>
      <w:r w:rsidRPr="005D78E8">
        <w:rPr>
          <w:rFonts w:ascii="Times New Roman" w:eastAsia="Calibri" w:hAnsi="Times New Roman" w:cs="Times New Roman"/>
          <w:sz w:val="24"/>
          <w:szCs w:val="24"/>
        </w:rPr>
        <w:t xml:space="preserve"> Análisis intern</w:t>
      </w:r>
      <w:r>
        <w:rPr>
          <w:rFonts w:ascii="Times New Roman" w:eastAsia="Calibri" w:hAnsi="Times New Roman" w:cs="Times New Roman"/>
          <w:sz w:val="24"/>
          <w:szCs w:val="24"/>
        </w:rPr>
        <w:t>o de la empresa…………………………………………</w:t>
      </w:r>
      <w:r w:rsidRPr="005D78E8">
        <w:rPr>
          <w:rFonts w:ascii="Times New Roman" w:eastAsia="Calibri" w:hAnsi="Times New Roman" w:cs="Times New Roman"/>
          <w:sz w:val="24"/>
          <w:szCs w:val="24"/>
        </w:rPr>
        <w:t>…</w:t>
      </w:r>
      <w:r w:rsidR="009A4542">
        <w:rPr>
          <w:rFonts w:ascii="Times New Roman" w:eastAsia="Calibri" w:hAnsi="Times New Roman" w:cs="Times New Roman"/>
          <w:sz w:val="24"/>
          <w:szCs w:val="24"/>
        </w:rPr>
        <w:t>……</w:t>
      </w:r>
      <w:r w:rsidR="00070812">
        <w:rPr>
          <w:rFonts w:ascii="Times New Roman" w:eastAsia="Calibri" w:hAnsi="Times New Roman" w:cs="Times New Roman"/>
          <w:sz w:val="24"/>
          <w:szCs w:val="24"/>
        </w:rPr>
        <w:t>.</w:t>
      </w:r>
      <w:r>
        <w:rPr>
          <w:rFonts w:ascii="Times New Roman" w:eastAsia="Calibri" w:hAnsi="Times New Roman" w:cs="Times New Roman"/>
          <w:sz w:val="24"/>
          <w:szCs w:val="24"/>
        </w:rPr>
        <w:t>.10</w:t>
      </w:r>
    </w:p>
    <w:p w:rsidR="00BD0372" w:rsidRPr="005D78E8" w:rsidRDefault="00BD0372" w:rsidP="00BD0372">
      <w:pPr>
        <w:numPr>
          <w:ilvl w:val="0"/>
          <w:numId w:val="57"/>
        </w:numPr>
        <w:spacing w:line="360" w:lineRule="auto"/>
        <w:ind w:left="284" w:hanging="284"/>
        <w:contextualSpacing/>
        <w:rPr>
          <w:rFonts w:ascii="Times New Roman" w:eastAsia="Calibri" w:hAnsi="Times New Roman" w:cs="Times New Roman"/>
          <w:sz w:val="24"/>
          <w:szCs w:val="24"/>
        </w:rPr>
      </w:pPr>
      <w:r w:rsidRPr="005D78E8">
        <w:rPr>
          <w:rFonts w:ascii="Times New Roman" w:eastAsia="Calibri" w:hAnsi="Times New Roman" w:cs="Times New Roman"/>
          <w:sz w:val="24"/>
          <w:szCs w:val="24"/>
        </w:rPr>
        <w:t>MARC</w:t>
      </w:r>
      <w:r>
        <w:rPr>
          <w:rFonts w:ascii="Times New Roman" w:eastAsia="Calibri" w:hAnsi="Times New Roman" w:cs="Times New Roman"/>
          <w:sz w:val="24"/>
          <w:szCs w:val="24"/>
        </w:rPr>
        <w:t>O TEÓRICO…………………………………….…………………..………17</w:t>
      </w:r>
    </w:p>
    <w:p w:rsidR="00BD0372" w:rsidRPr="005D78E8" w:rsidRDefault="00BD0372" w:rsidP="00BD0372">
      <w:pPr>
        <w:numPr>
          <w:ilvl w:val="1"/>
          <w:numId w:val="57"/>
        </w:numPr>
        <w:spacing w:line="360" w:lineRule="auto"/>
        <w:ind w:left="426" w:hanging="426"/>
        <w:contextualSpacing/>
        <w:rPr>
          <w:rFonts w:ascii="Times New Roman" w:eastAsia="Calibri" w:hAnsi="Times New Roman" w:cs="Times New Roman"/>
          <w:sz w:val="24"/>
          <w:szCs w:val="24"/>
        </w:rPr>
      </w:pPr>
      <w:r w:rsidRPr="005D78E8">
        <w:rPr>
          <w:rFonts w:ascii="Times New Roman" w:eastAsia="Calibri" w:hAnsi="Times New Roman" w:cs="Times New Roman"/>
          <w:sz w:val="24"/>
          <w:szCs w:val="24"/>
        </w:rPr>
        <w:t>Industria cacaotera</w:t>
      </w:r>
      <w:r>
        <w:rPr>
          <w:rFonts w:ascii="Times New Roman" w:eastAsia="Calibri" w:hAnsi="Times New Roman" w:cs="Times New Roman"/>
          <w:sz w:val="24"/>
          <w:szCs w:val="24"/>
        </w:rPr>
        <w:t xml:space="preserve"> ecuatoriana…...……………………………………………….17</w:t>
      </w:r>
    </w:p>
    <w:p w:rsidR="00BD0372" w:rsidRPr="005D78E8" w:rsidRDefault="00BD0372" w:rsidP="00BD0372">
      <w:pPr>
        <w:numPr>
          <w:ilvl w:val="2"/>
          <w:numId w:val="57"/>
        </w:numPr>
        <w:spacing w:line="360" w:lineRule="auto"/>
        <w:ind w:left="567" w:hanging="567"/>
        <w:contextualSpacing/>
        <w:rPr>
          <w:rFonts w:ascii="Times New Roman" w:eastAsia="Calibri" w:hAnsi="Times New Roman" w:cs="Times New Roman"/>
          <w:sz w:val="24"/>
          <w:szCs w:val="24"/>
        </w:rPr>
      </w:pPr>
      <w:r w:rsidRPr="005D78E8">
        <w:rPr>
          <w:rFonts w:ascii="Times New Roman" w:eastAsia="Calibri" w:hAnsi="Times New Roman" w:cs="Times New Roman"/>
          <w:sz w:val="24"/>
          <w:szCs w:val="24"/>
        </w:rPr>
        <w:t xml:space="preserve"> Historia de la producción cacaotera en Ecuador…...………...</w:t>
      </w:r>
      <w:r>
        <w:rPr>
          <w:rFonts w:ascii="Times New Roman" w:eastAsia="Calibri" w:hAnsi="Times New Roman" w:cs="Times New Roman"/>
          <w:sz w:val="24"/>
          <w:szCs w:val="24"/>
        </w:rPr>
        <w:t>………………….17</w:t>
      </w:r>
    </w:p>
    <w:p w:rsidR="00BD0372" w:rsidRPr="005D78E8" w:rsidRDefault="00BD0372" w:rsidP="00BD0372">
      <w:pPr>
        <w:numPr>
          <w:ilvl w:val="2"/>
          <w:numId w:val="57"/>
        </w:numPr>
        <w:spacing w:line="360" w:lineRule="auto"/>
        <w:ind w:left="567" w:hanging="567"/>
        <w:contextualSpacing/>
        <w:rPr>
          <w:rFonts w:ascii="Times New Roman" w:eastAsia="Calibri" w:hAnsi="Times New Roman" w:cs="Times New Roman"/>
          <w:sz w:val="24"/>
          <w:szCs w:val="24"/>
        </w:rPr>
      </w:pPr>
      <w:r w:rsidRPr="005D78E8">
        <w:rPr>
          <w:rFonts w:ascii="Times New Roman" w:eastAsia="Calibri" w:hAnsi="Times New Roman" w:cs="Times New Roman"/>
          <w:sz w:val="24"/>
          <w:szCs w:val="24"/>
        </w:rPr>
        <w:t xml:space="preserve"> Las PYMES como motor</w:t>
      </w:r>
      <w:r>
        <w:rPr>
          <w:rFonts w:ascii="Times New Roman" w:eastAsia="Calibri" w:hAnsi="Times New Roman" w:cs="Times New Roman"/>
          <w:sz w:val="24"/>
          <w:szCs w:val="24"/>
        </w:rPr>
        <w:t xml:space="preserve"> de la economía………………………...……………..19</w:t>
      </w:r>
    </w:p>
    <w:p w:rsidR="00BD0372" w:rsidRPr="005D78E8" w:rsidRDefault="00BD0372" w:rsidP="00BD0372">
      <w:pPr>
        <w:numPr>
          <w:ilvl w:val="2"/>
          <w:numId w:val="57"/>
        </w:numPr>
        <w:spacing w:line="360" w:lineRule="auto"/>
        <w:ind w:left="567" w:hanging="567"/>
        <w:contextualSpacing/>
        <w:rPr>
          <w:rFonts w:ascii="Times New Roman" w:eastAsia="Calibri" w:hAnsi="Times New Roman" w:cs="Times New Roman"/>
          <w:sz w:val="24"/>
          <w:szCs w:val="24"/>
        </w:rPr>
      </w:pPr>
      <w:r w:rsidRPr="005D78E8">
        <w:rPr>
          <w:rFonts w:ascii="Times New Roman" w:eastAsia="Calibri" w:hAnsi="Times New Roman" w:cs="Times New Roman"/>
          <w:sz w:val="24"/>
          <w:szCs w:val="24"/>
        </w:rPr>
        <w:t xml:space="preserve"> La producción cac</w:t>
      </w:r>
      <w:r>
        <w:rPr>
          <w:rFonts w:ascii="Times New Roman" w:eastAsia="Calibri" w:hAnsi="Times New Roman" w:cs="Times New Roman"/>
          <w:sz w:val="24"/>
          <w:szCs w:val="24"/>
        </w:rPr>
        <w:t>aotera en Ecuador……………………………………………2</w:t>
      </w:r>
      <w:r w:rsidRPr="005D78E8">
        <w:rPr>
          <w:rFonts w:ascii="Times New Roman" w:eastAsia="Calibri" w:hAnsi="Times New Roman" w:cs="Times New Roman"/>
          <w:sz w:val="24"/>
          <w:szCs w:val="24"/>
        </w:rPr>
        <w:t>3</w:t>
      </w:r>
    </w:p>
    <w:p w:rsidR="00BD0372" w:rsidRPr="005D78E8" w:rsidRDefault="00BD0372" w:rsidP="00BD0372">
      <w:pPr>
        <w:numPr>
          <w:ilvl w:val="2"/>
          <w:numId w:val="57"/>
        </w:numPr>
        <w:spacing w:line="360" w:lineRule="auto"/>
        <w:ind w:left="567" w:hanging="567"/>
        <w:contextualSpacing/>
        <w:rPr>
          <w:rFonts w:ascii="Times New Roman" w:eastAsia="Calibri" w:hAnsi="Times New Roman" w:cs="Times New Roman"/>
          <w:sz w:val="24"/>
          <w:szCs w:val="24"/>
        </w:rPr>
      </w:pPr>
      <w:r w:rsidRPr="005D78E8">
        <w:rPr>
          <w:rFonts w:ascii="Times New Roman" w:eastAsia="Calibri" w:hAnsi="Times New Roman" w:cs="Times New Roman"/>
          <w:sz w:val="24"/>
          <w:szCs w:val="24"/>
        </w:rPr>
        <w:t xml:space="preserve"> Etapas de la prod</w:t>
      </w:r>
      <w:r>
        <w:rPr>
          <w:rFonts w:ascii="Times New Roman" w:eastAsia="Calibri" w:hAnsi="Times New Roman" w:cs="Times New Roman"/>
          <w:sz w:val="24"/>
          <w:szCs w:val="24"/>
        </w:rPr>
        <w:t>ucción del cacao………………………………………………25</w:t>
      </w:r>
    </w:p>
    <w:p w:rsidR="00BD0372" w:rsidRPr="005D78E8" w:rsidRDefault="00BD0372" w:rsidP="00BD0372">
      <w:pPr>
        <w:numPr>
          <w:ilvl w:val="2"/>
          <w:numId w:val="57"/>
        </w:numPr>
        <w:spacing w:line="360" w:lineRule="auto"/>
        <w:ind w:left="567" w:hanging="567"/>
        <w:contextualSpacing/>
        <w:rPr>
          <w:rFonts w:ascii="Times New Roman" w:eastAsia="Calibri" w:hAnsi="Times New Roman" w:cs="Times New Roman"/>
          <w:sz w:val="24"/>
          <w:szCs w:val="24"/>
        </w:rPr>
      </w:pPr>
      <w:r w:rsidRPr="005D78E8">
        <w:rPr>
          <w:rFonts w:ascii="Times New Roman" w:eastAsia="Calibri" w:hAnsi="Times New Roman" w:cs="Times New Roman"/>
          <w:sz w:val="24"/>
          <w:szCs w:val="24"/>
        </w:rPr>
        <w:t xml:space="preserve"> La comercialización de</w:t>
      </w:r>
      <w:r>
        <w:rPr>
          <w:rFonts w:ascii="Times New Roman" w:eastAsia="Calibri" w:hAnsi="Times New Roman" w:cs="Times New Roman"/>
          <w:sz w:val="24"/>
          <w:szCs w:val="24"/>
        </w:rPr>
        <w:t>l cacao ecuatoriano……………………………………...28</w:t>
      </w:r>
    </w:p>
    <w:p w:rsidR="00BD0372" w:rsidRPr="005D78E8" w:rsidRDefault="00BD0372" w:rsidP="00BD0372">
      <w:pPr>
        <w:numPr>
          <w:ilvl w:val="1"/>
          <w:numId w:val="57"/>
        </w:numPr>
        <w:spacing w:line="360" w:lineRule="auto"/>
        <w:ind w:left="426" w:hanging="426"/>
        <w:contextualSpacing/>
        <w:rPr>
          <w:rFonts w:ascii="Times New Roman" w:eastAsia="Calibri" w:hAnsi="Times New Roman" w:cs="Times New Roman"/>
          <w:sz w:val="24"/>
          <w:szCs w:val="24"/>
        </w:rPr>
      </w:pPr>
      <w:r w:rsidRPr="005D78E8">
        <w:rPr>
          <w:rFonts w:ascii="Times New Roman" w:eastAsia="Calibri" w:hAnsi="Times New Roman" w:cs="Times New Roman"/>
          <w:sz w:val="24"/>
          <w:szCs w:val="24"/>
        </w:rPr>
        <w:t>Mej</w:t>
      </w:r>
      <w:r>
        <w:rPr>
          <w:rFonts w:ascii="Times New Roman" w:eastAsia="Calibri" w:hAnsi="Times New Roman" w:cs="Times New Roman"/>
          <w:sz w:val="24"/>
          <w:szCs w:val="24"/>
        </w:rPr>
        <w:t>ora de procesos…………….…...……………………………………………...29</w:t>
      </w:r>
    </w:p>
    <w:p w:rsidR="00BD0372" w:rsidRPr="005D78E8" w:rsidRDefault="00BD0372" w:rsidP="00BD0372">
      <w:pPr>
        <w:numPr>
          <w:ilvl w:val="2"/>
          <w:numId w:val="57"/>
        </w:numPr>
        <w:spacing w:line="360" w:lineRule="auto"/>
        <w:ind w:left="567" w:hanging="567"/>
        <w:contextualSpacing/>
        <w:rPr>
          <w:rFonts w:ascii="Times New Roman" w:eastAsia="Calibri" w:hAnsi="Times New Roman" w:cs="Times New Roman"/>
          <w:sz w:val="24"/>
          <w:szCs w:val="24"/>
        </w:rPr>
      </w:pPr>
      <w:r w:rsidRPr="005D78E8">
        <w:rPr>
          <w:rFonts w:ascii="Times New Roman" w:eastAsia="Calibri" w:hAnsi="Times New Roman" w:cs="Times New Roman"/>
          <w:sz w:val="24"/>
          <w:szCs w:val="24"/>
        </w:rPr>
        <w:t xml:space="preserve"> Ges</w:t>
      </w:r>
      <w:r>
        <w:rPr>
          <w:rFonts w:ascii="Times New Roman" w:eastAsia="Calibri" w:hAnsi="Times New Roman" w:cs="Times New Roman"/>
          <w:sz w:val="24"/>
          <w:szCs w:val="24"/>
        </w:rPr>
        <w:t>tión por procesos………………………………………………………….....29</w:t>
      </w:r>
    </w:p>
    <w:p w:rsidR="00BD0372" w:rsidRPr="005D78E8" w:rsidRDefault="00BD0372" w:rsidP="00BD0372">
      <w:pPr>
        <w:numPr>
          <w:ilvl w:val="2"/>
          <w:numId w:val="57"/>
        </w:numPr>
        <w:spacing w:line="360" w:lineRule="auto"/>
        <w:ind w:left="567" w:hanging="567"/>
        <w:contextualSpacing/>
        <w:rPr>
          <w:rFonts w:ascii="Times New Roman" w:eastAsia="Calibri" w:hAnsi="Times New Roman" w:cs="Times New Roman"/>
          <w:sz w:val="24"/>
          <w:szCs w:val="24"/>
        </w:rPr>
      </w:pPr>
      <w:r>
        <w:rPr>
          <w:rFonts w:ascii="Times New Roman" w:eastAsia="Calibri" w:hAnsi="Times New Roman" w:cs="Times New Roman"/>
          <w:sz w:val="24"/>
          <w:szCs w:val="24"/>
        </w:rPr>
        <w:t xml:space="preserve"> Ciclo de Deming……………………………………</w:t>
      </w:r>
      <w:r w:rsidRPr="005D78E8">
        <w:rPr>
          <w:rFonts w:ascii="Times New Roman" w:eastAsia="Calibri" w:hAnsi="Times New Roman" w:cs="Times New Roman"/>
          <w:sz w:val="24"/>
          <w:szCs w:val="24"/>
        </w:rPr>
        <w:t>………………………</w:t>
      </w:r>
      <w:r>
        <w:rPr>
          <w:rFonts w:ascii="Times New Roman" w:eastAsia="Calibri" w:hAnsi="Times New Roman" w:cs="Times New Roman"/>
          <w:sz w:val="24"/>
          <w:szCs w:val="24"/>
        </w:rPr>
        <w:t>..</w:t>
      </w:r>
      <w:r w:rsidRPr="005D78E8">
        <w:rPr>
          <w:rFonts w:ascii="Times New Roman" w:eastAsia="Calibri" w:hAnsi="Times New Roman" w:cs="Times New Roman"/>
          <w:sz w:val="24"/>
          <w:szCs w:val="24"/>
        </w:rPr>
        <w:t>….33</w:t>
      </w:r>
    </w:p>
    <w:p w:rsidR="00BD0372" w:rsidRPr="005D78E8" w:rsidRDefault="00BD0372" w:rsidP="00BD0372">
      <w:pPr>
        <w:numPr>
          <w:ilvl w:val="2"/>
          <w:numId w:val="57"/>
        </w:numPr>
        <w:spacing w:line="360" w:lineRule="auto"/>
        <w:ind w:left="567" w:hanging="567"/>
        <w:contextualSpacing/>
        <w:rPr>
          <w:rFonts w:ascii="Times New Roman" w:eastAsia="Calibri" w:hAnsi="Times New Roman" w:cs="Times New Roman"/>
          <w:sz w:val="24"/>
          <w:szCs w:val="24"/>
        </w:rPr>
      </w:pPr>
      <w:r w:rsidRPr="005D78E8">
        <w:rPr>
          <w:rFonts w:ascii="Times New Roman" w:eastAsia="Calibri" w:hAnsi="Times New Roman" w:cs="Times New Roman"/>
          <w:sz w:val="24"/>
          <w:szCs w:val="24"/>
        </w:rPr>
        <w:t xml:space="preserve"> </w:t>
      </w:r>
      <w:r>
        <w:rPr>
          <w:rFonts w:ascii="Times New Roman" w:eastAsia="Calibri" w:hAnsi="Times New Roman" w:cs="Times New Roman"/>
          <w:sz w:val="24"/>
          <w:szCs w:val="24"/>
        </w:rPr>
        <w:t>Ruta de Calidad……………………………………………………………...…..36</w:t>
      </w:r>
    </w:p>
    <w:p w:rsidR="00BD0372" w:rsidRPr="005D78E8" w:rsidRDefault="00BD0372" w:rsidP="00BD0372">
      <w:pPr>
        <w:numPr>
          <w:ilvl w:val="0"/>
          <w:numId w:val="57"/>
        </w:numPr>
        <w:spacing w:line="360" w:lineRule="auto"/>
        <w:ind w:left="284" w:hanging="284"/>
        <w:contextualSpacing/>
        <w:rPr>
          <w:rFonts w:ascii="Times New Roman" w:eastAsia="Calibri" w:hAnsi="Times New Roman" w:cs="Times New Roman"/>
          <w:sz w:val="24"/>
          <w:szCs w:val="24"/>
        </w:rPr>
      </w:pPr>
      <w:r>
        <w:rPr>
          <w:rFonts w:ascii="Times New Roman" w:eastAsia="Calibri" w:hAnsi="Times New Roman" w:cs="Times New Roman"/>
          <w:sz w:val="24"/>
          <w:szCs w:val="24"/>
        </w:rPr>
        <w:t>APLICACIÓN DE RUTA DE CALIDAD EN “GESTIÓN COMERCIAL”………44</w:t>
      </w:r>
    </w:p>
    <w:p w:rsidR="00BD0372" w:rsidRPr="005D78E8" w:rsidRDefault="00BD0372" w:rsidP="00BD0372">
      <w:pPr>
        <w:numPr>
          <w:ilvl w:val="1"/>
          <w:numId w:val="57"/>
        </w:numPr>
        <w:spacing w:line="360" w:lineRule="auto"/>
        <w:ind w:left="426" w:hanging="426"/>
        <w:contextualSpacing/>
        <w:rPr>
          <w:rFonts w:ascii="Times New Roman" w:eastAsia="Calibri" w:hAnsi="Times New Roman" w:cs="Times New Roman"/>
          <w:sz w:val="24"/>
          <w:szCs w:val="24"/>
        </w:rPr>
      </w:pPr>
      <w:r w:rsidRPr="005D78E8">
        <w:rPr>
          <w:rFonts w:ascii="Times New Roman" w:eastAsia="Calibri" w:hAnsi="Times New Roman" w:cs="Times New Roman"/>
          <w:sz w:val="24"/>
          <w:szCs w:val="24"/>
        </w:rPr>
        <w:t>Etapa 1: Definición del proyecto “Gestión Comercial” …</w:t>
      </w:r>
      <w:r>
        <w:rPr>
          <w:rFonts w:ascii="Times New Roman" w:eastAsia="Calibri" w:hAnsi="Times New Roman" w:cs="Times New Roman"/>
          <w:sz w:val="24"/>
          <w:szCs w:val="24"/>
        </w:rPr>
        <w:t>………………………..44</w:t>
      </w:r>
    </w:p>
    <w:p w:rsidR="00BD0372" w:rsidRPr="005D78E8" w:rsidRDefault="00BD0372" w:rsidP="00BD0372">
      <w:pPr>
        <w:numPr>
          <w:ilvl w:val="2"/>
          <w:numId w:val="57"/>
        </w:numPr>
        <w:spacing w:line="360" w:lineRule="auto"/>
        <w:ind w:left="567" w:hanging="567"/>
        <w:contextualSpacing/>
        <w:rPr>
          <w:rFonts w:ascii="Times New Roman" w:eastAsia="Calibri" w:hAnsi="Times New Roman" w:cs="Times New Roman"/>
          <w:sz w:val="24"/>
          <w:szCs w:val="24"/>
        </w:rPr>
      </w:pPr>
      <w:r w:rsidRPr="005D78E8">
        <w:rPr>
          <w:rFonts w:ascii="Times New Roman" w:eastAsia="Calibri" w:hAnsi="Times New Roman" w:cs="Times New Roman"/>
          <w:sz w:val="24"/>
          <w:szCs w:val="24"/>
        </w:rPr>
        <w:t>Determinar e</w:t>
      </w:r>
      <w:r>
        <w:rPr>
          <w:rFonts w:ascii="Times New Roman" w:eastAsia="Calibri" w:hAnsi="Times New Roman" w:cs="Times New Roman"/>
          <w:sz w:val="24"/>
          <w:szCs w:val="24"/>
        </w:rPr>
        <w:t>l tema del proyecto…………………………………………………44</w:t>
      </w:r>
    </w:p>
    <w:p w:rsidR="00BD0372" w:rsidRPr="005D78E8" w:rsidRDefault="00BD0372" w:rsidP="00BD0372">
      <w:pPr>
        <w:numPr>
          <w:ilvl w:val="2"/>
          <w:numId w:val="57"/>
        </w:numPr>
        <w:spacing w:line="360" w:lineRule="auto"/>
        <w:ind w:left="567" w:hanging="567"/>
        <w:contextualSpacing/>
        <w:rPr>
          <w:rFonts w:ascii="Times New Roman" w:eastAsia="Calibri" w:hAnsi="Times New Roman" w:cs="Times New Roman"/>
          <w:sz w:val="24"/>
          <w:szCs w:val="24"/>
        </w:rPr>
      </w:pPr>
      <w:r w:rsidRPr="005D78E8">
        <w:rPr>
          <w:rFonts w:ascii="Times New Roman" w:eastAsia="Calibri" w:hAnsi="Times New Roman" w:cs="Times New Roman"/>
          <w:sz w:val="24"/>
          <w:szCs w:val="24"/>
        </w:rPr>
        <w:t>Just</w:t>
      </w:r>
      <w:r>
        <w:rPr>
          <w:rFonts w:ascii="Times New Roman" w:eastAsia="Calibri" w:hAnsi="Times New Roman" w:cs="Times New Roman"/>
          <w:sz w:val="24"/>
          <w:szCs w:val="24"/>
        </w:rPr>
        <w:t>ificar el proyecto……………………………………………………………..45</w:t>
      </w:r>
    </w:p>
    <w:p w:rsidR="00BD0372" w:rsidRPr="005D78E8" w:rsidRDefault="00BD0372" w:rsidP="00BD0372">
      <w:pPr>
        <w:numPr>
          <w:ilvl w:val="2"/>
          <w:numId w:val="57"/>
        </w:numPr>
        <w:spacing w:line="360" w:lineRule="auto"/>
        <w:ind w:left="567" w:hanging="567"/>
        <w:contextualSpacing/>
        <w:rPr>
          <w:rFonts w:ascii="Times New Roman" w:eastAsia="Calibri" w:hAnsi="Times New Roman" w:cs="Times New Roman"/>
          <w:sz w:val="24"/>
          <w:szCs w:val="24"/>
        </w:rPr>
      </w:pPr>
      <w:r w:rsidRPr="005D78E8">
        <w:rPr>
          <w:rFonts w:ascii="Times New Roman" w:eastAsia="Calibri" w:hAnsi="Times New Roman" w:cs="Times New Roman"/>
          <w:sz w:val="24"/>
          <w:szCs w:val="24"/>
        </w:rPr>
        <w:t>Importancia del pr</w:t>
      </w:r>
      <w:r>
        <w:rPr>
          <w:rFonts w:ascii="Times New Roman" w:eastAsia="Calibri" w:hAnsi="Times New Roman" w:cs="Times New Roman"/>
          <w:sz w:val="24"/>
          <w:szCs w:val="24"/>
        </w:rPr>
        <w:t>oyecto……………………………………………………........46</w:t>
      </w:r>
    </w:p>
    <w:p w:rsidR="00BD0372" w:rsidRPr="005D78E8" w:rsidRDefault="00BD0372" w:rsidP="00BD0372">
      <w:pPr>
        <w:numPr>
          <w:ilvl w:val="2"/>
          <w:numId w:val="57"/>
        </w:numPr>
        <w:spacing w:line="360" w:lineRule="auto"/>
        <w:ind w:left="567" w:hanging="567"/>
        <w:contextualSpacing/>
        <w:rPr>
          <w:rFonts w:ascii="Times New Roman" w:eastAsia="Calibri" w:hAnsi="Times New Roman" w:cs="Times New Roman"/>
          <w:sz w:val="24"/>
          <w:szCs w:val="24"/>
        </w:rPr>
      </w:pPr>
      <w:r w:rsidRPr="005D78E8">
        <w:rPr>
          <w:rFonts w:ascii="Times New Roman" w:eastAsia="Calibri" w:hAnsi="Times New Roman" w:cs="Times New Roman"/>
          <w:sz w:val="24"/>
          <w:szCs w:val="24"/>
        </w:rPr>
        <w:t xml:space="preserve">Definir </w:t>
      </w:r>
      <w:r>
        <w:rPr>
          <w:rFonts w:ascii="Times New Roman" w:eastAsia="Calibri" w:hAnsi="Times New Roman" w:cs="Times New Roman"/>
          <w:sz w:val="24"/>
          <w:szCs w:val="24"/>
        </w:rPr>
        <w:t>metas del proyecto…………………………………………………</w:t>
      </w:r>
      <w:r w:rsidR="00070812">
        <w:rPr>
          <w:rFonts w:ascii="Times New Roman" w:eastAsia="Calibri" w:hAnsi="Times New Roman" w:cs="Times New Roman"/>
          <w:sz w:val="24"/>
          <w:szCs w:val="24"/>
        </w:rPr>
        <w:t>……</w:t>
      </w:r>
      <w:r>
        <w:rPr>
          <w:rFonts w:ascii="Times New Roman" w:eastAsia="Calibri" w:hAnsi="Times New Roman" w:cs="Times New Roman"/>
          <w:sz w:val="24"/>
          <w:szCs w:val="24"/>
        </w:rPr>
        <w:t>.46</w:t>
      </w:r>
    </w:p>
    <w:p w:rsidR="00BD0372" w:rsidRPr="005D78E8" w:rsidRDefault="00BD0372" w:rsidP="00BD0372">
      <w:pPr>
        <w:numPr>
          <w:ilvl w:val="2"/>
          <w:numId w:val="57"/>
        </w:numPr>
        <w:spacing w:line="360" w:lineRule="auto"/>
        <w:ind w:left="567" w:hanging="567"/>
        <w:contextualSpacing/>
        <w:rPr>
          <w:rFonts w:ascii="Times New Roman" w:eastAsia="Calibri" w:hAnsi="Times New Roman" w:cs="Times New Roman"/>
          <w:sz w:val="24"/>
          <w:szCs w:val="24"/>
        </w:rPr>
      </w:pPr>
      <w:r w:rsidRPr="005D78E8">
        <w:rPr>
          <w:rFonts w:ascii="Times New Roman" w:eastAsia="Calibri" w:hAnsi="Times New Roman" w:cs="Times New Roman"/>
          <w:sz w:val="24"/>
          <w:szCs w:val="24"/>
        </w:rPr>
        <w:t>Definición del plan PHVA</w:t>
      </w:r>
      <w:r>
        <w:rPr>
          <w:rFonts w:ascii="Times New Roman" w:eastAsia="Calibri" w:hAnsi="Times New Roman" w:cs="Times New Roman"/>
          <w:sz w:val="24"/>
          <w:szCs w:val="24"/>
        </w:rPr>
        <w:t xml:space="preserve"> con Ruta de Calidad………………………………...46</w:t>
      </w:r>
    </w:p>
    <w:p w:rsidR="00BD0372" w:rsidRPr="005D78E8" w:rsidRDefault="00BD0372" w:rsidP="00BD0372">
      <w:pPr>
        <w:numPr>
          <w:ilvl w:val="1"/>
          <w:numId w:val="57"/>
        </w:numPr>
        <w:spacing w:line="360" w:lineRule="auto"/>
        <w:ind w:left="426" w:hanging="426"/>
        <w:contextualSpacing/>
        <w:rPr>
          <w:rFonts w:ascii="Times New Roman" w:eastAsia="Calibri" w:hAnsi="Times New Roman" w:cs="Times New Roman"/>
          <w:sz w:val="24"/>
          <w:szCs w:val="24"/>
        </w:rPr>
      </w:pPr>
      <w:r w:rsidRPr="005D78E8">
        <w:rPr>
          <w:rFonts w:ascii="Times New Roman" w:eastAsia="Calibri" w:hAnsi="Times New Roman" w:cs="Times New Roman"/>
          <w:sz w:val="24"/>
          <w:szCs w:val="24"/>
        </w:rPr>
        <w:t>Etapa 2: Situación a</w:t>
      </w:r>
      <w:r>
        <w:rPr>
          <w:rFonts w:ascii="Times New Roman" w:eastAsia="Calibri" w:hAnsi="Times New Roman" w:cs="Times New Roman"/>
          <w:sz w:val="24"/>
          <w:szCs w:val="24"/>
        </w:rPr>
        <w:t>ctual del proyecto………………….…………………………48</w:t>
      </w:r>
    </w:p>
    <w:p w:rsidR="00BD0372" w:rsidRPr="005D78E8" w:rsidRDefault="00BD0372" w:rsidP="00BD0372">
      <w:pPr>
        <w:numPr>
          <w:ilvl w:val="2"/>
          <w:numId w:val="57"/>
        </w:numPr>
        <w:spacing w:line="360" w:lineRule="auto"/>
        <w:ind w:left="567" w:hanging="567"/>
        <w:contextualSpacing/>
        <w:rPr>
          <w:rFonts w:ascii="Times New Roman" w:eastAsia="Calibri" w:hAnsi="Times New Roman" w:cs="Times New Roman"/>
          <w:sz w:val="24"/>
          <w:szCs w:val="24"/>
        </w:rPr>
      </w:pPr>
      <w:r w:rsidRPr="005D78E8">
        <w:rPr>
          <w:rFonts w:ascii="Times New Roman" w:eastAsia="Calibri" w:hAnsi="Times New Roman" w:cs="Times New Roman"/>
          <w:sz w:val="24"/>
          <w:szCs w:val="24"/>
        </w:rPr>
        <w:t>Descripción del problema………</w:t>
      </w:r>
      <w:r>
        <w:rPr>
          <w:rFonts w:ascii="Times New Roman" w:eastAsia="Calibri" w:hAnsi="Times New Roman" w:cs="Times New Roman"/>
          <w:sz w:val="24"/>
          <w:szCs w:val="24"/>
        </w:rPr>
        <w:t>………………………………………………..49</w:t>
      </w:r>
    </w:p>
    <w:p w:rsidR="00BD0372" w:rsidRPr="005D78E8" w:rsidRDefault="00BD0372" w:rsidP="00BD0372">
      <w:pPr>
        <w:numPr>
          <w:ilvl w:val="2"/>
          <w:numId w:val="57"/>
        </w:numPr>
        <w:spacing w:line="360" w:lineRule="auto"/>
        <w:ind w:left="567" w:hanging="567"/>
        <w:contextualSpacing/>
        <w:rPr>
          <w:rFonts w:ascii="Times New Roman" w:eastAsia="Calibri" w:hAnsi="Times New Roman" w:cs="Times New Roman"/>
          <w:sz w:val="24"/>
          <w:szCs w:val="24"/>
        </w:rPr>
      </w:pPr>
      <w:r w:rsidRPr="005D78E8">
        <w:rPr>
          <w:rFonts w:ascii="Times New Roman" w:eastAsia="Calibri" w:hAnsi="Times New Roman" w:cs="Times New Roman"/>
          <w:sz w:val="24"/>
          <w:szCs w:val="24"/>
        </w:rPr>
        <w:t xml:space="preserve"> Repres</w:t>
      </w:r>
      <w:r>
        <w:rPr>
          <w:rFonts w:ascii="Times New Roman" w:eastAsia="Calibri" w:hAnsi="Times New Roman" w:cs="Times New Roman"/>
          <w:sz w:val="24"/>
          <w:szCs w:val="24"/>
        </w:rPr>
        <w:t>entación de datos…………………………………………………...…….52</w:t>
      </w:r>
    </w:p>
    <w:p w:rsidR="00BD0372" w:rsidRPr="005D78E8" w:rsidRDefault="00BD0372" w:rsidP="00BD0372">
      <w:pPr>
        <w:numPr>
          <w:ilvl w:val="1"/>
          <w:numId w:val="57"/>
        </w:numPr>
        <w:spacing w:line="360" w:lineRule="auto"/>
        <w:ind w:left="426" w:hanging="426"/>
        <w:contextualSpacing/>
        <w:rPr>
          <w:rFonts w:ascii="Times New Roman" w:eastAsia="Calibri" w:hAnsi="Times New Roman" w:cs="Times New Roman"/>
          <w:sz w:val="24"/>
          <w:szCs w:val="24"/>
        </w:rPr>
      </w:pPr>
      <w:r w:rsidRPr="005D78E8">
        <w:rPr>
          <w:rFonts w:ascii="Times New Roman" w:eastAsia="Calibri" w:hAnsi="Times New Roman" w:cs="Times New Roman"/>
          <w:sz w:val="24"/>
          <w:szCs w:val="24"/>
        </w:rPr>
        <w:t xml:space="preserve">Etapa 3: Análisis de las </w:t>
      </w:r>
      <w:r>
        <w:rPr>
          <w:rFonts w:ascii="Times New Roman" w:eastAsia="Calibri" w:hAnsi="Times New Roman" w:cs="Times New Roman"/>
          <w:sz w:val="24"/>
          <w:szCs w:val="24"/>
        </w:rPr>
        <w:t>principales causas……………..………………………….70</w:t>
      </w:r>
    </w:p>
    <w:p w:rsidR="00BD0372" w:rsidRPr="005D78E8" w:rsidRDefault="00BD0372" w:rsidP="00BD0372">
      <w:pPr>
        <w:numPr>
          <w:ilvl w:val="1"/>
          <w:numId w:val="57"/>
        </w:numPr>
        <w:spacing w:line="360" w:lineRule="auto"/>
        <w:ind w:left="426" w:hanging="426"/>
        <w:contextualSpacing/>
        <w:rPr>
          <w:rFonts w:ascii="Times New Roman" w:eastAsia="Calibri" w:hAnsi="Times New Roman" w:cs="Times New Roman"/>
          <w:sz w:val="24"/>
          <w:szCs w:val="24"/>
        </w:rPr>
      </w:pPr>
      <w:r w:rsidRPr="005D78E8">
        <w:rPr>
          <w:rFonts w:ascii="Times New Roman" w:eastAsia="Calibri" w:hAnsi="Times New Roman" w:cs="Times New Roman"/>
          <w:sz w:val="24"/>
          <w:szCs w:val="24"/>
        </w:rPr>
        <w:t>Etapa 4: Establecimiento de las acciones para l</w:t>
      </w:r>
      <w:r>
        <w:rPr>
          <w:rFonts w:ascii="Times New Roman" w:eastAsia="Calibri" w:hAnsi="Times New Roman" w:cs="Times New Roman"/>
          <w:sz w:val="24"/>
          <w:szCs w:val="24"/>
        </w:rPr>
        <w:t>a eliminación de las causas………74</w:t>
      </w:r>
    </w:p>
    <w:p w:rsidR="00BD0372" w:rsidRPr="005D78E8" w:rsidRDefault="00BD0372" w:rsidP="00BD0372">
      <w:pPr>
        <w:numPr>
          <w:ilvl w:val="2"/>
          <w:numId w:val="57"/>
        </w:numPr>
        <w:spacing w:line="360" w:lineRule="auto"/>
        <w:ind w:left="567" w:hanging="567"/>
        <w:contextualSpacing/>
        <w:rPr>
          <w:rFonts w:ascii="Times New Roman" w:eastAsia="Calibri" w:hAnsi="Times New Roman" w:cs="Times New Roman"/>
          <w:sz w:val="24"/>
          <w:szCs w:val="24"/>
        </w:rPr>
      </w:pPr>
      <w:r w:rsidRPr="005D78E8">
        <w:rPr>
          <w:rFonts w:ascii="Times New Roman" w:eastAsia="Calibri" w:hAnsi="Times New Roman" w:cs="Times New Roman"/>
          <w:sz w:val="24"/>
          <w:szCs w:val="24"/>
        </w:rPr>
        <w:lastRenderedPageBreak/>
        <w:t xml:space="preserve"> Plan de acción…………………</w:t>
      </w:r>
      <w:r>
        <w:rPr>
          <w:rFonts w:ascii="Times New Roman" w:eastAsia="Calibri" w:hAnsi="Times New Roman" w:cs="Times New Roman"/>
          <w:sz w:val="24"/>
          <w:szCs w:val="24"/>
        </w:rPr>
        <w:t>………………</w:t>
      </w:r>
      <w:r w:rsidRPr="005D78E8">
        <w:rPr>
          <w:rFonts w:ascii="Times New Roman" w:eastAsia="Calibri" w:hAnsi="Times New Roman" w:cs="Times New Roman"/>
          <w:sz w:val="24"/>
          <w:szCs w:val="24"/>
        </w:rPr>
        <w:t>…………………………</w:t>
      </w:r>
      <w:r>
        <w:rPr>
          <w:rFonts w:ascii="Times New Roman" w:eastAsia="Calibri" w:hAnsi="Times New Roman" w:cs="Times New Roman"/>
          <w:sz w:val="24"/>
          <w:szCs w:val="24"/>
        </w:rPr>
        <w:t>..….....74</w:t>
      </w:r>
    </w:p>
    <w:p w:rsidR="00BD0372" w:rsidRPr="005D78E8" w:rsidRDefault="00BD0372" w:rsidP="00BD0372">
      <w:pPr>
        <w:numPr>
          <w:ilvl w:val="2"/>
          <w:numId w:val="57"/>
        </w:numPr>
        <w:spacing w:line="360" w:lineRule="auto"/>
        <w:ind w:left="567" w:hanging="567"/>
        <w:contextualSpacing/>
        <w:rPr>
          <w:rFonts w:ascii="Times New Roman" w:eastAsia="Calibri" w:hAnsi="Times New Roman" w:cs="Times New Roman"/>
          <w:sz w:val="24"/>
          <w:szCs w:val="24"/>
        </w:rPr>
      </w:pPr>
      <w:r w:rsidRPr="005D78E8">
        <w:rPr>
          <w:rFonts w:ascii="Times New Roman" w:eastAsia="Calibri" w:hAnsi="Times New Roman" w:cs="Times New Roman"/>
          <w:sz w:val="24"/>
          <w:szCs w:val="24"/>
        </w:rPr>
        <w:t>Plan de eje</w:t>
      </w:r>
      <w:r>
        <w:rPr>
          <w:rFonts w:ascii="Times New Roman" w:eastAsia="Calibri" w:hAnsi="Times New Roman" w:cs="Times New Roman"/>
          <w:sz w:val="24"/>
          <w:szCs w:val="24"/>
        </w:rPr>
        <w:t>cución de acciones………………………………………………........75</w:t>
      </w:r>
    </w:p>
    <w:p w:rsidR="00BD0372" w:rsidRPr="005D78E8" w:rsidRDefault="00BD0372" w:rsidP="00BD0372">
      <w:pPr>
        <w:numPr>
          <w:ilvl w:val="1"/>
          <w:numId w:val="57"/>
        </w:numPr>
        <w:spacing w:line="360" w:lineRule="auto"/>
        <w:ind w:left="426" w:hanging="426"/>
        <w:contextualSpacing/>
        <w:rPr>
          <w:rFonts w:ascii="Times New Roman" w:eastAsia="Calibri" w:hAnsi="Times New Roman" w:cs="Times New Roman"/>
          <w:sz w:val="24"/>
          <w:szCs w:val="24"/>
        </w:rPr>
      </w:pPr>
      <w:r w:rsidRPr="005D78E8">
        <w:rPr>
          <w:rFonts w:ascii="Times New Roman" w:eastAsia="Calibri" w:hAnsi="Times New Roman" w:cs="Times New Roman"/>
          <w:sz w:val="24"/>
          <w:szCs w:val="24"/>
        </w:rPr>
        <w:t>Etapa 5: Ejecución de las accione</w:t>
      </w:r>
      <w:r>
        <w:rPr>
          <w:rFonts w:ascii="Times New Roman" w:eastAsia="Calibri" w:hAnsi="Times New Roman" w:cs="Times New Roman"/>
          <w:sz w:val="24"/>
          <w:szCs w:val="24"/>
        </w:rPr>
        <w:t>s correctivas………...………………………….80</w:t>
      </w:r>
    </w:p>
    <w:p w:rsidR="00BD0372" w:rsidRPr="005D78E8" w:rsidRDefault="00BD0372" w:rsidP="00BD0372">
      <w:pPr>
        <w:numPr>
          <w:ilvl w:val="2"/>
          <w:numId w:val="57"/>
        </w:numPr>
        <w:spacing w:line="360" w:lineRule="auto"/>
        <w:ind w:left="567" w:hanging="567"/>
        <w:contextualSpacing/>
        <w:rPr>
          <w:rFonts w:ascii="Times New Roman" w:eastAsia="Calibri" w:hAnsi="Times New Roman" w:cs="Times New Roman"/>
          <w:sz w:val="24"/>
          <w:szCs w:val="24"/>
        </w:rPr>
      </w:pPr>
      <w:r w:rsidRPr="005D78E8">
        <w:rPr>
          <w:rFonts w:ascii="Times New Roman" w:eastAsia="Calibri" w:hAnsi="Times New Roman" w:cs="Times New Roman"/>
          <w:sz w:val="24"/>
          <w:szCs w:val="24"/>
        </w:rPr>
        <w:t>Comunicación de las acciones correctivas establecidas…………………</w:t>
      </w:r>
      <w:r>
        <w:rPr>
          <w:rFonts w:ascii="Times New Roman" w:eastAsia="Calibri" w:hAnsi="Times New Roman" w:cs="Times New Roman"/>
          <w:sz w:val="24"/>
          <w:szCs w:val="24"/>
        </w:rPr>
        <w:t>……....81</w:t>
      </w:r>
    </w:p>
    <w:p w:rsidR="00BD0372" w:rsidRPr="005D78E8" w:rsidRDefault="00BD0372" w:rsidP="00BD0372">
      <w:pPr>
        <w:numPr>
          <w:ilvl w:val="2"/>
          <w:numId w:val="57"/>
        </w:numPr>
        <w:spacing w:line="360" w:lineRule="auto"/>
        <w:ind w:left="567" w:hanging="567"/>
        <w:contextualSpacing/>
        <w:rPr>
          <w:rFonts w:ascii="Times New Roman" w:eastAsia="Calibri" w:hAnsi="Times New Roman" w:cs="Times New Roman"/>
          <w:sz w:val="24"/>
          <w:szCs w:val="24"/>
        </w:rPr>
      </w:pPr>
      <w:r w:rsidRPr="005D78E8">
        <w:rPr>
          <w:rFonts w:ascii="Times New Roman" w:eastAsia="Calibri" w:hAnsi="Times New Roman" w:cs="Times New Roman"/>
          <w:sz w:val="24"/>
          <w:szCs w:val="24"/>
        </w:rPr>
        <w:t>Ejecución de las acciones c</w:t>
      </w:r>
      <w:r>
        <w:rPr>
          <w:rFonts w:ascii="Times New Roman" w:eastAsia="Calibri" w:hAnsi="Times New Roman" w:cs="Times New Roman"/>
          <w:sz w:val="24"/>
          <w:szCs w:val="24"/>
        </w:rPr>
        <w:t>orrectivas y sus registros…………………….……...81</w:t>
      </w:r>
    </w:p>
    <w:p w:rsidR="00BD0372" w:rsidRPr="005D78E8" w:rsidRDefault="00BD0372" w:rsidP="00BD0372">
      <w:pPr>
        <w:numPr>
          <w:ilvl w:val="1"/>
          <w:numId w:val="57"/>
        </w:numPr>
        <w:spacing w:line="360" w:lineRule="auto"/>
        <w:ind w:left="426" w:hanging="426"/>
        <w:contextualSpacing/>
        <w:rPr>
          <w:rFonts w:ascii="Times New Roman" w:eastAsia="Calibri" w:hAnsi="Times New Roman" w:cs="Times New Roman"/>
          <w:sz w:val="24"/>
          <w:szCs w:val="24"/>
        </w:rPr>
      </w:pPr>
      <w:r w:rsidRPr="005D78E8">
        <w:rPr>
          <w:rFonts w:ascii="Times New Roman" w:eastAsia="Calibri" w:hAnsi="Times New Roman" w:cs="Times New Roman"/>
          <w:sz w:val="24"/>
          <w:szCs w:val="24"/>
        </w:rPr>
        <w:t>Etapa 6: V</w:t>
      </w:r>
      <w:r>
        <w:rPr>
          <w:rFonts w:ascii="Times New Roman" w:eastAsia="Calibri" w:hAnsi="Times New Roman" w:cs="Times New Roman"/>
          <w:sz w:val="24"/>
          <w:szCs w:val="24"/>
        </w:rPr>
        <w:t>erificación de resultados……………</w:t>
      </w:r>
      <w:r w:rsidRPr="005D78E8">
        <w:rPr>
          <w:rFonts w:ascii="Times New Roman" w:eastAsia="Calibri" w:hAnsi="Times New Roman" w:cs="Times New Roman"/>
          <w:sz w:val="24"/>
          <w:szCs w:val="24"/>
        </w:rPr>
        <w:t>…...…………………</w:t>
      </w:r>
      <w:r>
        <w:rPr>
          <w:rFonts w:ascii="Times New Roman" w:eastAsia="Calibri" w:hAnsi="Times New Roman" w:cs="Times New Roman"/>
          <w:sz w:val="24"/>
          <w:szCs w:val="24"/>
        </w:rPr>
        <w:t>…......…...100</w:t>
      </w:r>
    </w:p>
    <w:p w:rsidR="00BD0372" w:rsidRPr="005D78E8" w:rsidRDefault="00BD0372" w:rsidP="00BD0372">
      <w:pPr>
        <w:numPr>
          <w:ilvl w:val="1"/>
          <w:numId w:val="57"/>
        </w:numPr>
        <w:spacing w:line="360" w:lineRule="auto"/>
        <w:ind w:left="426" w:hanging="426"/>
        <w:contextualSpacing/>
        <w:rPr>
          <w:rFonts w:ascii="Times New Roman" w:eastAsia="Calibri" w:hAnsi="Times New Roman" w:cs="Times New Roman"/>
          <w:sz w:val="24"/>
          <w:szCs w:val="24"/>
        </w:rPr>
      </w:pPr>
      <w:r w:rsidRPr="005D78E8">
        <w:rPr>
          <w:rFonts w:ascii="Times New Roman" w:eastAsia="Calibri" w:hAnsi="Times New Roman" w:cs="Times New Roman"/>
          <w:sz w:val="24"/>
          <w:szCs w:val="24"/>
        </w:rPr>
        <w:t xml:space="preserve">Etapa 7: </w:t>
      </w:r>
      <w:r>
        <w:rPr>
          <w:rFonts w:ascii="Times New Roman" w:eastAsia="Calibri" w:hAnsi="Times New Roman" w:cs="Times New Roman"/>
          <w:sz w:val="24"/>
          <w:szCs w:val="24"/>
        </w:rPr>
        <w:t>Estandarización…………………………..……………………………..100</w:t>
      </w:r>
    </w:p>
    <w:p w:rsidR="00BD0372" w:rsidRPr="005D78E8" w:rsidRDefault="00BD0372" w:rsidP="00BD0372">
      <w:pPr>
        <w:numPr>
          <w:ilvl w:val="2"/>
          <w:numId w:val="57"/>
        </w:numPr>
        <w:spacing w:line="360" w:lineRule="auto"/>
        <w:ind w:left="567" w:hanging="567"/>
        <w:contextualSpacing/>
        <w:rPr>
          <w:rFonts w:ascii="Times New Roman" w:eastAsia="Calibri" w:hAnsi="Times New Roman" w:cs="Times New Roman"/>
          <w:sz w:val="24"/>
          <w:szCs w:val="24"/>
        </w:rPr>
      </w:pPr>
      <w:r w:rsidRPr="005D78E8">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Procedimientos estándares………………………..….…………………….......101 </w:t>
      </w:r>
    </w:p>
    <w:p w:rsidR="00BD0372" w:rsidRPr="005D78E8" w:rsidRDefault="00BD0372" w:rsidP="00BD0372">
      <w:pPr>
        <w:numPr>
          <w:ilvl w:val="2"/>
          <w:numId w:val="57"/>
        </w:numPr>
        <w:spacing w:line="360" w:lineRule="auto"/>
        <w:ind w:left="567" w:hanging="567"/>
        <w:contextualSpacing/>
        <w:rPr>
          <w:rFonts w:ascii="Times New Roman" w:eastAsia="Calibri" w:hAnsi="Times New Roman" w:cs="Times New Roman"/>
          <w:sz w:val="24"/>
          <w:szCs w:val="24"/>
        </w:rPr>
      </w:pPr>
      <w:r w:rsidRPr="005D78E8">
        <w:rPr>
          <w:rFonts w:ascii="Times New Roman" w:eastAsia="Calibri" w:hAnsi="Times New Roman" w:cs="Times New Roman"/>
          <w:sz w:val="24"/>
          <w:szCs w:val="24"/>
        </w:rPr>
        <w:t xml:space="preserve"> Comunic</w:t>
      </w:r>
      <w:r>
        <w:rPr>
          <w:rFonts w:ascii="Times New Roman" w:eastAsia="Calibri" w:hAnsi="Times New Roman" w:cs="Times New Roman"/>
          <w:sz w:val="24"/>
          <w:szCs w:val="24"/>
        </w:rPr>
        <w:t>ar los nuevos procedimientos…………………………………….......111</w:t>
      </w:r>
    </w:p>
    <w:p w:rsidR="00BD0372" w:rsidRPr="005D78E8" w:rsidRDefault="00BD0372" w:rsidP="00BD0372">
      <w:pPr>
        <w:numPr>
          <w:ilvl w:val="2"/>
          <w:numId w:val="57"/>
        </w:numPr>
        <w:spacing w:line="360" w:lineRule="auto"/>
        <w:ind w:left="567" w:hanging="567"/>
        <w:contextualSpacing/>
        <w:rPr>
          <w:rFonts w:ascii="Times New Roman" w:eastAsia="Calibri" w:hAnsi="Times New Roman" w:cs="Times New Roman"/>
          <w:sz w:val="24"/>
          <w:szCs w:val="24"/>
        </w:rPr>
      </w:pPr>
      <w:r w:rsidRPr="005D78E8">
        <w:rPr>
          <w:rFonts w:ascii="Times New Roman" w:eastAsia="Calibri" w:hAnsi="Times New Roman" w:cs="Times New Roman"/>
          <w:sz w:val="24"/>
          <w:szCs w:val="24"/>
        </w:rPr>
        <w:t xml:space="preserve"> Proporcionar educación y entre</w:t>
      </w:r>
      <w:r>
        <w:rPr>
          <w:rFonts w:ascii="Times New Roman" w:eastAsia="Calibri" w:hAnsi="Times New Roman" w:cs="Times New Roman"/>
          <w:sz w:val="24"/>
          <w:szCs w:val="24"/>
        </w:rPr>
        <w:t>namiento………………………………….......</w:t>
      </w:r>
      <w:r w:rsidR="00070812">
        <w:rPr>
          <w:rFonts w:ascii="Times New Roman" w:eastAsia="Calibri" w:hAnsi="Times New Roman" w:cs="Times New Roman"/>
          <w:sz w:val="24"/>
          <w:szCs w:val="24"/>
        </w:rPr>
        <w:t>.</w:t>
      </w:r>
      <w:r>
        <w:rPr>
          <w:rFonts w:ascii="Times New Roman" w:eastAsia="Calibri" w:hAnsi="Times New Roman" w:cs="Times New Roman"/>
          <w:sz w:val="24"/>
          <w:szCs w:val="24"/>
        </w:rPr>
        <w:t>111</w:t>
      </w:r>
    </w:p>
    <w:p w:rsidR="00BD0372" w:rsidRPr="005D78E8" w:rsidRDefault="00BD0372" w:rsidP="00BD0372">
      <w:pPr>
        <w:numPr>
          <w:ilvl w:val="1"/>
          <w:numId w:val="57"/>
        </w:numPr>
        <w:spacing w:line="360" w:lineRule="auto"/>
        <w:ind w:left="426" w:hanging="426"/>
        <w:contextualSpacing/>
        <w:rPr>
          <w:rFonts w:ascii="Times New Roman" w:eastAsia="Calibri" w:hAnsi="Times New Roman" w:cs="Times New Roman"/>
          <w:sz w:val="24"/>
          <w:szCs w:val="24"/>
        </w:rPr>
      </w:pPr>
      <w:r w:rsidRPr="005D78E8">
        <w:rPr>
          <w:rFonts w:ascii="Times New Roman" w:eastAsia="Calibri" w:hAnsi="Times New Roman" w:cs="Times New Roman"/>
          <w:sz w:val="24"/>
          <w:szCs w:val="24"/>
        </w:rPr>
        <w:t>Etapa 8: Definición de nuevos proyectos……………….</w:t>
      </w:r>
      <w:r>
        <w:rPr>
          <w:rFonts w:ascii="Times New Roman" w:eastAsia="Calibri" w:hAnsi="Times New Roman" w:cs="Times New Roman"/>
          <w:sz w:val="24"/>
          <w:szCs w:val="24"/>
        </w:rPr>
        <w:t>………………………..111</w:t>
      </w:r>
    </w:p>
    <w:p w:rsidR="00BD0372" w:rsidRPr="005D78E8" w:rsidRDefault="00BD0372" w:rsidP="00BD0372">
      <w:pPr>
        <w:numPr>
          <w:ilvl w:val="0"/>
          <w:numId w:val="57"/>
        </w:numPr>
        <w:spacing w:line="360" w:lineRule="auto"/>
        <w:ind w:left="284" w:hanging="284"/>
        <w:contextualSpacing/>
        <w:rPr>
          <w:rFonts w:ascii="Times New Roman" w:eastAsia="Calibri" w:hAnsi="Times New Roman" w:cs="Times New Roman"/>
          <w:sz w:val="24"/>
          <w:szCs w:val="24"/>
        </w:rPr>
      </w:pPr>
      <w:r w:rsidRPr="005D78E8">
        <w:rPr>
          <w:rFonts w:ascii="Times New Roman" w:eastAsia="Calibri" w:hAnsi="Times New Roman" w:cs="Times New Roman"/>
          <w:sz w:val="24"/>
          <w:szCs w:val="24"/>
        </w:rPr>
        <w:t>A</w:t>
      </w:r>
      <w:r>
        <w:rPr>
          <w:rFonts w:ascii="Times New Roman" w:eastAsia="Calibri" w:hAnsi="Times New Roman" w:cs="Times New Roman"/>
          <w:sz w:val="24"/>
          <w:szCs w:val="24"/>
        </w:rPr>
        <w:t>NÁLISIS DE RESULTADOS…………………………………...…………........11</w:t>
      </w:r>
      <w:r w:rsidRPr="005D78E8">
        <w:rPr>
          <w:rFonts w:ascii="Times New Roman" w:eastAsia="Calibri" w:hAnsi="Times New Roman" w:cs="Times New Roman"/>
          <w:sz w:val="24"/>
          <w:szCs w:val="24"/>
        </w:rPr>
        <w:t>3</w:t>
      </w:r>
    </w:p>
    <w:p w:rsidR="00BD0372" w:rsidRPr="005D78E8" w:rsidRDefault="00BD0372" w:rsidP="00BD0372">
      <w:pPr>
        <w:numPr>
          <w:ilvl w:val="1"/>
          <w:numId w:val="57"/>
        </w:numPr>
        <w:spacing w:line="360" w:lineRule="auto"/>
        <w:ind w:left="426" w:hanging="426"/>
        <w:contextualSpacing/>
        <w:rPr>
          <w:rFonts w:ascii="Times New Roman" w:eastAsia="Calibri" w:hAnsi="Times New Roman" w:cs="Times New Roman"/>
          <w:sz w:val="24"/>
          <w:szCs w:val="24"/>
        </w:rPr>
      </w:pPr>
      <w:r w:rsidRPr="005D78E8">
        <w:rPr>
          <w:rFonts w:ascii="Times New Roman" w:eastAsia="Calibri" w:hAnsi="Times New Roman" w:cs="Times New Roman"/>
          <w:sz w:val="24"/>
          <w:szCs w:val="24"/>
        </w:rPr>
        <w:t>Análisis de las variables bajo estudio</w:t>
      </w:r>
      <w:r>
        <w:rPr>
          <w:rFonts w:ascii="Times New Roman" w:eastAsia="Calibri" w:hAnsi="Times New Roman" w:cs="Times New Roman"/>
          <w:sz w:val="24"/>
          <w:szCs w:val="24"/>
        </w:rPr>
        <w:t>………………...……………………..…....113</w:t>
      </w:r>
    </w:p>
    <w:p w:rsidR="00BD0372" w:rsidRPr="005D78E8" w:rsidRDefault="00BD0372" w:rsidP="00BD0372">
      <w:pPr>
        <w:numPr>
          <w:ilvl w:val="2"/>
          <w:numId w:val="57"/>
        </w:numPr>
        <w:spacing w:line="360" w:lineRule="auto"/>
        <w:ind w:left="567" w:hanging="567"/>
        <w:contextualSpacing/>
        <w:rPr>
          <w:rFonts w:ascii="Times New Roman" w:eastAsia="Calibri" w:hAnsi="Times New Roman" w:cs="Times New Roman"/>
          <w:sz w:val="24"/>
          <w:szCs w:val="24"/>
        </w:rPr>
      </w:pPr>
      <w:r w:rsidRPr="005D78E8">
        <w:rPr>
          <w:rFonts w:ascii="Times New Roman" w:eastAsia="Calibri" w:hAnsi="Times New Roman" w:cs="Times New Roman"/>
          <w:sz w:val="24"/>
          <w:szCs w:val="24"/>
        </w:rPr>
        <w:t>Rotación del activo fijo………....</w:t>
      </w:r>
      <w:r>
        <w:rPr>
          <w:rFonts w:ascii="Times New Roman" w:eastAsia="Calibri" w:hAnsi="Times New Roman" w:cs="Times New Roman"/>
          <w:sz w:val="24"/>
          <w:szCs w:val="24"/>
        </w:rPr>
        <w:t>………………………………………………11</w:t>
      </w:r>
      <w:r w:rsidRPr="005D78E8">
        <w:rPr>
          <w:rFonts w:ascii="Times New Roman" w:eastAsia="Calibri" w:hAnsi="Times New Roman" w:cs="Times New Roman"/>
          <w:sz w:val="24"/>
          <w:szCs w:val="24"/>
        </w:rPr>
        <w:t>3</w:t>
      </w:r>
    </w:p>
    <w:p w:rsidR="00BD0372" w:rsidRPr="005D78E8" w:rsidRDefault="00BD0372" w:rsidP="00BD0372">
      <w:pPr>
        <w:numPr>
          <w:ilvl w:val="2"/>
          <w:numId w:val="57"/>
        </w:numPr>
        <w:spacing w:line="360" w:lineRule="auto"/>
        <w:ind w:left="567" w:hanging="567"/>
        <w:contextualSpacing/>
        <w:rPr>
          <w:rFonts w:ascii="Times New Roman" w:eastAsia="Calibri" w:hAnsi="Times New Roman" w:cs="Times New Roman"/>
          <w:sz w:val="24"/>
          <w:szCs w:val="24"/>
        </w:rPr>
      </w:pPr>
      <w:r w:rsidRPr="005D78E8">
        <w:rPr>
          <w:rFonts w:ascii="Times New Roman" w:eastAsia="Calibri" w:hAnsi="Times New Roman" w:cs="Times New Roman"/>
          <w:sz w:val="24"/>
          <w:szCs w:val="24"/>
        </w:rPr>
        <w:t xml:space="preserve"> Rotación de ventas………………………………………………………</w:t>
      </w:r>
      <w:r>
        <w:rPr>
          <w:rFonts w:ascii="Times New Roman" w:eastAsia="Calibri" w:hAnsi="Times New Roman" w:cs="Times New Roman"/>
          <w:sz w:val="24"/>
          <w:szCs w:val="24"/>
        </w:rPr>
        <w:t>……..118</w:t>
      </w:r>
    </w:p>
    <w:p w:rsidR="00BD0372" w:rsidRPr="005D78E8" w:rsidRDefault="00BD0372" w:rsidP="00BD0372">
      <w:pPr>
        <w:numPr>
          <w:ilvl w:val="2"/>
          <w:numId w:val="57"/>
        </w:numPr>
        <w:spacing w:line="360" w:lineRule="auto"/>
        <w:ind w:left="567" w:hanging="567"/>
        <w:contextualSpacing/>
        <w:rPr>
          <w:rFonts w:ascii="Times New Roman" w:eastAsia="Calibri" w:hAnsi="Times New Roman" w:cs="Times New Roman"/>
          <w:sz w:val="24"/>
          <w:szCs w:val="24"/>
        </w:rPr>
      </w:pPr>
      <w:r w:rsidRPr="005D78E8">
        <w:rPr>
          <w:rFonts w:ascii="Times New Roman" w:eastAsia="Calibri" w:hAnsi="Times New Roman" w:cs="Times New Roman"/>
          <w:sz w:val="24"/>
          <w:szCs w:val="24"/>
        </w:rPr>
        <w:t xml:space="preserve"> Rentabilidad Neta de </w:t>
      </w:r>
      <w:r>
        <w:rPr>
          <w:rFonts w:ascii="Times New Roman" w:eastAsia="Calibri" w:hAnsi="Times New Roman" w:cs="Times New Roman"/>
          <w:sz w:val="24"/>
          <w:szCs w:val="24"/>
        </w:rPr>
        <w:t>Ventas………………………………………………......119</w:t>
      </w:r>
    </w:p>
    <w:p w:rsidR="00BD0372" w:rsidRPr="005D78E8" w:rsidRDefault="00BD0372" w:rsidP="00BD0372">
      <w:pPr>
        <w:numPr>
          <w:ilvl w:val="2"/>
          <w:numId w:val="57"/>
        </w:numPr>
        <w:spacing w:line="360" w:lineRule="auto"/>
        <w:ind w:left="567" w:hanging="567"/>
        <w:contextualSpacing/>
        <w:rPr>
          <w:rFonts w:ascii="Times New Roman" w:eastAsia="Calibri" w:hAnsi="Times New Roman" w:cs="Times New Roman"/>
          <w:sz w:val="24"/>
          <w:szCs w:val="24"/>
        </w:rPr>
      </w:pPr>
      <w:r w:rsidRPr="005D78E8">
        <w:rPr>
          <w:rFonts w:ascii="Times New Roman" w:eastAsia="Calibri" w:hAnsi="Times New Roman" w:cs="Times New Roman"/>
          <w:sz w:val="24"/>
          <w:szCs w:val="24"/>
        </w:rPr>
        <w:t xml:space="preserve"> DuPont…</w:t>
      </w:r>
      <w:r>
        <w:rPr>
          <w:rFonts w:ascii="Times New Roman" w:eastAsia="Calibri" w:hAnsi="Times New Roman" w:cs="Times New Roman"/>
          <w:sz w:val="24"/>
          <w:szCs w:val="24"/>
        </w:rPr>
        <w:t>…………………………………………...………………………….120</w:t>
      </w:r>
    </w:p>
    <w:p w:rsidR="00BD0372" w:rsidRPr="005D78E8" w:rsidRDefault="00BD0372" w:rsidP="00BD0372">
      <w:pPr>
        <w:numPr>
          <w:ilvl w:val="1"/>
          <w:numId w:val="57"/>
        </w:numPr>
        <w:spacing w:line="360" w:lineRule="auto"/>
        <w:ind w:left="426" w:hanging="426"/>
        <w:contextualSpacing/>
        <w:rPr>
          <w:rFonts w:ascii="Times New Roman" w:eastAsia="Calibri" w:hAnsi="Times New Roman" w:cs="Times New Roman"/>
          <w:sz w:val="24"/>
          <w:szCs w:val="24"/>
        </w:rPr>
      </w:pPr>
      <w:r w:rsidRPr="005D78E8">
        <w:rPr>
          <w:rFonts w:ascii="Times New Roman" w:eastAsia="Calibri" w:hAnsi="Times New Roman" w:cs="Times New Roman"/>
          <w:sz w:val="24"/>
          <w:szCs w:val="24"/>
        </w:rPr>
        <w:t>Ventajas y desventajas de la propuesta……………...…...……………</w:t>
      </w:r>
      <w:r>
        <w:rPr>
          <w:rFonts w:ascii="Times New Roman" w:eastAsia="Calibri" w:hAnsi="Times New Roman" w:cs="Times New Roman"/>
          <w:sz w:val="24"/>
          <w:szCs w:val="24"/>
        </w:rPr>
        <w:t>…………121</w:t>
      </w:r>
    </w:p>
    <w:p w:rsidR="00BD0372" w:rsidRPr="005D78E8" w:rsidRDefault="00BD0372" w:rsidP="00BD0372">
      <w:pPr>
        <w:numPr>
          <w:ilvl w:val="2"/>
          <w:numId w:val="57"/>
        </w:numPr>
        <w:spacing w:line="360" w:lineRule="auto"/>
        <w:ind w:left="567" w:hanging="567"/>
        <w:contextualSpacing/>
        <w:rPr>
          <w:rFonts w:ascii="Times New Roman" w:eastAsia="Calibri" w:hAnsi="Times New Roman" w:cs="Times New Roman"/>
          <w:sz w:val="24"/>
          <w:szCs w:val="24"/>
        </w:rPr>
      </w:pPr>
      <w:r w:rsidRPr="005D78E8">
        <w:rPr>
          <w:rFonts w:ascii="Times New Roman" w:eastAsia="Calibri" w:hAnsi="Times New Roman" w:cs="Times New Roman"/>
          <w:sz w:val="24"/>
          <w:szCs w:val="24"/>
        </w:rPr>
        <w:t xml:space="preserve"> Ventajas de la p</w:t>
      </w:r>
      <w:r>
        <w:rPr>
          <w:rFonts w:ascii="Times New Roman" w:eastAsia="Calibri" w:hAnsi="Times New Roman" w:cs="Times New Roman"/>
          <w:sz w:val="24"/>
          <w:szCs w:val="24"/>
        </w:rPr>
        <w:t>ropuesta……………………………………………………….121</w:t>
      </w:r>
    </w:p>
    <w:p w:rsidR="00BD0372" w:rsidRPr="005D78E8" w:rsidRDefault="00BD0372" w:rsidP="00BD0372">
      <w:pPr>
        <w:numPr>
          <w:ilvl w:val="2"/>
          <w:numId w:val="57"/>
        </w:numPr>
        <w:spacing w:line="360" w:lineRule="auto"/>
        <w:ind w:left="567" w:hanging="567"/>
        <w:contextualSpacing/>
        <w:rPr>
          <w:rFonts w:ascii="Times New Roman" w:eastAsia="Calibri" w:hAnsi="Times New Roman" w:cs="Times New Roman"/>
          <w:sz w:val="24"/>
          <w:szCs w:val="24"/>
        </w:rPr>
      </w:pPr>
      <w:r w:rsidRPr="005D78E8">
        <w:rPr>
          <w:rFonts w:ascii="Times New Roman" w:eastAsia="Calibri" w:hAnsi="Times New Roman" w:cs="Times New Roman"/>
          <w:sz w:val="24"/>
          <w:szCs w:val="24"/>
        </w:rPr>
        <w:t xml:space="preserve"> Desventajas de la propuesta…………………………………</w:t>
      </w:r>
      <w:r>
        <w:rPr>
          <w:rFonts w:ascii="Times New Roman" w:eastAsia="Calibri" w:hAnsi="Times New Roman" w:cs="Times New Roman"/>
          <w:sz w:val="24"/>
          <w:szCs w:val="24"/>
        </w:rPr>
        <w:t>…………….…...122</w:t>
      </w:r>
    </w:p>
    <w:p w:rsidR="00BD0372" w:rsidRPr="005D78E8" w:rsidRDefault="00BD0372" w:rsidP="00BD0372">
      <w:pPr>
        <w:numPr>
          <w:ilvl w:val="0"/>
          <w:numId w:val="57"/>
        </w:numPr>
        <w:spacing w:line="360" w:lineRule="auto"/>
        <w:ind w:left="284" w:hanging="284"/>
        <w:contextualSpacing/>
        <w:rPr>
          <w:rFonts w:ascii="Times New Roman" w:eastAsia="Calibri" w:hAnsi="Times New Roman" w:cs="Times New Roman"/>
          <w:sz w:val="24"/>
          <w:szCs w:val="24"/>
        </w:rPr>
      </w:pPr>
      <w:r w:rsidRPr="005D78E8">
        <w:rPr>
          <w:rFonts w:ascii="Times New Roman" w:eastAsia="Calibri" w:hAnsi="Times New Roman" w:cs="Times New Roman"/>
          <w:sz w:val="24"/>
          <w:szCs w:val="24"/>
        </w:rPr>
        <w:t>CONCLUSIONES Y RECOMENDACIONES…...</w:t>
      </w:r>
      <w:r>
        <w:rPr>
          <w:rFonts w:ascii="Times New Roman" w:eastAsia="Calibri" w:hAnsi="Times New Roman" w:cs="Times New Roman"/>
          <w:sz w:val="24"/>
          <w:szCs w:val="24"/>
        </w:rPr>
        <w:t>……………..…………..........123</w:t>
      </w:r>
    </w:p>
    <w:p w:rsidR="00BD0372" w:rsidRPr="005D78E8" w:rsidRDefault="00BD0372" w:rsidP="00BD0372">
      <w:pPr>
        <w:numPr>
          <w:ilvl w:val="1"/>
          <w:numId w:val="57"/>
        </w:numPr>
        <w:spacing w:line="360" w:lineRule="auto"/>
        <w:ind w:left="426" w:hanging="426"/>
        <w:contextualSpacing/>
        <w:rPr>
          <w:rFonts w:ascii="Times New Roman" w:eastAsia="Calibri" w:hAnsi="Times New Roman" w:cs="Times New Roman"/>
          <w:sz w:val="24"/>
          <w:szCs w:val="24"/>
        </w:rPr>
      </w:pPr>
      <w:r w:rsidRPr="005D78E8">
        <w:rPr>
          <w:rFonts w:ascii="Times New Roman" w:eastAsia="Calibri" w:hAnsi="Times New Roman" w:cs="Times New Roman"/>
          <w:sz w:val="24"/>
          <w:szCs w:val="24"/>
        </w:rPr>
        <w:t xml:space="preserve"> Conclusiones………</w:t>
      </w:r>
      <w:r>
        <w:rPr>
          <w:rFonts w:ascii="Times New Roman" w:eastAsia="Calibri" w:hAnsi="Times New Roman" w:cs="Times New Roman"/>
          <w:sz w:val="24"/>
          <w:szCs w:val="24"/>
        </w:rPr>
        <w:t>………………………...…...…………………………..….123</w:t>
      </w:r>
    </w:p>
    <w:p w:rsidR="00BD0372" w:rsidRPr="005D78E8" w:rsidRDefault="00BD0372" w:rsidP="00BD0372">
      <w:pPr>
        <w:numPr>
          <w:ilvl w:val="1"/>
          <w:numId w:val="57"/>
        </w:numPr>
        <w:spacing w:line="360" w:lineRule="auto"/>
        <w:ind w:left="426" w:hanging="426"/>
        <w:contextualSpacing/>
        <w:rPr>
          <w:rFonts w:ascii="Times New Roman" w:eastAsia="Calibri" w:hAnsi="Times New Roman" w:cs="Times New Roman"/>
          <w:sz w:val="24"/>
          <w:szCs w:val="24"/>
        </w:rPr>
      </w:pPr>
      <w:r w:rsidRPr="005D78E8">
        <w:rPr>
          <w:rFonts w:ascii="Times New Roman" w:eastAsia="Calibri" w:hAnsi="Times New Roman" w:cs="Times New Roman"/>
          <w:sz w:val="24"/>
          <w:szCs w:val="24"/>
        </w:rPr>
        <w:t xml:space="preserve"> Recomendaci</w:t>
      </w:r>
      <w:r>
        <w:rPr>
          <w:rFonts w:ascii="Times New Roman" w:eastAsia="Calibri" w:hAnsi="Times New Roman" w:cs="Times New Roman"/>
          <w:sz w:val="24"/>
          <w:szCs w:val="24"/>
        </w:rPr>
        <w:t>ones………………………………………………………………..125</w:t>
      </w:r>
    </w:p>
    <w:p w:rsidR="00BD0372" w:rsidRDefault="00BD0372" w:rsidP="00BD0372">
      <w:pPr>
        <w:spacing w:after="0" w:line="480" w:lineRule="auto"/>
        <w:rPr>
          <w:rFonts w:ascii="Times New Roman" w:eastAsia="Calibri" w:hAnsi="Times New Roman" w:cs="Times New Roman"/>
          <w:sz w:val="24"/>
          <w:szCs w:val="24"/>
        </w:rPr>
      </w:pPr>
    </w:p>
    <w:p w:rsidR="00BD0372" w:rsidRPr="005D78E8" w:rsidRDefault="00BD0372" w:rsidP="00BD0372">
      <w:pPr>
        <w:spacing w:line="480" w:lineRule="auto"/>
        <w:rPr>
          <w:rFonts w:ascii="Times New Roman" w:eastAsia="Calibri" w:hAnsi="Times New Roman" w:cs="Times New Roman"/>
          <w:sz w:val="24"/>
          <w:szCs w:val="24"/>
        </w:rPr>
      </w:pPr>
      <w:r w:rsidRPr="005D78E8">
        <w:rPr>
          <w:rFonts w:ascii="Times New Roman" w:eastAsia="Calibri" w:hAnsi="Times New Roman" w:cs="Times New Roman"/>
          <w:sz w:val="24"/>
          <w:szCs w:val="24"/>
        </w:rPr>
        <w:t>BIBLIOGRAFÍ</w:t>
      </w:r>
      <w:r>
        <w:rPr>
          <w:rFonts w:ascii="Times New Roman" w:eastAsia="Calibri" w:hAnsi="Times New Roman" w:cs="Times New Roman"/>
          <w:sz w:val="24"/>
          <w:szCs w:val="24"/>
        </w:rPr>
        <w:t>A……………………………………………………………………...127</w:t>
      </w:r>
    </w:p>
    <w:p w:rsidR="00BD0372" w:rsidRPr="005D78E8" w:rsidRDefault="00BD0372" w:rsidP="00BD0372">
      <w:pPr>
        <w:spacing w:line="480" w:lineRule="auto"/>
        <w:rPr>
          <w:rFonts w:ascii="Times New Roman" w:eastAsia="Calibri" w:hAnsi="Times New Roman" w:cs="Times New Roman"/>
          <w:sz w:val="24"/>
          <w:szCs w:val="24"/>
        </w:rPr>
      </w:pPr>
      <w:r w:rsidRPr="005D78E8">
        <w:rPr>
          <w:rFonts w:ascii="Times New Roman" w:eastAsia="Calibri" w:hAnsi="Times New Roman" w:cs="Times New Roman"/>
          <w:sz w:val="24"/>
          <w:szCs w:val="24"/>
        </w:rPr>
        <w:t>ANEXOS……</w:t>
      </w:r>
      <w:r>
        <w:rPr>
          <w:rFonts w:ascii="Times New Roman" w:eastAsia="Calibri" w:hAnsi="Times New Roman" w:cs="Times New Roman"/>
          <w:sz w:val="24"/>
          <w:szCs w:val="24"/>
        </w:rPr>
        <w:t>…………………………………………………………………..…….129</w:t>
      </w:r>
    </w:p>
    <w:p w:rsidR="00BD0372" w:rsidRDefault="00BD0372" w:rsidP="00BD0372">
      <w:pPr>
        <w:rPr>
          <w:rFonts w:ascii="Times New Roman" w:hAnsi="Times New Roman" w:cs="Arial"/>
          <w:bCs/>
          <w:sz w:val="24"/>
        </w:rPr>
      </w:pPr>
      <w:r>
        <w:br w:type="page"/>
      </w:r>
    </w:p>
    <w:p w:rsidR="00BD0372" w:rsidRDefault="00BD0372" w:rsidP="00BD0372">
      <w:pPr>
        <w:pStyle w:val="TESISEDU"/>
        <w:ind w:left="0" w:firstLine="0"/>
        <w:jc w:val="left"/>
      </w:pPr>
      <w:r>
        <w:lastRenderedPageBreak/>
        <w:t>ANEXO A</w:t>
      </w:r>
      <w:r w:rsidR="001C11C3">
        <w:t>: MODELO DE PLANIFICACIÓN ESTRATÉGICA……………………129</w:t>
      </w:r>
    </w:p>
    <w:p w:rsidR="00BD0372" w:rsidRDefault="00BD0372" w:rsidP="00BD0372">
      <w:pPr>
        <w:pStyle w:val="TESISEDU"/>
        <w:ind w:left="0" w:firstLine="0"/>
        <w:jc w:val="left"/>
      </w:pPr>
      <w:r>
        <w:t>ANEXO B:</w:t>
      </w:r>
      <w:r w:rsidRPr="00FE41AD">
        <w:t xml:space="preserve"> </w:t>
      </w:r>
      <w:r w:rsidR="001C11C3">
        <w:t>LISTA DE VERIFICACIÓN DE RESUMEN DE RESULTADOS…….134</w:t>
      </w:r>
    </w:p>
    <w:p w:rsidR="00BD0372" w:rsidRDefault="00BD0372" w:rsidP="00BD0372">
      <w:pPr>
        <w:pStyle w:val="TESISEDU"/>
        <w:ind w:left="0" w:firstLine="0"/>
        <w:jc w:val="left"/>
      </w:pPr>
      <w:r>
        <w:t>ANEXO C:</w:t>
      </w:r>
      <w:r w:rsidRPr="00FE41AD">
        <w:t xml:space="preserve"> </w:t>
      </w:r>
      <w:r w:rsidR="001C11C3">
        <w:t>PLANIFICACIÓN ESTRATÉGICA………………..…………………..136</w:t>
      </w:r>
    </w:p>
    <w:p w:rsidR="00BD0372" w:rsidRDefault="00BD0372" w:rsidP="00BD0372">
      <w:pPr>
        <w:pStyle w:val="TESISEDU"/>
        <w:ind w:left="0" w:firstLine="0"/>
        <w:jc w:val="left"/>
      </w:pPr>
      <w:r>
        <w:t>ANEXO D:</w:t>
      </w:r>
      <w:r w:rsidRPr="00FE41AD">
        <w:t xml:space="preserve"> </w:t>
      </w:r>
      <w:r w:rsidR="001C11C3">
        <w:t>PLANIFICACIÓN DE LA GESTIÓN COMERCIAL ………….……...147</w:t>
      </w:r>
    </w:p>
    <w:p w:rsidR="00BD0372" w:rsidRDefault="00BD0372" w:rsidP="00BD0372">
      <w:pPr>
        <w:pStyle w:val="TESISEDU"/>
        <w:ind w:left="0" w:firstLine="0"/>
        <w:jc w:val="left"/>
      </w:pPr>
      <w:r>
        <w:t>ANEXO E:</w:t>
      </w:r>
      <w:r w:rsidR="001C11C3">
        <w:t xml:space="preserve"> PLAN DE VENTAS 2019……………………………………………….162</w:t>
      </w:r>
    </w:p>
    <w:p w:rsidR="00BD0372" w:rsidRPr="001C11C3" w:rsidRDefault="00BD0372" w:rsidP="00BD0372">
      <w:pPr>
        <w:pStyle w:val="TESISEDU"/>
        <w:ind w:left="0" w:firstLine="0"/>
        <w:jc w:val="left"/>
      </w:pPr>
      <w:r w:rsidRPr="001C11C3">
        <w:t xml:space="preserve">ANEXO F: </w:t>
      </w:r>
      <w:r w:rsidR="001C11C3">
        <w:t>MODELO DE PLAN DE INNOVACIÓN Y DESARROLLO …………167</w:t>
      </w:r>
    </w:p>
    <w:p w:rsidR="00BD0372" w:rsidRPr="002C0069" w:rsidRDefault="00BD0372" w:rsidP="00BD0372">
      <w:pPr>
        <w:pStyle w:val="TESISEDU"/>
        <w:ind w:left="0" w:firstLine="0"/>
        <w:jc w:val="left"/>
      </w:pPr>
      <w:r w:rsidRPr="001C11C3">
        <w:t xml:space="preserve">ANEXO </w:t>
      </w:r>
      <w:r w:rsidRPr="002C0069">
        <w:t>G</w:t>
      </w:r>
      <w:r w:rsidR="002C0069" w:rsidRPr="002C0069">
        <w:t>: MODELO DE PLAN DE CONTR</w:t>
      </w:r>
      <w:r w:rsidR="002C0069">
        <w:t>ATACIÓN DEL PERSONAL</w:t>
      </w:r>
      <w:r w:rsidRPr="002C0069">
        <w:t>.</w:t>
      </w:r>
      <w:r w:rsidR="002C0069">
        <w:t>……..170</w:t>
      </w:r>
    </w:p>
    <w:p w:rsidR="00BD0372" w:rsidRPr="002C0069" w:rsidRDefault="00BD0372" w:rsidP="00BD0372">
      <w:pPr>
        <w:pStyle w:val="TESISEDU"/>
        <w:ind w:left="0" w:firstLine="0"/>
        <w:jc w:val="left"/>
      </w:pPr>
      <w:r w:rsidRPr="002C0069">
        <w:t xml:space="preserve">ANEXO H: </w:t>
      </w:r>
      <w:r w:rsidR="002C0069">
        <w:t>AVISO DE ENTRADA DEL PERSONAL …………………………….175</w:t>
      </w:r>
    </w:p>
    <w:p w:rsidR="00BD0372" w:rsidRPr="002C0069" w:rsidRDefault="00BD0372" w:rsidP="00BD0372">
      <w:pPr>
        <w:rPr>
          <w:rFonts w:ascii="Times New Roman" w:hAnsi="Times New Roman" w:cs="Arial"/>
          <w:sz w:val="24"/>
        </w:rPr>
      </w:pPr>
      <w:r w:rsidRPr="002C0069">
        <w:br w:type="page"/>
      </w:r>
    </w:p>
    <w:p w:rsidR="00BD0372" w:rsidRPr="008412CE" w:rsidRDefault="00BD0372" w:rsidP="00BD0372">
      <w:pPr>
        <w:pStyle w:val="TESISEDU"/>
        <w:ind w:left="0" w:firstLine="0"/>
        <w:jc w:val="left"/>
        <w:rPr>
          <w:b/>
        </w:rPr>
      </w:pPr>
      <w:r w:rsidRPr="008412CE">
        <w:rPr>
          <w:rFonts w:cs="Times New Roman"/>
          <w:b/>
          <w:szCs w:val="24"/>
        </w:rPr>
        <w:lastRenderedPageBreak/>
        <w:t>ÍNDICE DE TABLAS</w:t>
      </w:r>
    </w:p>
    <w:p w:rsidR="00BD0372" w:rsidRPr="005B4309" w:rsidRDefault="00BD0372" w:rsidP="00BD0372">
      <w:pPr>
        <w:pStyle w:val="TESISEDU"/>
        <w:ind w:left="0" w:firstLine="0"/>
        <w:jc w:val="left"/>
        <w:rPr>
          <w:rFonts w:cs="Times New Roman"/>
          <w:szCs w:val="24"/>
        </w:rPr>
      </w:pPr>
      <w:r w:rsidRPr="005B4309">
        <w:rPr>
          <w:rFonts w:cs="Times New Roman"/>
          <w:szCs w:val="24"/>
        </w:rPr>
        <w:t>Tabla 1. Productos y servicios a ofertar de PYME procesadora de cacao</w:t>
      </w:r>
      <w:r>
        <w:rPr>
          <w:rFonts w:cs="Times New Roman"/>
          <w:szCs w:val="24"/>
        </w:rPr>
        <w:t>……………</w:t>
      </w:r>
      <w:r w:rsidR="00187DB8">
        <w:rPr>
          <w:rFonts w:cs="Times New Roman"/>
          <w:szCs w:val="24"/>
        </w:rPr>
        <w:t>…</w:t>
      </w:r>
      <w:r>
        <w:rPr>
          <w:rFonts w:cs="Times New Roman"/>
          <w:szCs w:val="24"/>
        </w:rPr>
        <w:t>5</w:t>
      </w:r>
    </w:p>
    <w:p w:rsidR="00BD0372" w:rsidRPr="005B4309" w:rsidRDefault="00BD0372" w:rsidP="00BD0372">
      <w:pPr>
        <w:pStyle w:val="TESISEDU"/>
        <w:ind w:left="0" w:firstLine="0"/>
        <w:jc w:val="left"/>
        <w:rPr>
          <w:rFonts w:cs="Times New Roman"/>
          <w:szCs w:val="24"/>
        </w:rPr>
      </w:pPr>
      <w:r w:rsidRPr="005B4309">
        <w:rPr>
          <w:rFonts w:cs="Times New Roman"/>
          <w:szCs w:val="24"/>
        </w:rPr>
        <w:t>Tabla 2. Certificaciones de PYME procesadora de cacao</w:t>
      </w:r>
      <w:r>
        <w:rPr>
          <w:rFonts w:cs="Times New Roman"/>
          <w:szCs w:val="24"/>
        </w:rPr>
        <w:t>……………………………</w:t>
      </w:r>
      <w:r w:rsidR="00187DB8">
        <w:rPr>
          <w:rFonts w:cs="Times New Roman"/>
          <w:szCs w:val="24"/>
        </w:rPr>
        <w:t>…</w:t>
      </w:r>
      <w:r>
        <w:rPr>
          <w:rFonts w:cs="Times New Roman"/>
          <w:szCs w:val="24"/>
        </w:rPr>
        <w:t>.6</w:t>
      </w:r>
    </w:p>
    <w:p w:rsidR="00BD0372" w:rsidRPr="005B4309" w:rsidRDefault="00BD0372" w:rsidP="00BD0372">
      <w:pPr>
        <w:pStyle w:val="TESISEDU"/>
        <w:ind w:left="0" w:firstLine="0"/>
        <w:jc w:val="left"/>
        <w:rPr>
          <w:rFonts w:cs="Times New Roman"/>
          <w:szCs w:val="24"/>
        </w:rPr>
      </w:pPr>
      <w:r w:rsidRPr="005B4309">
        <w:rPr>
          <w:rFonts w:cs="Times New Roman"/>
          <w:szCs w:val="24"/>
        </w:rPr>
        <w:t>Tabla 3. Matriz FODA de PYME procesadora de cacao</w:t>
      </w:r>
      <w:r>
        <w:rPr>
          <w:rFonts w:cs="Times New Roman"/>
          <w:szCs w:val="24"/>
        </w:rPr>
        <w:t>……………………………</w:t>
      </w:r>
      <w:r w:rsidR="00187DB8">
        <w:rPr>
          <w:rFonts w:cs="Times New Roman"/>
          <w:szCs w:val="24"/>
        </w:rPr>
        <w:t>…</w:t>
      </w:r>
      <w:r>
        <w:rPr>
          <w:rFonts w:cs="Times New Roman"/>
          <w:szCs w:val="24"/>
        </w:rPr>
        <w:t>..7</w:t>
      </w:r>
    </w:p>
    <w:p w:rsidR="00BD0372" w:rsidRPr="005B4309" w:rsidRDefault="00BD0372" w:rsidP="00BD0372">
      <w:pPr>
        <w:pStyle w:val="TESISEDU"/>
        <w:ind w:left="0" w:firstLine="0"/>
        <w:jc w:val="left"/>
        <w:rPr>
          <w:rFonts w:cs="Times New Roman"/>
          <w:szCs w:val="24"/>
        </w:rPr>
      </w:pPr>
      <w:r w:rsidRPr="005B4309">
        <w:rPr>
          <w:rFonts w:cs="Times New Roman"/>
          <w:szCs w:val="24"/>
        </w:rPr>
        <w:t>Tabla 4. Análisis PESTEL de PYME procesadora de cacao</w:t>
      </w:r>
      <w:r>
        <w:rPr>
          <w:rFonts w:cs="Times New Roman"/>
          <w:szCs w:val="24"/>
        </w:rPr>
        <w:t>…………………………</w:t>
      </w:r>
      <w:r w:rsidR="00187DB8">
        <w:rPr>
          <w:rFonts w:cs="Times New Roman"/>
          <w:szCs w:val="24"/>
        </w:rPr>
        <w:t>…</w:t>
      </w:r>
      <w:r>
        <w:rPr>
          <w:rFonts w:cs="Times New Roman"/>
          <w:szCs w:val="24"/>
        </w:rPr>
        <w:t>.9</w:t>
      </w:r>
    </w:p>
    <w:p w:rsidR="00BD0372" w:rsidRPr="005B4309" w:rsidRDefault="00BD0372" w:rsidP="00BD0372">
      <w:pPr>
        <w:pStyle w:val="TESISEDU"/>
        <w:ind w:left="0" w:firstLine="0"/>
        <w:jc w:val="left"/>
        <w:rPr>
          <w:rFonts w:cs="Times New Roman"/>
          <w:szCs w:val="24"/>
        </w:rPr>
      </w:pPr>
      <w:r w:rsidRPr="005B4309">
        <w:rPr>
          <w:rFonts w:cs="Times New Roman"/>
          <w:szCs w:val="24"/>
        </w:rPr>
        <w:t>Tabla 5. Fortalezas y Debilidades (MATRIZ FODA) – PYME procesadora de cacao</w:t>
      </w:r>
      <w:r>
        <w:rPr>
          <w:rFonts w:cs="Times New Roman"/>
          <w:szCs w:val="24"/>
        </w:rPr>
        <w:t>.</w:t>
      </w:r>
      <w:r w:rsidR="00187DB8">
        <w:rPr>
          <w:rFonts w:cs="Times New Roman"/>
          <w:szCs w:val="24"/>
        </w:rPr>
        <w:t>.</w:t>
      </w:r>
      <w:r>
        <w:rPr>
          <w:rFonts w:cs="Times New Roman"/>
          <w:szCs w:val="24"/>
        </w:rPr>
        <w:t>10</w:t>
      </w:r>
    </w:p>
    <w:p w:rsidR="00BD0372" w:rsidRPr="005B4309" w:rsidRDefault="00BD0372" w:rsidP="00BD0372">
      <w:pPr>
        <w:pStyle w:val="TESISEDU"/>
        <w:ind w:left="0" w:firstLine="0"/>
        <w:jc w:val="left"/>
        <w:rPr>
          <w:rFonts w:cs="Times New Roman"/>
          <w:szCs w:val="24"/>
        </w:rPr>
      </w:pPr>
      <w:r>
        <w:rPr>
          <w:rFonts w:cs="Times New Roman"/>
          <w:szCs w:val="24"/>
        </w:rPr>
        <w:t>Tabla 6.</w:t>
      </w:r>
      <w:r w:rsidRPr="005B4309">
        <w:rPr>
          <w:rFonts w:cs="Times New Roman"/>
          <w:szCs w:val="24"/>
        </w:rPr>
        <w:t xml:space="preserve"> Relación misión – objeto de la compañía PYME procesadora de cacao</w:t>
      </w:r>
      <w:r>
        <w:rPr>
          <w:rFonts w:cs="Times New Roman"/>
          <w:szCs w:val="24"/>
        </w:rPr>
        <w:t>……</w:t>
      </w:r>
      <w:r w:rsidR="00187DB8">
        <w:rPr>
          <w:rFonts w:cs="Times New Roman"/>
          <w:szCs w:val="24"/>
        </w:rPr>
        <w:t>.</w:t>
      </w:r>
      <w:r>
        <w:rPr>
          <w:rFonts w:cs="Times New Roman"/>
          <w:szCs w:val="24"/>
        </w:rPr>
        <w:t>.11</w:t>
      </w:r>
    </w:p>
    <w:p w:rsidR="00BD0372" w:rsidRPr="005B4309" w:rsidRDefault="00BD0372" w:rsidP="00BD0372">
      <w:pPr>
        <w:pStyle w:val="TESISEDU"/>
        <w:ind w:left="0" w:firstLine="0"/>
        <w:jc w:val="left"/>
        <w:rPr>
          <w:rFonts w:cs="Times New Roman"/>
          <w:szCs w:val="24"/>
        </w:rPr>
      </w:pPr>
      <w:r>
        <w:rPr>
          <w:rFonts w:cs="Times New Roman"/>
          <w:szCs w:val="24"/>
        </w:rPr>
        <w:t>Tabla 7.</w:t>
      </w:r>
      <w:r w:rsidRPr="005B4309">
        <w:rPr>
          <w:rFonts w:cs="Times New Roman"/>
          <w:szCs w:val="24"/>
        </w:rPr>
        <w:t xml:space="preserve"> Matriz axiológica de valores corporativos de PYME procesadora de cacao</w:t>
      </w:r>
      <w:r>
        <w:rPr>
          <w:rFonts w:cs="Times New Roman"/>
          <w:szCs w:val="24"/>
        </w:rPr>
        <w:t>.</w:t>
      </w:r>
      <w:r w:rsidR="00187DB8">
        <w:rPr>
          <w:rFonts w:cs="Times New Roman"/>
          <w:szCs w:val="24"/>
        </w:rPr>
        <w:t>.</w:t>
      </w:r>
      <w:r>
        <w:rPr>
          <w:rFonts w:cs="Times New Roman"/>
          <w:szCs w:val="24"/>
        </w:rPr>
        <w:t>..13</w:t>
      </w:r>
    </w:p>
    <w:p w:rsidR="00BD0372" w:rsidRPr="005B4309" w:rsidRDefault="00BD0372" w:rsidP="00BD0372">
      <w:pPr>
        <w:pStyle w:val="TESISEDU"/>
        <w:ind w:left="0" w:firstLine="0"/>
        <w:jc w:val="left"/>
        <w:rPr>
          <w:rFonts w:cs="Times New Roman"/>
          <w:b/>
          <w:szCs w:val="24"/>
        </w:rPr>
      </w:pPr>
      <w:r w:rsidRPr="005B4309">
        <w:rPr>
          <w:rFonts w:cs="Times New Roman"/>
          <w:szCs w:val="24"/>
        </w:rPr>
        <w:t>Tabla 8. Número de pequeñas empresas según actividad económica</w:t>
      </w:r>
      <w:r>
        <w:rPr>
          <w:rFonts w:cs="Times New Roman"/>
          <w:szCs w:val="24"/>
        </w:rPr>
        <w:t>………………</w:t>
      </w:r>
      <w:r w:rsidR="00187DB8">
        <w:rPr>
          <w:rFonts w:cs="Times New Roman"/>
          <w:szCs w:val="24"/>
        </w:rPr>
        <w:t>.</w:t>
      </w:r>
      <w:r>
        <w:rPr>
          <w:rFonts w:cs="Times New Roman"/>
          <w:szCs w:val="24"/>
        </w:rPr>
        <w:t>…22</w:t>
      </w:r>
    </w:p>
    <w:p w:rsidR="00BD0372" w:rsidRPr="005B4309" w:rsidRDefault="00BD0372" w:rsidP="00BD0372">
      <w:pPr>
        <w:pStyle w:val="TESISEDU"/>
        <w:ind w:left="0" w:firstLine="0"/>
        <w:jc w:val="left"/>
        <w:rPr>
          <w:rFonts w:cs="Times New Roman"/>
          <w:szCs w:val="24"/>
        </w:rPr>
      </w:pPr>
      <w:r w:rsidRPr="005B4309">
        <w:rPr>
          <w:rFonts w:cs="Times New Roman"/>
          <w:szCs w:val="24"/>
        </w:rPr>
        <w:t>Tabla 9. Número de medianas empresas según actividad económica</w:t>
      </w:r>
      <w:r>
        <w:rPr>
          <w:rFonts w:cs="Times New Roman"/>
          <w:szCs w:val="24"/>
        </w:rPr>
        <w:t>………………</w:t>
      </w:r>
      <w:r w:rsidR="00187DB8">
        <w:rPr>
          <w:rFonts w:cs="Times New Roman"/>
          <w:szCs w:val="24"/>
        </w:rPr>
        <w:t>..</w:t>
      </w:r>
      <w:r>
        <w:rPr>
          <w:rFonts w:cs="Times New Roman"/>
          <w:szCs w:val="24"/>
        </w:rPr>
        <w:t>...23</w:t>
      </w:r>
    </w:p>
    <w:p w:rsidR="00BD0372" w:rsidRPr="005B4309" w:rsidRDefault="00BD0372" w:rsidP="00BD0372">
      <w:pPr>
        <w:pStyle w:val="TESISEDU"/>
        <w:ind w:left="0" w:firstLine="0"/>
        <w:jc w:val="left"/>
        <w:rPr>
          <w:rFonts w:cs="Times New Roman"/>
          <w:szCs w:val="24"/>
        </w:rPr>
      </w:pPr>
      <w:r w:rsidRPr="005B4309">
        <w:rPr>
          <w:rFonts w:cs="Times New Roman"/>
          <w:szCs w:val="24"/>
        </w:rPr>
        <w:t>Tabla 10. Superficies y rendimientos de producción de cacao por provincias</w:t>
      </w:r>
      <w:r>
        <w:rPr>
          <w:rFonts w:cs="Times New Roman"/>
          <w:szCs w:val="24"/>
        </w:rPr>
        <w:t>……….</w:t>
      </w:r>
      <w:r w:rsidR="00187DB8">
        <w:rPr>
          <w:rFonts w:cs="Times New Roman"/>
          <w:szCs w:val="24"/>
        </w:rPr>
        <w:t>..</w:t>
      </w:r>
      <w:r>
        <w:rPr>
          <w:rFonts w:cs="Times New Roman"/>
          <w:szCs w:val="24"/>
        </w:rPr>
        <w:t>.25</w:t>
      </w:r>
    </w:p>
    <w:p w:rsidR="00BD0372" w:rsidRPr="005B4309" w:rsidRDefault="00BD0372" w:rsidP="00BD0372">
      <w:pPr>
        <w:pStyle w:val="TESISEDU"/>
        <w:ind w:left="0" w:firstLine="0"/>
        <w:jc w:val="left"/>
        <w:rPr>
          <w:rFonts w:cs="Times New Roman"/>
          <w:szCs w:val="24"/>
        </w:rPr>
      </w:pPr>
      <w:r w:rsidRPr="005B4309">
        <w:rPr>
          <w:rFonts w:cs="Times New Roman"/>
          <w:szCs w:val="24"/>
        </w:rPr>
        <w:t>Tabla 11. Factores de un proceso</w:t>
      </w:r>
      <w:r>
        <w:rPr>
          <w:rFonts w:cs="Times New Roman"/>
          <w:szCs w:val="24"/>
        </w:rPr>
        <w:t>…………………………………………………….</w:t>
      </w:r>
      <w:r w:rsidR="00187DB8">
        <w:rPr>
          <w:rFonts w:cs="Times New Roman"/>
          <w:szCs w:val="24"/>
        </w:rPr>
        <w:t>.</w:t>
      </w:r>
      <w:r>
        <w:rPr>
          <w:rFonts w:cs="Times New Roman"/>
          <w:szCs w:val="24"/>
        </w:rPr>
        <w:t>..31</w:t>
      </w:r>
    </w:p>
    <w:p w:rsidR="00BD0372" w:rsidRPr="005B4309" w:rsidRDefault="00BD0372" w:rsidP="00BD0372">
      <w:pPr>
        <w:pStyle w:val="TESISEDU"/>
        <w:ind w:left="0" w:firstLine="0"/>
        <w:jc w:val="left"/>
        <w:rPr>
          <w:rFonts w:cs="Times New Roman"/>
          <w:szCs w:val="24"/>
        </w:rPr>
      </w:pPr>
      <w:r w:rsidRPr="005B4309">
        <w:rPr>
          <w:rFonts w:cs="Times New Roman"/>
          <w:szCs w:val="24"/>
        </w:rPr>
        <w:t>Tabla 12. Resumen de Ciclo de Deming</w:t>
      </w:r>
      <w:r>
        <w:rPr>
          <w:rFonts w:cs="Times New Roman"/>
          <w:szCs w:val="24"/>
        </w:rPr>
        <w:t>……………………………………………</w:t>
      </w:r>
      <w:r w:rsidR="00187DB8">
        <w:rPr>
          <w:rFonts w:cs="Times New Roman"/>
          <w:szCs w:val="24"/>
        </w:rPr>
        <w:t>.</w:t>
      </w:r>
      <w:r>
        <w:rPr>
          <w:rFonts w:cs="Times New Roman"/>
          <w:szCs w:val="24"/>
        </w:rPr>
        <w:t>…36</w:t>
      </w:r>
      <w:r w:rsidRPr="005B4309">
        <w:rPr>
          <w:rFonts w:cs="Times New Roman"/>
          <w:szCs w:val="24"/>
        </w:rPr>
        <w:tab/>
      </w:r>
    </w:p>
    <w:p w:rsidR="00BD0372" w:rsidRPr="005B4309" w:rsidRDefault="00BD0372" w:rsidP="00BD0372">
      <w:pPr>
        <w:pStyle w:val="TESISEDU"/>
        <w:ind w:left="0" w:firstLine="0"/>
        <w:jc w:val="left"/>
        <w:rPr>
          <w:rFonts w:cs="Times New Roman"/>
          <w:szCs w:val="24"/>
        </w:rPr>
      </w:pPr>
      <w:r w:rsidRPr="005B4309">
        <w:rPr>
          <w:rFonts w:cs="Times New Roman"/>
          <w:szCs w:val="24"/>
        </w:rPr>
        <w:t>Tabla 13. Cédula del proyecto “Gestión Comercial”</w:t>
      </w:r>
      <w:r>
        <w:rPr>
          <w:rFonts w:cs="Times New Roman"/>
          <w:szCs w:val="24"/>
        </w:rPr>
        <w:t>……………………………</w:t>
      </w:r>
      <w:r w:rsidR="00187DB8">
        <w:rPr>
          <w:rFonts w:cs="Times New Roman"/>
          <w:szCs w:val="24"/>
        </w:rPr>
        <w:t>.</w:t>
      </w:r>
      <w:r>
        <w:rPr>
          <w:rFonts w:cs="Times New Roman"/>
          <w:szCs w:val="24"/>
        </w:rPr>
        <w:t>…….45</w:t>
      </w:r>
    </w:p>
    <w:p w:rsidR="00BD0372" w:rsidRPr="005B4309" w:rsidRDefault="00BD0372" w:rsidP="00BD0372">
      <w:pPr>
        <w:pStyle w:val="TESISEDU"/>
        <w:ind w:left="0" w:firstLine="0"/>
        <w:jc w:val="left"/>
        <w:rPr>
          <w:rFonts w:cs="Times New Roman"/>
          <w:szCs w:val="24"/>
        </w:rPr>
      </w:pPr>
      <w:r w:rsidRPr="005B4309">
        <w:rPr>
          <w:rFonts w:cs="Times New Roman"/>
          <w:szCs w:val="24"/>
        </w:rPr>
        <w:t>Tabla 14. Metas del proyecto</w:t>
      </w:r>
      <w:r>
        <w:rPr>
          <w:rFonts w:cs="Times New Roman"/>
          <w:szCs w:val="24"/>
        </w:rPr>
        <w:t>…………………………………………………………</w:t>
      </w:r>
      <w:r w:rsidR="00187DB8">
        <w:rPr>
          <w:rFonts w:cs="Times New Roman"/>
          <w:szCs w:val="24"/>
        </w:rPr>
        <w:t>.</w:t>
      </w:r>
      <w:r>
        <w:rPr>
          <w:rFonts w:cs="Times New Roman"/>
          <w:szCs w:val="24"/>
        </w:rPr>
        <w:t>.46</w:t>
      </w:r>
    </w:p>
    <w:p w:rsidR="00BD0372" w:rsidRPr="005B4309" w:rsidRDefault="00BD0372" w:rsidP="00BD0372">
      <w:pPr>
        <w:pStyle w:val="TESISEDU"/>
        <w:ind w:left="0" w:firstLine="0"/>
        <w:jc w:val="left"/>
        <w:rPr>
          <w:rFonts w:cs="Times New Roman"/>
          <w:szCs w:val="24"/>
        </w:rPr>
      </w:pPr>
      <w:r w:rsidRPr="005B4309">
        <w:rPr>
          <w:rFonts w:cs="Times New Roman"/>
          <w:szCs w:val="24"/>
        </w:rPr>
        <w:t>Tabla 15. Fase 1: Planificar</w:t>
      </w:r>
      <w:r>
        <w:rPr>
          <w:rFonts w:cs="Times New Roman"/>
          <w:szCs w:val="24"/>
        </w:rPr>
        <w:t>……………………………………………………</w:t>
      </w:r>
      <w:r w:rsidR="00187DB8">
        <w:rPr>
          <w:rFonts w:cs="Times New Roman"/>
          <w:szCs w:val="24"/>
        </w:rPr>
        <w:t>.</w:t>
      </w:r>
      <w:r>
        <w:rPr>
          <w:rFonts w:cs="Times New Roman"/>
          <w:szCs w:val="24"/>
        </w:rPr>
        <w:t>………47</w:t>
      </w:r>
    </w:p>
    <w:p w:rsidR="00BD0372" w:rsidRPr="005B4309" w:rsidRDefault="00BD0372" w:rsidP="00BD0372">
      <w:pPr>
        <w:pStyle w:val="TESISEDU"/>
        <w:ind w:left="0" w:firstLine="0"/>
        <w:jc w:val="left"/>
        <w:rPr>
          <w:rFonts w:cs="Times New Roman"/>
          <w:szCs w:val="24"/>
        </w:rPr>
      </w:pPr>
      <w:r>
        <w:rPr>
          <w:rFonts w:cs="Times New Roman"/>
          <w:szCs w:val="24"/>
        </w:rPr>
        <w:t>Tabla 16.</w:t>
      </w:r>
      <w:r w:rsidRPr="005B4309">
        <w:rPr>
          <w:rFonts w:cs="Times New Roman"/>
          <w:szCs w:val="24"/>
        </w:rPr>
        <w:t xml:space="preserve"> Fase 2: Hacer</w:t>
      </w:r>
      <w:r>
        <w:rPr>
          <w:rFonts w:cs="Times New Roman"/>
          <w:szCs w:val="24"/>
        </w:rPr>
        <w:t>………………………………………………………</w:t>
      </w:r>
      <w:r w:rsidR="00187DB8">
        <w:rPr>
          <w:rFonts w:cs="Times New Roman"/>
          <w:szCs w:val="24"/>
        </w:rPr>
        <w:t>.</w:t>
      </w:r>
      <w:r>
        <w:rPr>
          <w:rFonts w:cs="Times New Roman"/>
          <w:szCs w:val="24"/>
        </w:rPr>
        <w:t>………..47</w:t>
      </w:r>
    </w:p>
    <w:p w:rsidR="00BD0372" w:rsidRPr="005B4309" w:rsidRDefault="00BD0372" w:rsidP="00BD0372">
      <w:pPr>
        <w:pStyle w:val="TESISEDU"/>
        <w:ind w:left="0" w:firstLine="0"/>
        <w:jc w:val="left"/>
        <w:rPr>
          <w:rFonts w:cs="Times New Roman"/>
          <w:szCs w:val="24"/>
        </w:rPr>
      </w:pPr>
      <w:r w:rsidRPr="005B4309">
        <w:rPr>
          <w:rFonts w:cs="Times New Roman"/>
          <w:szCs w:val="24"/>
        </w:rPr>
        <w:t>Tabla 17. Fase 3: Verificar</w:t>
      </w:r>
      <w:r>
        <w:rPr>
          <w:rFonts w:cs="Times New Roman"/>
          <w:szCs w:val="24"/>
        </w:rPr>
        <w:t>…………………………………………………</w:t>
      </w:r>
      <w:r w:rsidR="00187DB8">
        <w:rPr>
          <w:rFonts w:cs="Times New Roman"/>
          <w:szCs w:val="24"/>
        </w:rPr>
        <w:t>.</w:t>
      </w:r>
      <w:r>
        <w:rPr>
          <w:rFonts w:cs="Times New Roman"/>
          <w:szCs w:val="24"/>
        </w:rPr>
        <w:t>………….48</w:t>
      </w:r>
    </w:p>
    <w:p w:rsidR="00BD0372" w:rsidRPr="005B4309" w:rsidRDefault="00BD0372" w:rsidP="00BD0372">
      <w:pPr>
        <w:pStyle w:val="TESISEDU"/>
        <w:ind w:left="0" w:firstLine="0"/>
        <w:jc w:val="left"/>
        <w:rPr>
          <w:rFonts w:cs="Times New Roman"/>
          <w:szCs w:val="24"/>
        </w:rPr>
      </w:pPr>
      <w:r w:rsidRPr="005B4309">
        <w:rPr>
          <w:rFonts w:cs="Times New Roman"/>
          <w:szCs w:val="24"/>
        </w:rPr>
        <w:t>Tabla 18. Fase 3 Actuar</w:t>
      </w:r>
      <w:r>
        <w:rPr>
          <w:rFonts w:cs="Times New Roman"/>
          <w:szCs w:val="24"/>
        </w:rPr>
        <w:t>……………………………………………………</w:t>
      </w:r>
      <w:r w:rsidR="00187DB8">
        <w:rPr>
          <w:rFonts w:cs="Times New Roman"/>
          <w:szCs w:val="24"/>
        </w:rPr>
        <w:t>…..</w:t>
      </w:r>
      <w:r>
        <w:rPr>
          <w:rFonts w:cs="Times New Roman"/>
          <w:szCs w:val="24"/>
        </w:rPr>
        <w:t>……….48</w:t>
      </w:r>
    </w:p>
    <w:p w:rsidR="00BD0372" w:rsidRPr="005B4309" w:rsidRDefault="00BD0372" w:rsidP="00BD0372">
      <w:pPr>
        <w:pStyle w:val="TESISEDU"/>
        <w:ind w:left="0" w:firstLine="0"/>
        <w:jc w:val="left"/>
        <w:rPr>
          <w:rFonts w:cs="Times New Roman"/>
          <w:szCs w:val="24"/>
        </w:rPr>
      </w:pPr>
      <w:r>
        <w:rPr>
          <w:rFonts w:cs="Times New Roman"/>
          <w:szCs w:val="24"/>
        </w:rPr>
        <w:t>Tabla 19.</w:t>
      </w:r>
      <w:r w:rsidRPr="005B4309">
        <w:rPr>
          <w:rFonts w:cs="Times New Roman"/>
          <w:szCs w:val="24"/>
        </w:rPr>
        <w:t xml:space="preserve"> Portafolio de productos y marcas de la empresa PYME procesadora de cacao</w:t>
      </w:r>
      <w:r>
        <w:rPr>
          <w:rFonts w:cs="Times New Roman"/>
          <w:szCs w:val="24"/>
        </w:rPr>
        <w:t>………………………………………………………………………………</w:t>
      </w:r>
      <w:r w:rsidR="00187DB8">
        <w:rPr>
          <w:rFonts w:cs="Times New Roman"/>
          <w:szCs w:val="24"/>
        </w:rPr>
        <w:t>…</w:t>
      </w:r>
      <w:r>
        <w:rPr>
          <w:rFonts w:cs="Times New Roman"/>
          <w:szCs w:val="24"/>
        </w:rPr>
        <w:t>…50</w:t>
      </w:r>
    </w:p>
    <w:p w:rsidR="00BD0372" w:rsidRPr="005B4309" w:rsidRDefault="00BD0372" w:rsidP="00BD0372">
      <w:pPr>
        <w:pStyle w:val="TESISEDU"/>
        <w:ind w:left="0" w:firstLine="0"/>
        <w:jc w:val="left"/>
        <w:rPr>
          <w:rFonts w:cs="Times New Roman"/>
          <w:szCs w:val="24"/>
        </w:rPr>
      </w:pPr>
      <w:r w:rsidRPr="005B4309">
        <w:rPr>
          <w:rFonts w:cs="Times New Roman"/>
          <w:szCs w:val="24"/>
        </w:rPr>
        <w:t>Tabla 20. Ventas mensuales del año 2017</w:t>
      </w:r>
      <w:r>
        <w:rPr>
          <w:rFonts w:cs="Times New Roman"/>
          <w:szCs w:val="24"/>
        </w:rPr>
        <w:t>……………………………………………</w:t>
      </w:r>
      <w:r w:rsidR="00187DB8">
        <w:rPr>
          <w:rFonts w:cs="Times New Roman"/>
          <w:szCs w:val="24"/>
        </w:rPr>
        <w:t>..</w:t>
      </w:r>
      <w:r>
        <w:rPr>
          <w:rFonts w:cs="Times New Roman"/>
          <w:szCs w:val="24"/>
        </w:rPr>
        <w:t>.55</w:t>
      </w:r>
    </w:p>
    <w:p w:rsidR="00BD0372" w:rsidRPr="005B4309" w:rsidRDefault="00BD0372" w:rsidP="00BD0372">
      <w:pPr>
        <w:pStyle w:val="TESISEDU"/>
        <w:ind w:left="0" w:firstLine="0"/>
        <w:jc w:val="left"/>
        <w:rPr>
          <w:rFonts w:cs="Times New Roman"/>
          <w:szCs w:val="24"/>
        </w:rPr>
      </w:pPr>
      <w:r>
        <w:rPr>
          <w:rFonts w:cs="Times New Roman"/>
          <w:szCs w:val="24"/>
        </w:rPr>
        <w:t>Tabla 21.</w:t>
      </w:r>
      <w:r w:rsidRPr="005B4309">
        <w:rPr>
          <w:rFonts w:cs="Times New Roman"/>
          <w:szCs w:val="24"/>
        </w:rPr>
        <w:t xml:space="preserve"> Ventas anuales del año 2017 entre la categoría producto cacao en grano y el resto de categorías</w:t>
      </w:r>
      <w:r>
        <w:rPr>
          <w:rFonts w:cs="Times New Roman"/>
          <w:szCs w:val="24"/>
        </w:rPr>
        <w:t>…………………………………………………………………….</w:t>
      </w:r>
      <w:r w:rsidR="00187DB8">
        <w:rPr>
          <w:rFonts w:cs="Times New Roman"/>
          <w:szCs w:val="24"/>
        </w:rPr>
        <w:t>.</w:t>
      </w:r>
      <w:r>
        <w:rPr>
          <w:rFonts w:cs="Times New Roman"/>
          <w:szCs w:val="24"/>
        </w:rPr>
        <w:t>.56</w:t>
      </w:r>
    </w:p>
    <w:p w:rsidR="00BD0372" w:rsidRPr="005B4309" w:rsidRDefault="00BD0372" w:rsidP="00BD0372">
      <w:pPr>
        <w:pStyle w:val="TESISEDU"/>
        <w:ind w:left="0" w:firstLine="0"/>
        <w:jc w:val="left"/>
        <w:rPr>
          <w:rFonts w:cs="Times New Roman"/>
          <w:szCs w:val="24"/>
        </w:rPr>
      </w:pPr>
      <w:r w:rsidRPr="005B4309">
        <w:rPr>
          <w:rFonts w:cs="Times New Roman"/>
          <w:szCs w:val="24"/>
        </w:rPr>
        <w:t>Tabla 22. Ventas mensuales del año 2018</w:t>
      </w:r>
      <w:r>
        <w:rPr>
          <w:rFonts w:cs="Times New Roman"/>
          <w:szCs w:val="24"/>
        </w:rPr>
        <w:t>…………………………………………….</w:t>
      </w:r>
      <w:r w:rsidR="00187DB8">
        <w:rPr>
          <w:rFonts w:cs="Times New Roman"/>
          <w:szCs w:val="24"/>
        </w:rPr>
        <w:t>..</w:t>
      </w:r>
      <w:r>
        <w:rPr>
          <w:rFonts w:cs="Times New Roman"/>
          <w:szCs w:val="24"/>
        </w:rPr>
        <w:t>57</w:t>
      </w:r>
    </w:p>
    <w:p w:rsidR="00BD0372" w:rsidRPr="005B4309" w:rsidRDefault="00BD0372" w:rsidP="00BD0372">
      <w:pPr>
        <w:pStyle w:val="TESISEDU"/>
        <w:ind w:left="0" w:firstLine="0"/>
        <w:jc w:val="left"/>
        <w:rPr>
          <w:rFonts w:cs="Times New Roman"/>
          <w:szCs w:val="24"/>
        </w:rPr>
      </w:pPr>
      <w:r w:rsidRPr="005B4309">
        <w:rPr>
          <w:rFonts w:cs="Times New Roman"/>
          <w:szCs w:val="24"/>
        </w:rPr>
        <w:t>Tabla 23. Activos de la empresa bajo estudio</w:t>
      </w:r>
      <w:r>
        <w:rPr>
          <w:rFonts w:cs="Times New Roman"/>
          <w:szCs w:val="24"/>
        </w:rPr>
        <w:t>…………………………………………</w:t>
      </w:r>
      <w:r w:rsidR="00187DB8">
        <w:rPr>
          <w:rFonts w:cs="Times New Roman"/>
          <w:szCs w:val="24"/>
        </w:rPr>
        <w:t>.</w:t>
      </w:r>
      <w:r>
        <w:rPr>
          <w:rFonts w:cs="Times New Roman"/>
          <w:szCs w:val="24"/>
        </w:rPr>
        <w:t>61</w:t>
      </w:r>
    </w:p>
    <w:p w:rsidR="00BD0372" w:rsidRPr="005B4309" w:rsidRDefault="00BD0372" w:rsidP="00BD0372">
      <w:pPr>
        <w:pStyle w:val="TESISEDU"/>
        <w:ind w:left="0" w:firstLine="0"/>
        <w:jc w:val="left"/>
        <w:rPr>
          <w:rFonts w:cs="Times New Roman"/>
          <w:szCs w:val="24"/>
        </w:rPr>
      </w:pPr>
      <w:r w:rsidRPr="005B4309">
        <w:rPr>
          <w:rFonts w:cs="Times New Roman"/>
          <w:szCs w:val="24"/>
        </w:rPr>
        <w:t>Tabla 24. Cálculo del indicador de gestión: rotación de activo fijo</w:t>
      </w:r>
      <w:r>
        <w:rPr>
          <w:rFonts w:cs="Times New Roman"/>
          <w:szCs w:val="24"/>
        </w:rPr>
        <w:t>………………</w:t>
      </w:r>
      <w:r w:rsidR="00187DB8">
        <w:rPr>
          <w:rFonts w:cs="Times New Roman"/>
          <w:szCs w:val="24"/>
        </w:rPr>
        <w:t>……</w:t>
      </w:r>
      <w:r>
        <w:rPr>
          <w:rFonts w:cs="Times New Roman"/>
          <w:szCs w:val="24"/>
        </w:rPr>
        <w:t>62</w:t>
      </w:r>
    </w:p>
    <w:p w:rsidR="00BD0372" w:rsidRPr="005B4309" w:rsidRDefault="00BD0372" w:rsidP="00BD0372">
      <w:pPr>
        <w:pStyle w:val="TESISEDU"/>
        <w:ind w:left="0" w:firstLine="0"/>
        <w:jc w:val="left"/>
        <w:rPr>
          <w:rFonts w:cs="Times New Roman"/>
          <w:szCs w:val="24"/>
        </w:rPr>
      </w:pPr>
      <w:r w:rsidRPr="005B4309">
        <w:rPr>
          <w:rFonts w:cs="Times New Roman"/>
          <w:szCs w:val="24"/>
        </w:rPr>
        <w:t xml:space="preserve">Tabla 25. Cálculo del indicador de </w:t>
      </w:r>
      <w:r>
        <w:rPr>
          <w:rFonts w:cs="Times New Roman"/>
          <w:szCs w:val="24"/>
        </w:rPr>
        <w:t>gestión: rotación de ventas…………………</w:t>
      </w:r>
      <w:r w:rsidR="00187DB8">
        <w:rPr>
          <w:rFonts w:cs="Times New Roman"/>
          <w:szCs w:val="24"/>
        </w:rPr>
        <w:t>……..</w:t>
      </w:r>
      <w:r>
        <w:rPr>
          <w:rFonts w:cs="Times New Roman"/>
          <w:szCs w:val="24"/>
        </w:rPr>
        <w:t>64</w:t>
      </w:r>
    </w:p>
    <w:p w:rsidR="00BD0372" w:rsidRPr="005B4309" w:rsidRDefault="00BD0372" w:rsidP="00BD0372">
      <w:pPr>
        <w:pStyle w:val="TESISEDU"/>
        <w:ind w:left="0" w:firstLine="0"/>
        <w:jc w:val="left"/>
        <w:rPr>
          <w:rFonts w:cs="Times New Roman"/>
          <w:szCs w:val="24"/>
        </w:rPr>
      </w:pPr>
      <w:r w:rsidRPr="005B4309">
        <w:rPr>
          <w:rFonts w:cs="Times New Roman"/>
          <w:szCs w:val="24"/>
        </w:rPr>
        <w:t>Tabla 26. Utilidad neta de la empresa bajo estudio</w:t>
      </w:r>
      <w:r>
        <w:rPr>
          <w:rFonts w:cs="Times New Roman"/>
          <w:szCs w:val="24"/>
        </w:rPr>
        <w:t>………………………………...</w:t>
      </w:r>
      <w:r w:rsidR="00187DB8">
        <w:rPr>
          <w:rFonts w:cs="Times New Roman"/>
          <w:szCs w:val="24"/>
        </w:rPr>
        <w:t>......</w:t>
      </w:r>
      <w:r>
        <w:rPr>
          <w:rFonts w:cs="Times New Roman"/>
          <w:szCs w:val="24"/>
        </w:rPr>
        <w:t>65</w:t>
      </w:r>
    </w:p>
    <w:p w:rsidR="00BD0372" w:rsidRPr="005B4309" w:rsidRDefault="00BD0372" w:rsidP="00BD0372">
      <w:pPr>
        <w:pStyle w:val="TESISEDU"/>
        <w:ind w:left="0" w:firstLine="0"/>
        <w:jc w:val="left"/>
        <w:rPr>
          <w:rFonts w:cs="Times New Roman"/>
          <w:szCs w:val="24"/>
        </w:rPr>
      </w:pPr>
      <w:r w:rsidRPr="005B4309">
        <w:rPr>
          <w:rFonts w:cs="Times New Roman"/>
          <w:szCs w:val="24"/>
        </w:rPr>
        <w:t>Tabla 27. Cálculo del indicador de rentabilidad: du Pont</w:t>
      </w:r>
      <w:r>
        <w:rPr>
          <w:rFonts w:cs="Times New Roman"/>
          <w:szCs w:val="24"/>
        </w:rPr>
        <w:t>……………………………..</w:t>
      </w:r>
      <w:r w:rsidR="00187DB8">
        <w:rPr>
          <w:rFonts w:cs="Times New Roman"/>
          <w:szCs w:val="24"/>
        </w:rPr>
        <w:t>.</w:t>
      </w:r>
      <w:r>
        <w:rPr>
          <w:rFonts w:cs="Times New Roman"/>
          <w:szCs w:val="24"/>
        </w:rPr>
        <w:t>66</w:t>
      </w:r>
    </w:p>
    <w:p w:rsidR="00BD0372" w:rsidRPr="005B4309" w:rsidRDefault="00BD0372" w:rsidP="00BD0372">
      <w:pPr>
        <w:pStyle w:val="TESISEDU"/>
        <w:ind w:left="0" w:firstLine="0"/>
        <w:jc w:val="left"/>
        <w:rPr>
          <w:rFonts w:cs="Times New Roman"/>
          <w:szCs w:val="24"/>
        </w:rPr>
      </w:pPr>
      <w:r w:rsidRPr="005B4309">
        <w:rPr>
          <w:rFonts w:cs="Times New Roman"/>
          <w:szCs w:val="24"/>
        </w:rPr>
        <w:t>Tabla 28. Cálculo del indicador de rentabilidad: rentabilidad neta de ventas</w:t>
      </w:r>
      <w:r w:rsidR="00187DB8">
        <w:rPr>
          <w:rFonts w:cs="Times New Roman"/>
          <w:szCs w:val="24"/>
        </w:rPr>
        <w:t>………….</w:t>
      </w:r>
      <w:r>
        <w:rPr>
          <w:rFonts w:cs="Times New Roman"/>
          <w:szCs w:val="24"/>
        </w:rPr>
        <w:t>67</w:t>
      </w:r>
    </w:p>
    <w:p w:rsidR="00BD0372" w:rsidRPr="005B4309" w:rsidRDefault="00BD0372" w:rsidP="00BD0372">
      <w:pPr>
        <w:pStyle w:val="TESISEDU"/>
        <w:ind w:left="0" w:firstLine="0"/>
        <w:jc w:val="left"/>
        <w:rPr>
          <w:rFonts w:cs="Times New Roman"/>
          <w:szCs w:val="24"/>
        </w:rPr>
      </w:pPr>
      <w:r w:rsidRPr="005B4309">
        <w:rPr>
          <w:rFonts w:cs="Times New Roman"/>
          <w:szCs w:val="24"/>
        </w:rPr>
        <w:t>Tabla 29. Cuentas de los índices a calcular</w:t>
      </w:r>
      <w:r>
        <w:rPr>
          <w:rFonts w:cs="Times New Roman"/>
          <w:szCs w:val="24"/>
        </w:rPr>
        <w:t>…………………………………………...</w:t>
      </w:r>
      <w:r w:rsidR="00187DB8">
        <w:rPr>
          <w:rFonts w:cs="Times New Roman"/>
          <w:szCs w:val="24"/>
        </w:rPr>
        <w:t>..</w:t>
      </w:r>
      <w:r>
        <w:rPr>
          <w:rFonts w:cs="Times New Roman"/>
          <w:szCs w:val="24"/>
        </w:rPr>
        <w:t>68</w:t>
      </w:r>
    </w:p>
    <w:p w:rsidR="00BD0372" w:rsidRPr="005B4309" w:rsidRDefault="00BD0372" w:rsidP="00BD0372">
      <w:pPr>
        <w:pStyle w:val="TESISEDU"/>
        <w:ind w:left="0" w:firstLine="0"/>
        <w:jc w:val="left"/>
        <w:rPr>
          <w:rFonts w:cs="Times New Roman"/>
          <w:szCs w:val="24"/>
        </w:rPr>
      </w:pPr>
      <w:r w:rsidRPr="005B4309">
        <w:rPr>
          <w:rFonts w:cs="Times New Roman"/>
          <w:szCs w:val="24"/>
        </w:rPr>
        <w:t>Tabla 30. Cuentas de los índices a calcular</w:t>
      </w:r>
      <w:r>
        <w:rPr>
          <w:rFonts w:cs="Times New Roman"/>
          <w:szCs w:val="24"/>
        </w:rPr>
        <w:t>…………………………………………...</w:t>
      </w:r>
      <w:r w:rsidR="00187DB8">
        <w:rPr>
          <w:rFonts w:cs="Times New Roman"/>
          <w:szCs w:val="24"/>
        </w:rPr>
        <w:t>..</w:t>
      </w:r>
      <w:r>
        <w:rPr>
          <w:rFonts w:cs="Times New Roman"/>
          <w:szCs w:val="24"/>
        </w:rPr>
        <w:t>68</w:t>
      </w:r>
    </w:p>
    <w:p w:rsidR="00BD0372" w:rsidRPr="005B4309" w:rsidRDefault="00BD0372" w:rsidP="00BD0372">
      <w:pPr>
        <w:pStyle w:val="TESISEDU"/>
        <w:ind w:left="0" w:firstLine="0"/>
        <w:jc w:val="left"/>
        <w:rPr>
          <w:rFonts w:cs="Times New Roman"/>
          <w:szCs w:val="24"/>
        </w:rPr>
      </w:pPr>
      <w:r w:rsidRPr="005B4309">
        <w:rPr>
          <w:rFonts w:cs="Times New Roman"/>
          <w:szCs w:val="24"/>
        </w:rPr>
        <w:t>Tabla 31. Selección y priorización de causas – raíz de PYME bajo estudio</w:t>
      </w:r>
      <w:r>
        <w:rPr>
          <w:rFonts w:cs="Times New Roman"/>
          <w:szCs w:val="24"/>
        </w:rPr>
        <w:t>………….</w:t>
      </w:r>
      <w:r w:rsidR="00187DB8">
        <w:rPr>
          <w:rFonts w:cs="Times New Roman"/>
          <w:szCs w:val="24"/>
        </w:rPr>
        <w:t>..</w:t>
      </w:r>
      <w:r>
        <w:rPr>
          <w:rFonts w:cs="Times New Roman"/>
          <w:szCs w:val="24"/>
        </w:rPr>
        <w:t>73</w:t>
      </w:r>
    </w:p>
    <w:p w:rsidR="00BD0372" w:rsidRPr="005B4309" w:rsidRDefault="00BD0372" w:rsidP="00BD0372">
      <w:pPr>
        <w:pStyle w:val="TESISEDU"/>
        <w:ind w:left="0" w:firstLine="0"/>
        <w:jc w:val="left"/>
        <w:rPr>
          <w:rFonts w:cs="Times New Roman"/>
          <w:szCs w:val="24"/>
        </w:rPr>
      </w:pPr>
      <w:r w:rsidRPr="005B4309">
        <w:rPr>
          <w:rFonts w:cs="Times New Roman"/>
          <w:szCs w:val="24"/>
        </w:rPr>
        <w:lastRenderedPageBreak/>
        <w:t>Tabla 32. Resumen de causas – raíz.</w:t>
      </w:r>
      <w:r>
        <w:rPr>
          <w:rFonts w:cs="Times New Roman"/>
          <w:szCs w:val="24"/>
        </w:rPr>
        <w:t>………………………………………………</w:t>
      </w:r>
      <w:r w:rsidR="00187DB8">
        <w:rPr>
          <w:rFonts w:cs="Times New Roman"/>
          <w:szCs w:val="24"/>
        </w:rPr>
        <w:t>…...</w:t>
      </w:r>
      <w:r>
        <w:rPr>
          <w:rFonts w:cs="Times New Roman"/>
          <w:szCs w:val="24"/>
        </w:rPr>
        <w:t>74</w:t>
      </w:r>
    </w:p>
    <w:p w:rsidR="00BD0372" w:rsidRPr="005B4309" w:rsidRDefault="00BD0372" w:rsidP="00BD0372">
      <w:pPr>
        <w:pStyle w:val="TESISEDU"/>
        <w:ind w:left="0" w:firstLine="0"/>
        <w:jc w:val="left"/>
        <w:rPr>
          <w:rFonts w:cs="Times New Roman"/>
          <w:szCs w:val="24"/>
        </w:rPr>
      </w:pPr>
      <w:r w:rsidRPr="005B4309">
        <w:rPr>
          <w:rFonts w:cs="Times New Roman"/>
          <w:szCs w:val="24"/>
        </w:rPr>
        <w:t>Tabla 33. Plan de acción para las acciones correctivas</w:t>
      </w:r>
      <w:r>
        <w:rPr>
          <w:rFonts w:cs="Times New Roman"/>
          <w:szCs w:val="24"/>
        </w:rPr>
        <w:t>………………………………..</w:t>
      </w:r>
      <w:r w:rsidR="00187DB8">
        <w:rPr>
          <w:rFonts w:cs="Times New Roman"/>
          <w:szCs w:val="24"/>
        </w:rPr>
        <w:t>.</w:t>
      </w:r>
      <w:r>
        <w:rPr>
          <w:rFonts w:cs="Times New Roman"/>
          <w:szCs w:val="24"/>
        </w:rPr>
        <w:t>75</w:t>
      </w:r>
      <w:r w:rsidRPr="005B4309">
        <w:rPr>
          <w:rFonts w:cs="Times New Roman"/>
          <w:szCs w:val="24"/>
        </w:rPr>
        <w:t xml:space="preserve"> </w:t>
      </w:r>
    </w:p>
    <w:p w:rsidR="00BD0372" w:rsidRPr="005B4309" w:rsidRDefault="00BD0372" w:rsidP="00BD0372">
      <w:pPr>
        <w:pStyle w:val="TESISEDU"/>
        <w:ind w:left="0" w:firstLine="0"/>
        <w:jc w:val="left"/>
        <w:rPr>
          <w:rFonts w:cs="Times New Roman"/>
          <w:szCs w:val="24"/>
        </w:rPr>
      </w:pPr>
      <w:r w:rsidRPr="005B4309">
        <w:rPr>
          <w:rFonts w:cs="Times New Roman"/>
          <w:szCs w:val="24"/>
        </w:rPr>
        <w:t>Tabla 34. Plan de ejecución de acciones. Acción correctiva A: reestructuración de la planificación estratégica empresarial</w:t>
      </w:r>
      <w:r>
        <w:rPr>
          <w:rFonts w:cs="Times New Roman"/>
          <w:szCs w:val="24"/>
        </w:rPr>
        <w:t>………………………………………………….</w:t>
      </w:r>
      <w:r w:rsidR="00187DB8">
        <w:rPr>
          <w:rFonts w:cs="Times New Roman"/>
          <w:szCs w:val="24"/>
        </w:rPr>
        <w:t>.</w:t>
      </w:r>
      <w:r>
        <w:rPr>
          <w:rFonts w:cs="Times New Roman"/>
          <w:szCs w:val="24"/>
        </w:rPr>
        <w:t>76</w:t>
      </w:r>
    </w:p>
    <w:p w:rsidR="00BD0372" w:rsidRPr="005B4309" w:rsidRDefault="00BD0372" w:rsidP="00BD0372">
      <w:pPr>
        <w:pStyle w:val="TESISEDU"/>
        <w:ind w:left="0" w:firstLine="0"/>
        <w:jc w:val="left"/>
        <w:rPr>
          <w:rFonts w:cs="Times New Roman"/>
          <w:szCs w:val="24"/>
        </w:rPr>
      </w:pPr>
      <w:r w:rsidRPr="005B4309">
        <w:rPr>
          <w:rFonts w:cs="Times New Roman"/>
          <w:szCs w:val="24"/>
        </w:rPr>
        <w:t>Tabla 35. Plan de ejecución de acciones. Acción correctiva B: Realizar la planificación en la “Gestión Comercial”</w:t>
      </w:r>
      <w:r>
        <w:rPr>
          <w:rFonts w:cs="Times New Roman"/>
          <w:szCs w:val="24"/>
        </w:rPr>
        <w:t>…………………………………………………………….</w:t>
      </w:r>
      <w:r w:rsidR="00187DB8">
        <w:rPr>
          <w:rFonts w:cs="Times New Roman"/>
          <w:szCs w:val="24"/>
        </w:rPr>
        <w:t>.</w:t>
      </w:r>
      <w:r>
        <w:rPr>
          <w:rFonts w:cs="Times New Roman"/>
          <w:szCs w:val="24"/>
        </w:rPr>
        <w:t>.76</w:t>
      </w:r>
    </w:p>
    <w:p w:rsidR="00BD0372" w:rsidRPr="005B4309" w:rsidRDefault="00BD0372" w:rsidP="00BD0372">
      <w:pPr>
        <w:pStyle w:val="TESISEDU"/>
        <w:ind w:left="0" w:firstLine="0"/>
        <w:jc w:val="left"/>
        <w:rPr>
          <w:rFonts w:cs="Times New Roman"/>
          <w:szCs w:val="24"/>
        </w:rPr>
      </w:pPr>
      <w:r w:rsidRPr="005B4309">
        <w:rPr>
          <w:rFonts w:cs="Times New Roman"/>
          <w:szCs w:val="24"/>
        </w:rPr>
        <w:t>Tabla 36. Plan de ejecución de acciones. Acción correctiva C: Creación del plan de ventas 2019</w:t>
      </w:r>
      <w:r>
        <w:rPr>
          <w:rFonts w:cs="Times New Roman"/>
          <w:szCs w:val="24"/>
        </w:rPr>
        <w:t>……………………………………………………………………………</w:t>
      </w:r>
      <w:r w:rsidR="00187DB8">
        <w:rPr>
          <w:rFonts w:cs="Times New Roman"/>
          <w:szCs w:val="24"/>
        </w:rPr>
        <w:t>..</w:t>
      </w:r>
      <w:r>
        <w:rPr>
          <w:rFonts w:cs="Times New Roman"/>
          <w:szCs w:val="24"/>
        </w:rPr>
        <w:t>77</w:t>
      </w:r>
    </w:p>
    <w:p w:rsidR="00BD0372" w:rsidRPr="005B4309" w:rsidRDefault="00BD0372" w:rsidP="00BD0372">
      <w:pPr>
        <w:pStyle w:val="TESISEDU"/>
        <w:ind w:left="0" w:firstLine="0"/>
        <w:jc w:val="left"/>
        <w:rPr>
          <w:rFonts w:cs="Times New Roman"/>
          <w:szCs w:val="24"/>
        </w:rPr>
      </w:pPr>
      <w:r w:rsidRPr="005B4309">
        <w:rPr>
          <w:rFonts w:cs="Times New Roman"/>
          <w:szCs w:val="24"/>
        </w:rPr>
        <w:t>Tabla 37. Plan de ejecución de acciones. Acción correctiva D: Creación de Plan de Innovación y Desarrollo</w:t>
      </w:r>
      <w:r>
        <w:rPr>
          <w:rFonts w:cs="Times New Roman"/>
          <w:szCs w:val="24"/>
        </w:rPr>
        <w:t>……………………………………………………………….</w:t>
      </w:r>
      <w:r w:rsidR="00187DB8">
        <w:rPr>
          <w:rFonts w:cs="Times New Roman"/>
          <w:szCs w:val="24"/>
        </w:rPr>
        <w:t>.</w:t>
      </w:r>
      <w:r>
        <w:rPr>
          <w:rFonts w:cs="Times New Roman"/>
          <w:szCs w:val="24"/>
        </w:rPr>
        <w:t>78</w:t>
      </w:r>
    </w:p>
    <w:p w:rsidR="00BD0372" w:rsidRPr="005B4309" w:rsidRDefault="00BD0372" w:rsidP="00BD0372">
      <w:pPr>
        <w:pStyle w:val="TESISEDU"/>
        <w:ind w:left="0" w:firstLine="0"/>
        <w:jc w:val="left"/>
        <w:rPr>
          <w:rFonts w:cs="Times New Roman"/>
          <w:szCs w:val="24"/>
        </w:rPr>
      </w:pPr>
      <w:r w:rsidRPr="005B4309">
        <w:rPr>
          <w:rFonts w:cs="Times New Roman"/>
          <w:szCs w:val="24"/>
        </w:rPr>
        <w:t>Tabla 38. Plan de ejecución de acciones. Acción correctiva E: Creación y actualización de Customer Relationship Management (CRM)</w:t>
      </w:r>
      <w:r>
        <w:rPr>
          <w:rFonts w:cs="Times New Roman"/>
          <w:szCs w:val="24"/>
        </w:rPr>
        <w:t>………………………………………</w:t>
      </w:r>
      <w:r w:rsidR="00187DB8">
        <w:rPr>
          <w:rFonts w:cs="Times New Roman"/>
          <w:szCs w:val="24"/>
        </w:rPr>
        <w:t>.</w:t>
      </w:r>
      <w:r>
        <w:rPr>
          <w:rFonts w:cs="Times New Roman"/>
          <w:szCs w:val="24"/>
        </w:rPr>
        <w:t>79</w:t>
      </w:r>
    </w:p>
    <w:p w:rsidR="00BD0372" w:rsidRPr="005B4309" w:rsidRDefault="00BD0372" w:rsidP="00BD0372">
      <w:pPr>
        <w:pStyle w:val="TESISEDU"/>
        <w:ind w:left="0" w:firstLine="0"/>
        <w:jc w:val="left"/>
        <w:rPr>
          <w:rFonts w:cs="Times New Roman"/>
          <w:szCs w:val="24"/>
        </w:rPr>
      </w:pPr>
      <w:r w:rsidRPr="005B4309">
        <w:rPr>
          <w:rFonts w:cs="Times New Roman"/>
          <w:szCs w:val="24"/>
        </w:rPr>
        <w:t>Tabla 39. Plan de ejecución de acciones. Acción correctiva F: Creación de plan de contratación del personal</w:t>
      </w:r>
      <w:r>
        <w:rPr>
          <w:rFonts w:cs="Times New Roman"/>
          <w:szCs w:val="24"/>
        </w:rPr>
        <w:t>……………………………………………………………...</w:t>
      </w:r>
      <w:r w:rsidR="00187DB8">
        <w:rPr>
          <w:rFonts w:cs="Times New Roman"/>
          <w:szCs w:val="24"/>
        </w:rPr>
        <w:t>..</w:t>
      </w:r>
      <w:r>
        <w:rPr>
          <w:rFonts w:cs="Times New Roman"/>
          <w:szCs w:val="24"/>
        </w:rPr>
        <w:t>80</w:t>
      </w:r>
    </w:p>
    <w:p w:rsidR="00BD0372" w:rsidRPr="005B4309" w:rsidRDefault="00BD0372" w:rsidP="00BD0372">
      <w:pPr>
        <w:pStyle w:val="TESISEDU"/>
        <w:ind w:left="0" w:firstLine="0"/>
        <w:jc w:val="left"/>
        <w:rPr>
          <w:rFonts w:cs="Times New Roman"/>
          <w:szCs w:val="24"/>
        </w:rPr>
      </w:pPr>
      <w:r w:rsidRPr="005B4309">
        <w:rPr>
          <w:rFonts w:cs="Times New Roman"/>
          <w:szCs w:val="24"/>
        </w:rPr>
        <w:t>Tabla 40. Acciones correctivas por cada causa raíz</w:t>
      </w:r>
      <w:r>
        <w:rPr>
          <w:rFonts w:cs="Times New Roman"/>
          <w:szCs w:val="24"/>
        </w:rPr>
        <w:t>…………………………………...</w:t>
      </w:r>
      <w:r w:rsidR="00187DB8">
        <w:rPr>
          <w:rFonts w:cs="Times New Roman"/>
          <w:szCs w:val="24"/>
        </w:rPr>
        <w:t>.</w:t>
      </w:r>
      <w:r>
        <w:rPr>
          <w:rFonts w:cs="Times New Roman"/>
          <w:szCs w:val="24"/>
        </w:rPr>
        <w:t>81</w:t>
      </w:r>
    </w:p>
    <w:p w:rsidR="00BD0372" w:rsidRPr="005B4309" w:rsidRDefault="00BD0372" w:rsidP="00BD0372">
      <w:pPr>
        <w:pStyle w:val="TESISEDU"/>
        <w:ind w:left="0" w:firstLine="0"/>
        <w:jc w:val="left"/>
        <w:rPr>
          <w:rFonts w:cs="Times New Roman"/>
          <w:szCs w:val="24"/>
        </w:rPr>
      </w:pPr>
      <w:r w:rsidRPr="005B4309">
        <w:rPr>
          <w:rFonts w:cs="Times New Roman"/>
          <w:szCs w:val="24"/>
        </w:rPr>
        <w:t>Tabla 41. Actividades de la acción correctiva A</w:t>
      </w:r>
      <w:r>
        <w:rPr>
          <w:rFonts w:cs="Times New Roman"/>
          <w:szCs w:val="24"/>
        </w:rPr>
        <w:t>……………………………………...</w:t>
      </w:r>
      <w:r w:rsidR="00187DB8">
        <w:rPr>
          <w:rFonts w:cs="Times New Roman"/>
          <w:szCs w:val="24"/>
        </w:rPr>
        <w:t>..</w:t>
      </w:r>
      <w:r>
        <w:rPr>
          <w:rFonts w:cs="Times New Roman"/>
          <w:szCs w:val="24"/>
        </w:rPr>
        <w:t>82</w:t>
      </w:r>
      <w:r w:rsidRPr="005B4309">
        <w:rPr>
          <w:rFonts w:cs="Times New Roman"/>
          <w:szCs w:val="24"/>
        </w:rPr>
        <w:t xml:space="preserve"> </w:t>
      </w:r>
    </w:p>
    <w:p w:rsidR="00BD0372" w:rsidRPr="005B4309" w:rsidRDefault="00BD0372" w:rsidP="00BD0372">
      <w:pPr>
        <w:pStyle w:val="TESISEDU"/>
        <w:ind w:left="0" w:firstLine="0"/>
        <w:jc w:val="left"/>
        <w:rPr>
          <w:rFonts w:cs="Times New Roman"/>
          <w:szCs w:val="24"/>
        </w:rPr>
      </w:pPr>
      <w:r w:rsidRPr="005B4309">
        <w:rPr>
          <w:rFonts w:cs="Times New Roman"/>
          <w:szCs w:val="24"/>
        </w:rPr>
        <w:t>Tabla 42. Resumen de planificación estratégica empresarial existente de empresa bajo estudio</w:t>
      </w:r>
      <w:r>
        <w:rPr>
          <w:rFonts w:cs="Times New Roman"/>
          <w:szCs w:val="24"/>
        </w:rPr>
        <w:t>…………………………………………………………………………………</w:t>
      </w:r>
      <w:r w:rsidR="00187DB8">
        <w:rPr>
          <w:rFonts w:cs="Times New Roman"/>
          <w:szCs w:val="24"/>
        </w:rPr>
        <w:t>..</w:t>
      </w:r>
      <w:r>
        <w:rPr>
          <w:rFonts w:cs="Times New Roman"/>
          <w:szCs w:val="24"/>
        </w:rPr>
        <w:t>83</w:t>
      </w:r>
      <w:r w:rsidRPr="005B4309">
        <w:rPr>
          <w:rFonts w:cs="Times New Roman"/>
          <w:szCs w:val="24"/>
        </w:rPr>
        <w:t xml:space="preserve"> </w:t>
      </w:r>
    </w:p>
    <w:p w:rsidR="00BD0372" w:rsidRPr="005B4309" w:rsidRDefault="00BD0372" w:rsidP="00BD0372">
      <w:pPr>
        <w:pStyle w:val="TESISEDU"/>
        <w:ind w:left="0" w:firstLine="0"/>
        <w:jc w:val="left"/>
        <w:rPr>
          <w:rFonts w:cs="Times New Roman"/>
          <w:szCs w:val="24"/>
        </w:rPr>
      </w:pPr>
      <w:r w:rsidRPr="005B4309">
        <w:rPr>
          <w:rFonts w:cs="Times New Roman"/>
          <w:szCs w:val="24"/>
        </w:rPr>
        <w:t>Tabla 43. Cronograma de campaña de socialización de planificación estratégica (2019)</w:t>
      </w:r>
      <w:r>
        <w:rPr>
          <w:rFonts w:cs="Times New Roman"/>
          <w:szCs w:val="24"/>
        </w:rPr>
        <w:t>………………………………………………………………………………….</w:t>
      </w:r>
      <w:r w:rsidR="00187DB8">
        <w:rPr>
          <w:rFonts w:cs="Times New Roman"/>
          <w:szCs w:val="24"/>
        </w:rPr>
        <w:t>..</w:t>
      </w:r>
      <w:r>
        <w:rPr>
          <w:rFonts w:cs="Times New Roman"/>
          <w:szCs w:val="24"/>
        </w:rPr>
        <w:t>85</w:t>
      </w:r>
    </w:p>
    <w:p w:rsidR="00BD0372" w:rsidRPr="005B4309" w:rsidRDefault="00BD0372" w:rsidP="00BD0372">
      <w:pPr>
        <w:pStyle w:val="TESISEDU"/>
        <w:ind w:left="0" w:firstLine="0"/>
        <w:jc w:val="left"/>
        <w:rPr>
          <w:rFonts w:cs="Times New Roman"/>
          <w:szCs w:val="24"/>
        </w:rPr>
      </w:pPr>
      <w:r w:rsidRPr="005B4309">
        <w:rPr>
          <w:rFonts w:cs="Times New Roman"/>
          <w:szCs w:val="24"/>
        </w:rPr>
        <w:t>Tabla 44. Actividades de la acción correctiva B</w:t>
      </w:r>
      <w:r>
        <w:rPr>
          <w:rFonts w:cs="Times New Roman"/>
          <w:szCs w:val="24"/>
        </w:rPr>
        <w:t>………………………………………</w:t>
      </w:r>
      <w:r w:rsidR="00187DB8">
        <w:rPr>
          <w:rFonts w:cs="Times New Roman"/>
          <w:szCs w:val="24"/>
        </w:rPr>
        <w:t>.</w:t>
      </w:r>
      <w:r>
        <w:rPr>
          <w:rFonts w:cs="Times New Roman"/>
          <w:szCs w:val="24"/>
        </w:rPr>
        <w:t>86</w:t>
      </w:r>
      <w:r w:rsidRPr="005B4309">
        <w:rPr>
          <w:rFonts w:cs="Times New Roman"/>
          <w:szCs w:val="24"/>
        </w:rPr>
        <w:t xml:space="preserve"> </w:t>
      </w:r>
    </w:p>
    <w:p w:rsidR="00BD0372" w:rsidRPr="005B4309" w:rsidRDefault="00BD0372" w:rsidP="00BD0372">
      <w:pPr>
        <w:pStyle w:val="TESISEDU"/>
        <w:ind w:left="0" w:firstLine="0"/>
        <w:jc w:val="left"/>
        <w:rPr>
          <w:rFonts w:cs="Times New Roman"/>
          <w:szCs w:val="24"/>
        </w:rPr>
      </w:pPr>
      <w:r w:rsidRPr="005B4309">
        <w:rPr>
          <w:rFonts w:cs="Times New Roman"/>
          <w:szCs w:val="24"/>
        </w:rPr>
        <w:t>Tabla 45. Actividades de la acción correctiva C</w:t>
      </w:r>
      <w:r>
        <w:rPr>
          <w:rFonts w:cs="Times New Roman"/>
          <w:szCs w:val="24"/>
        </w:rPr>
        <w:t>……………………………………....</w:t>
      </w:r>
      <w:r w:rsidR="00187DB8">
        <w:rPr>
          <w:rFonts w:cs="Times New Roman"/>
          <w:szCs w:val="24"/>
        </w:rPr>
        <w:t>.</w:t>
      </w:r>
      <w:r>
        <w:rPr>
          <w:rFonts w:cs="Times New Roman"/>
          <w:szCs w:val="24"/>
        </w:rPr>
        <w:t>88</w:t>
      </w:r>
    </w:p>
    <w:p w:rsidR="00BD0372" w:rsidRPr="005B4309" w:rsidRDefault="00BD0372" w:rsidP="00BD0372">
      <w:pPr>
        <w:pStyle w:val="TESISEDU"/>
        <w:ind w:left="0" w:firstLine="0"/>
        <w:jc w:val="left"/>
        <w:rPr>
          <w:rFonts w:cs="Times New Roman"/>
          <w:szCs w:val="24"/>
        </w:rPr>
      </w:pPr>
      <w:r w:rsidRPr="005B4309">
        <w:rPr>
          <w:rFonts w:cs="Times New Roman"/>
          <w:szCs w:val="24"/>
        </w:rPr>
        <w:t>Tabla 46. Actividades de la acción correctiva D</w:t>
      </w:r>
      <w:r>
        <w:rPr>
          <w:rFonts w:cs="Times New Roman"/>
          <w:szCs w:val="24"/>
        </w:rPr>
        <w:t>……………………………………...</w:t>
      </w:r>
      <w:r w:rsidR="00187DB8">
        <w:rPr>
          <w:rFonts w:cs="Times New Roman"/>
          <w:szCs w:val="24"/>
        </w:rPr>
        <w:t>..</w:t>
      </w:r>
      <w:r>
        <w:rPr>
          <w:rFonts w:cs="Times New Roman"/>
          <w:szCs w:val="24"/>
        </w:rPr>
        <w:t>90</w:t>
      </w:r>
      <w:r w:rsidRPr="005B4309">
        <w:rPr>
          <w:rFonts w:cs="Times New Roman"/>
          <w:szCs w:val="24"/>
        </w:rPr>
        <w:t xml:space="preserve"> </w:t>
      </w:r>
    </w:p>
    <w:p w:rsidR="00BD0372" w:rsidRPr="005B4309" w:rsidRDefault="00BD0372" w:rsidP="00BD0372">
      <w:pPr>
        <w:pStyle w:val="TESISEDU"/>
        <w:ind w:left="0" w:firstLine="0"/>
        <w:jc w:val="left"/>
        <w:rPr>
          <w:rFonts w:cs="Times New Roman"/>
          <w:szCs w:val="24"/>
        </w:rPr>
      </w:pPr>
      <w:r w:rsidRPr="005B4309">
        <w:rPr>
          <w:rFonts w:cs="Times New Roman"/>
          <w:szCs w:val="24"/>
        </w:rPr>
        <w:t>Tabla 47. Actividades de la acción correctiva E</w:t>
      </w:r>
      <w:r>
        <w:rPr>
          <w:rFonts w:cs="Times New Roman"/>
          <w:szCs w:val="24"/>
        </w:rPr>
        <w:t>………………………………………</w:t>
      </w:r>
      <w:r w:rsidR="00187DB8">
        <w:rPr>
          <w:rFonts w:cs="Times New Roman"/>
          <w:szCs w:val="24"/>
        </w:rPr>
        <w:t>.</w:t>
      </w:r>
      <w:r>
        <w:rPr>
          <w:rFonts w:cs="Times New Roman"/>
          <w:szCs w:val="24"/>
        </w:rPr>
        <w:t>92</w:t>
      </w:r>
      <w:r w:rsidRPr="005B4309">
        <w:rPr>
          <w:rFonts w:cs="Times New Roman"/>
          <w:szCs w:val="24"/>
        </w:rPr>
        <w:t xml:space="preserve"> </w:t>
      </w:r>
    </w:p>
    <w:p w:rsidR="00BD0372" w:rsidRPr="005B4309" w:rsidRDefault="00BD0372" w:rsidP="00BD0372">
      <w:pPr>
        <w:pStyle w:val="TESISEDU"/>
        <w:ind w:left="0" w:firstLine="0"/>
        <w:jc w:val="left"/>
        <w:rPr>
          <w:rFonts w:cs="Times New Roman"/>
          <w:szCs w:val="24"/>
        </w:rPr>
      </w:pPr>
      <w:r w:rsidRPr="005B4309">
        <w:rPr>
          <w:rFonts w:cs="Times New Roman"/>
          <w:szCs w:val="24"/>
        </w:rPr>
        <w:t>Tabla 48. Actividades de la acción correctiva F</w:t>
      </w:r>
      <w:r>
        <w:rPr>
          <w:rFonts w:cs="Times New Roman"/>
          <w:szCs w:val="24"/>
        </w:rPr>
        <w:t>……………………………………</w:t>
      </w:r>
      <w:r w:rsidR="00187DB8">
        <w:rPr>
          <w:rFonts w:cs="Times New Roman"/>
          <w:szCs w:val="24"/>
        </w:rPr>
        <w:t>..</w:t>
      </w:r>
      <w:r>
        <w:rPr>
          <w:rFonts w:cs="Times New Roman"/>
          <w:szCs w:val="24"/>
        </w:rPr>
        <w:t>…94</w:t>
      </w:r>
    </w:p>
    <w:p w:rsidR="00BD0372" w:rsidRPr="005B4309" w:rsidRDefault="00BD0372" w:rsidP="00BD0372">
      <w:pPr>
        <w:pStyle w:val="TESISEDU"/>
        <w:ind w:left="0" w:firstLine="0"/>
        <w:jc w:val="left"/>
        <w:rPr>
          <w:rFonts w:cs="Times New Roman"/>
          <w:szCs w:val="24"/>
        </w:rPr>
      </w:pPr>
      <w:r w:rsidRPr="005B4309">
        <w:rPr>
          <w:rFonts w:cs="Times New Roman"/>
          <w:szCs w:val="24"/>
        </w:rPr>
        <w:t xml:space="preserve"> Tabla 49. Resumen de las acciones correctivas y sus desarrollos</w:t>
      </w:r>
      <w:r>
        <w:rPr>
          <w:rFonts w:cs="Times New Roman"/>
          <w:szCs w:val="24"/>
        </w:rPr>
        <w:t>…………………</w:t>
      </w:r>
      <w:r w:rsidR="00187DB8">
        <w:rPr>
          <w:rFonts w:cs="Times New Roman"/>
          <w:szCs w:val="24"/>
        </w:rPr>
        <w:t>..</w:t>
      </w:r>
      <w:r>
        <w:rPr>
          <w:rFonts w:cs="Times New Roman"/>
          <w:szCs w:val="24"/>
        </w:rPr>
        <w:t>…96</w:t>
      </w:r>
    </w:p>
    <w:p w:rsidR="00BD0372" w:rsidRPr="005B4309" w:rsidRDefault="00BD0372" w:rsidP="00BD0372">
      <w:pPr>
        <w:pStyle w:val="TESISEDU"/>
        <w:ind w:left="0" w:firstLine="0"/>
        <w:jc w:val="left"/>
        <w:rPr>
          <w:rFonts w:cs="Times New Roman"/>
          <w:szCs w:val="24"/>
        </w:rPr>
      </w:pPr>
      <w:r w:rsidRPr="005B4309">
        <w:rPr>
          <w:rFonts w:cs="Times New Roman"/>
          <w:szCs w:val="24"/>
        </w:rPr>
        <w:t>Tabla 50. Seguimiento de resultados. Acción correctiva A: reestructuración de la planificación estratégica empresarial</w:t>
      </w:r>
      <w:r>
        <w:rPr>
          <w:rFonts w:cs="Times New Roman"/>
          <w:szCs w:val="24"/>
        </w:rPr>
        <w:t>……………………………………………</w:t>
      </w:r>
      <w:r w:rsidR="00187DB8">
        <w:rPr>
          <w:rFonts w:cs="Times New Roman"/>
          <w:szCs w:val="24"/>
        </w:rPr>
        <w:t>…..</w:t>
      </w:r>
      <w:r>
        <w:rPr>
          <w:rFonts w:cs="Times New Roman"/>
          <w:szCs w:val="24"/>
        </w:rPr>
        <w:t>….96</w:t>
      </w:r>
    </w:p>
    <w:p w:rsidR="00BD0372" w:rsidRPr="005B4309" w:rsidRDefault="00BD0372" w:rsidP="00BD0372">
      <w:pPr>
        <w:pStyle w:val="TESISEDU"/>
        <w:ind w:left="0" w:firstLine="0"/>
        <w:jc w:val="left"/>
        <w:rPr>
          <w:rFonts w:cs="Times New Roman"/>
          <w:szCs w:val="24"/>
        </w:rPr>
      </w:pPr>
      <w:r w:rsidRPr="005B4309">
        <w:rPr>
          <w:rFonts w:cs="Times New Roman"/>
          <w:szCs w:val="24"/>
        </w:rPr>
        <w:t>Tabla 51. Verificación de resultados. Acción correctiva B: Realizar la planific</w:t>
      </w:r>
      <w:r>
        <w:rPr>
          <w:rFonts w:cs="Times New Roman"/>
          <w:szCs w:val="24"/>
        </w:rPr>
        <w:t>ación en la “Gestión Comercial”……………………………………………………………….</w:t>
      </w:r>
      <w:r w:rsidR="00187DB8">
        <w:rPr>
          <w:rFonts w:cs="Times New Roman"/>
          <w:szCs w:val="24"/>
        </w:rPr>
        <w:t>..</w:t>
      </w:r>
      <w:r>
        <w:rPr>
          <w:rFonts w:cs="Times New Roman"/>
          <w:szCs w:val="24"/>
        </w:rPr>
        <w:t>.97</w:t>
      </w:r>
    </w:p>
    <w:p w:rsidR="00BD0372" w:rsidRPr="005B4309" w:rsidRDefault="00BD0372" w:rsidP="00BD0372">
      <w:pPr>
        <w:pStyle w:val="TESISEDU"/>
        <w:ind w:left="0" w:firstLine="0"/>
        <w:jc w:val="left"/>
        <w:rPr>
          <w:rFonts w:cs="Times New Roman"/>
          <w:szCs w:val="24"/>
        </w:rPr>
      </w:pPr>
      <w:r w:rsidRPr="005B4309">
        <w:rPr>
          <w:rFonts w:cs="Times New Roman"/>
          <w:szCs w:val="24"/>
        </w:rPr>
        <w:t>Tabla 52. Verificación de resultados. Acción correctiva C: Creación del plan de ventas 2019</w:t>
      </w:r>
      <w:r>
        <w:rPr>
          <w:rFonts w:cs="Times New Roman"/>
          <w:szCs w:val="24"/>
        </w:rPr>
        <w:t>…………………………………………………………………………………</w:t>
      </w:r>
      <w:r w:rsidR="00187DB8">
        <w:rPr>
          <w:rFonts w:cs="Times New Roman"/>
          <w:szCs w:val="24"/>
        </w:rPr>
        <w:t>.</w:t>
      </w:r>
      <w:r>
        <w:rPr>
          <w:rFonts w:cs="Times New Roman"/>
          <w:szCs w:val="24"/>
        </w:rPr>
        <w:t>…98</w:t>
      </w:r>
    </w:p>
    <w:p w:rsidR="00BD0372" w:rsidRPr="005B4309" w:rsidRDefault="00BD0372" w:rsidP="00BD0372">
      <w:pPr>
        <w:pStyle w:val="TESISEDU"/>
        <w:ind w:left="0" w:firstLine="0"/>
        <w:jc w:val="left"/>
        <w:rPr>
          <w:rFonts w:cs="Times New Roman"/>
          <w:szCs w:val="24"/>
        </w:rPr>
      </w:pPr>
      <w:r w:rsidRPr="005B4309">
        <w:rPr>
          <w:rFonts w:cs="Times New Roman"/>
          <w:szCs w:val="24"/>
        </w:rPr>
        <w:t>Tabla 53. Verificación de resultados. Acción correctiva D: Creación de Plan de Innovación y Desarrollo</w:t>
      </w:r>
      <w:r>
        <w:rPr>
          <w:rFonts w:cs="Times New Roman"/>
          <w:szCs w:val="24"/>
        </w:rPr>
        <w:t>………………………………………………………………</w:t>
      </w:r>
      <w:r w:rsidR="00187DB8">
        <w:rPr>
          <w:rFonts w:cs="Times New Roman"/>
          <w:szCs w:val="24"/>
        </w:rPr>
        <w:t>.</w:t>
      </w:r>
      <w:r>
        <w:rPr>
          <w:rFonts w:cs="Times New Roman"/>
          <w:szCs w:val="24"/>
        </w:rPr>
        <w:t>.98</w:t>
      </w:r>
    </w:p>
    <w:p w:rsidR="00BD0372" w:rsidRPr="005B4309" w:rsidRDefault="00BD0372" w:rsidP="00BD0372">
      <w:pPr>
        <w:pStyle w:val="TESISEDU"/>
        <w:ind w:left="0" w:firstLine="0"/>
        <w:jc w:val="left"/>
        <w:rPr>
          <w:rFonts w:cs="Times New Roman"/>
          <w:szCs w:val="24"/>
        </w:rPr>
      </w:pPr>
      <w:r w:rsidRPr="005B4309">
        <w:rPr>
          <w:rFonts w:cs="Times New Roman"/>
          <w:szCs w:val="24"/>
        </w:rPr>
        <w:lastRenderedPageBreak/>
        <w:t>Tabla 54. Verificación de resultados. Acción correctiva E: Creación y actualización de Customer Relationship Management (CRM)</w:t>
      </w:r>
      <w:r>
        <w:rPr>
          <w:rFonts w:cs="Times New Roman"/>
          <w:szCs w:val="24"/>
        </w:rPr>
        <w:t>………………………………………</w:t>
      </w:r>
      <w:r w:rsidR="00187DB8">
        <w:rPr>
          <w:rFonts w:cs="Times New Roman"/>
          <w:szCs w:val="24"/>
        </w:rPr>
        <w:t>..</w:t>
      </w:r>
      <w:r>
        <w:rPr>
          <w:rFonts w:cs="Times New Roman"/>
          <w:szCs w:val="24"/>
        </w:rPr>
        <w:t>…99</w:t>
      </w:r>
    </w:p>
    <w:p w:rsidR="00BD0372" w:rsidRPr="005B4309" w:rsidRDefault="00BD0372" w:rsidP="00BD0372">
      <w:pPr>
        <w:pStyle w:val="TESISEDU"/>
        <w:ind w:left="0" w:firstLine="0"/>
        <w:jc w:val="left"/>
        <w:rPr>
          <w:rFonts w:cs="Times New Roman"/>
          <w:szCs w:val="24"/>
        </w:rPr>
      </w:pPr>
      <w:r w:rsidRPr="005B4309">
        <w:rPr>
          <w:rFonts w:cs="Times New Roman"/>
          <w:szCs w:val="24"/>
        </w:rPr>
        <w:t>Tabla 55. Verificación de resultados. Acción correctiva F: Creación de plan de contratación del personal</w:t>
      </w:r>
      <w:r>
        <w:rPr>
          <w:rFonts w:cs="Times New Roman"/>
          <w:szCs w:val="24"/>
        </w:rPr>
        <w:t>……………………………………………………………...100</w:t>
      </w:r>
    </w:p>
    <w:p w:rsidR="00BD0372" w:rsidRPr="005B4309" w:rsidRDefault="00BD0372" w:rsidP="00BD0372">
      <w:pPr>
        <w:pStyle w:val="TESISEDU"/>
        <w:ind w:left="0" w:firstLine="0"/>
        <w:jc w:val="left"/>
        <w:rPr>
          <w:rFonts w:cs="Times New Roman"/>
          <w:szCs w:val="24"/>
        </w:rPr>
      </w:pPr>
      <w:r w:rsidRPr="005B4309">
        <w:rPr>
          <w:rFonts w:cs="Times New Roman"/>
          <w:szCs w:val="24"/>
        </w:rPr>
        <w:t>Tabla</w:t>
      </w:r>
      <w:r>
        <w:rPr>
          <w:rFonts w:cs="Times New Roman"/>
          <w:szCs w:val="24"/>
        </w:rPr>
        <w:t xml:space="preserve"> 56.</w:t>
      </w:r>
      <w:r w:rsidRPr="005B4309">
        <w:rPr>
          <w:rFonts w:cs="Times New Roman"/>
          <w:szCs w:val="24"/>
        </w:rPr>
        <w:t xml:space="preserve"> Diagrama de Flujo de la acción correctiva A: Reestructuración de la planificación estratégica empresarial</w:t>
      </w:r>
      <w:r>
        <w:rPr>
          <w:rFonts w:cs="Times New Roman"/>
          <w:szCs w:val="24"/>
        </w:rPr>
        <w:t>…………………………………………….........101</w:t>
      </w:r>
    </w:p>
    <w:p w:rsidR="00BD0372" w:rsidRPr="005B4309" w:rsidRDefault="00BD0372" w:rsidP="00BD0372">
      <w:pPr>
        <w:pStyle w:val="TESISEDU"/>
        <w:ind w:left="0" w:firstLine="0"/>
        <w:jc w:val="left"/>
        <w:rPr>
          <w:rFonts w:cs="Times New Roman"/>
          <w:szCs w:val="24"/>
        </w:rPr>
      </w:pPr>
      <w:r w:rsidRPr="005B4309">
        <w:rPr>
          <w:rFonts w:cs="Times New Roman"/>
          <w:szCs w:val="24"/>
        </w:rPr>
        <w:t>Tabla 57. Diagrama de Flujo de la acción correctiva B: Planificación en la “Gestión Comercial”</w:t>
      </w:r>
      <w:r>
        <w:rPr>
          <w:rFonts w:cs="Times New Roman"/>
          <w:szCs w:val="24"/>
        </w:rPr>
        <w:t>…………………………………………………………………………….104</w:t>
      </w:r>
    </w:p>
    <w:p w:rsidR="00BD0372" w:rsidRPr="005B4309" w:rsidRDefault="00BD0372" w:rsidP="00BD0372">
      <w:pPr>
        <w:pStyle w:val="TESISEDU"/>
        <w:ind w:left="0" w:firstLine="0"/>
        <w:jc w:val="left"/>
        <w:rPr>
          <w:rFonts w:cs="Times New Roman"/>
          <w:szCs w:val="24"/>
        </w:rPr>
      </w:pPr>
      <w:r w:rsidRPr="005B4309">
        <w:rPr>
          <w:rFonts w:cs="Times New Roman"/>
          <w:szCs w:val="24"/>
        </w:rPr>
        <w:t>Tabla 58. Diagrama de Flujo de la acción correctiva C: Creación del plan de ventas mensual</w:t>
      </w:r>
      <w:r>
        <w:rPr>
          <w:rFonts w:cs="Times New Roman"/>
          <w:szCs w:val="24"/>
        </w:rPr>
        <w:t>………………………………………………………………………………..106</w:t>
      </w:r>
    </w:p>
    <w:p w:rsidR="00BD0372" w:rsidRPr="005B4309" w:rsidRDefault="00BD0372" w:rsidP="00BD0372">
      <w:pPr>
        <w:pStyle w:val="TESISEDU"/>
        <w:ind w:left="0" w:firstLine="0"/>
        <w:jc w:val="left"/>
        <w:rPr>
          <w:rFonts w:cs="Times New Roman"/>
          <w:szCs w:val="24"/>
        </w:rPr>
      </w:pPr>
      <w:r w:rsidRPr="005B4309">
        <w:rPr>
          <w:rFonts w:cs="Times New Roman"/>
          <w:szCs w:val="24"/>
        </w:rPr>
        <w:t>Tabla 59. Diagrama de Flujo de la acción correctiva D: Creación del Plan de Innovación y Desarrollo</w:t>
      </w:r>
      <w:r>
        <w:rPr>
          <w:rFonts w:cs="Times New Roman"/>
          <w:szCs w:val="24"/>
        </w:rPr>
        <w:t>…………………………………………………………………………</w:t>
      </w:r>
      <w:r w:rsidR="00187DB8">
        <w:rPr>
          <w:rFonts w:cs="Times New Roman"/>
          <w:szCs w:val="24"/>
        </w:rPr>
        <w:t>...</w:t>
      </w:r>
      <w:r>
        <w:rPr>
          <w:rFonts w:cs="Times New Roman"/>
          <w:szCs w:val="24"/>
        </w:rPr>
        <w:t>107</w:t>
      </w:r>
    </w:p>
    <w:p w:rsidR="00BD0372" w:rsidRPr="005B4309" w:rsidRDefault="00BD0372" w:rsidP="00BD0372">
      <w:pPr>
        <w:pStyle w:val="TESISEDU"/>
        <w:ind w:left="0" w:firstLine="0"/>
        <w:jc w:val="left"/>
        <w:rPr>
          <w:rFonts w:cs="Times New Roman"/>
          <w:szCs w:val="24"/>
        </w:rPr>
      </w:pPr>
      <w:r w:rsidRPr="005B4309">
        <w:rPr>
          <w:rFonts w:cs="Times New Roman"/>
          <w:szCs w:val="24"/>
        </w:rPr>
        <w:t>Tabla 60. Diagrama de Flujo de la acción correctiva F: Creación del Plan de Contratación del Personal</w:t>
      </w:r>
      <w:r>
        <w:rPr>
          <w:rFonts w:cs="Times New Roman"/>
          <w:szCs w:val="24"/>
        </w:rPr>
        <w:t>…………………………………………………………</w:t>
      </w:r>
      <w:r w:rsidR="00187DB8">
        <w:rPr>
          <w:rFonts w:cs="Times New Roman"/>
          <w:szCs w:val="24"/>
        </w:rPr>
        <w:t>..</w:t>
      </w:r>
      <w:r>
        <w:rPr>
          <w:rFonts w:cs="Times New Roman"/>
          <w:szCs w:val="24"/>
        </w:rPr>
        <w:t>…110</w:t>
      </w:r>
    </w:p>
    <w:p w:rsidR="00BD0372" w:rsidRPr="005B4309" w:rsidRDefault="00BD0372" w:rsidP="00BD0372">
      <w:pPr>
        <w:pStyle w:val="TESISEDU"/>
        <w:ind w:left="0" w:firstLine="0"/>
        <w:jc w:val="left"/>
        <w:rPr>
          <w:rFonts w:cs="Times New Roman"/>
          <w:szCs w:val="24"/>
        </w:rPr>
      </w:pPr>
      <w:r w:rsidRPr="005B4309">
        <w:rPr>
          <w:rFonts w:cs="Times New Roman"/>
          <w:szCs w:val="24"/>
        </w:rPr>
        <w:t>Tabla 61. Cronograma de capacitaciones y entrenamiento al personal de acuerdo a cada plan de acción</w:t>
      </w:r>
      <w:r>
        <w:rPr>
          <w:rFonts w:cs="Times New Roman"/>
          <w:szCs w:val="24"/>
        </w:rPr>
        <w:t>…………………………………………………………………………111</w:t>
      </w:r>
    </w:p>
    <w:p w:rsidR="00BD0372" w:rsidRPr="005B4309" w:rsidRDefault="00BD0372" w:rsidP="00BD0372">
      <w:pPr>
        <w:pStyle w:val="TESISEDU"/>
        <w:ind w:left="0" w:firstLine="0"/>
        <w:jc w:val="left"/>
        <w:rPr>
          <w:rFonts w:cs="Times New Roman"/>
          <w:szCs w:val="24"/>
        </w:rPr>
      </w:pPr>
      <w:r w:rsidRPr="005B4309">
        <w:rPr>
          <w:rFonts w:cs="Times New Roman"/>
          <w:szCs w:val="24"/>
        </w:rPr>
        <w:t>Tabla 62. Análisis de resultados de indicadores bajo estudio (primer trimestre)</w:t>
      </w:r>
      <w:r>
        <w:rPr>
          <w:rFonts w:cs="Times New Roman"/>
          <w:szCs w:val="24"/>
        </w:rPr>
        <w:t>……..116</w:t>
      </w:r>
    </w:p>
    <w:p w:rsidR="00BD0372" w:rsidRDefault="00BD0372" w:rsidP="00BD0372">
      <w:pPr>
        <w:pStyle w:val="TESISEDU"/>
        <w:ind w:left="0" w:firstLine="0"/>
        <w:jc w:val="left"/>
        <w:rPr>
          <w:rFonts w:cs="Times New Roman"/>
          <w:szCs w:val="24"/>
        </w:rPr>
      </w:pPr>
      <w:r w:rsidRPr="005B4309">
        <w:rPr>
          <w:rFonts w:cs="Times New Roman"/>
          <w:szCs w:val="24"/>
        </w:rPr>
        <w:t>Tabla 63. Análisis de resultados de indicadores bajo estudio (anualizado)</w:t>
      </w:r>
      <w:r>
        <w:rPr>
          <w:rFonts w:cs="Times New Roman"/>
          <w:szCs w:val="24"/>
        </w:rPr>
        <w:t>…………..117</w:t>
      </w:r>
    </w:p>
    <w:p w:rsidR="00BD0372" w:rsidRDefault="00BD0372" w:rsidP="00BD0372">
      <w:pPr>
        <w:rPr>
          <w:rFonts w:ascii="Times New Roman" w:hAnsi="Times New Roman" w:cs="Times New Roman"/>
          <w:bCs/>
          <w:sz w:val="24"/>
          <w:szCs w:val="24"/>
        </w:rPr>
      </w:pPr>
      <w:r>
        <w:rPr>
          <w:rFonts w:cs="Times New Roman"/>
          <w:szCs w:val="24"/>
        </w:rPr>
        <w:br w:type="page"/>
      </w:r>
    </w:p>
    <w:p w:rsidR="00BD0372" w:rsidRPr="008412CE" w:rsidRDefault="00BD0372" w:rsidP="00BD0372">
      <w:pPr>
        <w:pStyle w:val="TESISEDU"/>
        <w:ind w:left="0" w:firstLine="0"/>
        <w:jc w:val="left"/>
        <w:rPr>
          <w:rFonts w:cs="Times New Roman"/>
          <w:b/>
          <w:szCs w:val="24"/>
        </w:rPr>
      </w:pPr>
      <w:r w:rsidRPr="008412CE">
        <w:rPr>
          <w:rFonts w:cs="Times New Roman"/>
          <w:b/>
          <w:szCs w:val="24"/>
        </w:rPr>
        <w:lastRenderedPageBreak/>
        <w:t>ÍNDICE DE FIGURAS</w:t>
      </w:r>
    </w:p>
    <w:p w:rsidR="00BD0372" w:rsidRPr="005B4309" w:rsidRDefault="00BD0372" w:rsidP="00BD0372">
      <w:pPr>
        <w:pStyle w:val="TESISEDU"/>
        <w:ind w:left="0" w:firstLine="0"/>
        <w:jc w:val="left"/>
        <w:rPr>
          <w:rFonts w:cs="Times New Roman"/>
          <w:szCs w:val="24"/>
        </w:rPr>
      </w:pPr>
      <w:r w:rsidRPr="005B4309">
        <w:rPr>
          <w:rFonts w:cs="Times New Roman"/>
          <w:szCs w:val="24"/>
        </w:rPr>
        <w:t>Figura 1. Planta de producción – PYME procesadora de cacao</w:t>
      </w:r>
      <w:r>
        <w:rPr>
          <w:rFonts w:cs="Times New Roman"/>
          <w:szCs w:val="24"/>
        </w:rPr>
        <w:t>………………………</w:t>
      </w:r>
      <w:r w:rsidR="008412CE">
        <w:rPr>
          <w:rFonts w:cs="Times New Roman"/>
          <w:szCs w:val="24"/>
        </w:rPr>
        <w:t>…</w:t>
      </w:r>
      <w:r>
        <w:rPr>
          <w:rFonts w:cs="Times New Roman"/>
          <w:szCs w:val="24"/>
        </w:rPr>
        <w:t>4</w:t>
      </w:r>
    </w:p>
    <w:p w:rsidR="00BD0372" w:rsidRPr="005B4309" w:rsidRDefault="00BD0372" w:rsidP="00BD0372">
      <w:pPr>
        <w:pStyle w:val="TESISEDU"/>
        <w:ind w:left="0" w:firstLine="0"/>
        <w:jc w:val="left"/>
        <w:rPr>
          <w:rFonts w:cs="Times New Roman"/>
          <w:szCs w:val="24"/>
        </w:rPr>
      </w:pPr>
      <w:r w:rsidRPr="005B4309">
        <w:rPr>
          <w:rFonts w:cs="Times New Roman"/>
          <w:szCs w:val="24"/>
        </w:rPr>
        <w:t>Figura 2. Composición accionaria de PYME procesadora de cacao</w:t>
      </w:r>
      <w:r>
        <w:rPr>
          <w:rFonts w:cs="Times New Roman"/>
          <w:szCs w:val="24"/>
        </w:rPr>
        <w:t>…………………</w:t>
      </w:r>
      <w:r w:rsidR="008412CE">
        <w:rPr>
          <w:rFonts w:cs="Times New Roman"/>
          <w:szCs w:val="24"/>
        </w:rPr>
        <w:t>..</w:t>
      </w:r>
      <w:r>
        <w:rPr>
          <w:rFonts w:cs="Times New Roman"/>
          <w:szCs w:val="24"/>
        </w:rPr>
        <w:t>.14</w:t>
      </w:r>
    </w:p>
    <w:p w:rsidR="00BD0372" w:rsidRPr="005B4309" w:rsidRDefault="00BD0372" w:rsidP="00BD0372">
      <w:pPr>
        <w:pStyle w:val="TESISEDU"/>
        <w:ind w:left="0" w:firstLine="0"/>
        <w:jc w:val="left"/>
        <w:rPr>
          <w:rFonts w:cs="Times New Roman"/>
          <w:szCs w:val="24"/>
        </w:rPr>
      </w:pPr>
      <w:r w:rsidRPr="005B4309">
        <w:rPr>
          <w:rFonts w:cs="Times New Roman"/>
          <w:szCs w:val="24"/>
        </w:rPr>
        <w:t>Figura 3. Organigrama empresarial</w:t>
      </w:r>
      <w:r>
        <w:rPr>
          <w:rFonts w:cs="Times New Roman"/>
          <w:szCs w:val="24"/>
        </w:rPr>
        <w:t>…………………………………………………</w:t>
      </w:r>
      <w:r w:rsidR="008412CE">
        <w:rPr>
          <w:rFonts w:cs="Times New Roman"/>
          <w:szCs w:val="24"/>
        </w:rPr>
        <w:t>..</w:t>
      </w:r>
      <w:r>
        <w:rPr>
          <w:rFonts w:cs="Times New Roman"/>
          <w:szCs w:val="24"/>
        </w:rPr>
        <w:t>...15</w:t>
      </w:r>
    </w:p>
    <w:p w:rsidR="00BD0372" w:rsidRPr="00F8594C" w:rsidRDefault="00BD0372" w:rsidP="00BD0372">
      <w:pPr>
        <w:pStyle w:val="TESISEDU"/>
        <w:ind w:left="0" w:firstLine="0"/>
        <w:jc w:val="left"/>
        <w:rPr>
          <w:rFonts w:cs="Times New Roman"/>
          <w:szCs w:val="24"/>
        </w:rPr>
      </w:pPr>
      <w:r w:rsidRPr="005B4309">
        <w:rPr>
          <w:rFonts w:cs="Times New Roman"/>
          <w:szCs w:val="24"/>
        </w:rPr>
        <w:t>Figura 4. Características básicas de las PYMES</w:t>
      </w:r>
      <w:r>
        <w:rPr>
          <w:rFonts w:cs="Times New Roman"/>
          <w:szCs w:val="24"/>
        </w:rPr>
        <w:t>……………….…………………</w:t>
      </w:r>
      <w:r w:rsidR="008412CE">
        <w:rPr>
          <w:rFonts w:cs="Times New Roman"/>
          <w:szCs w:val="24"/>
        </w:rPr>
        <w:t>.</w:t>
      </w:r>
      <w:r>
        <w:rPr>
          <w:rFonts w:cs="Times New Roman"/>
          <w:szCs w:val="24"/>
        </w:rPr>
        <w:t>…...20</w:t>
      </w:r>
      <w:r w:rsidRPr="005B4309">
        <w:rPr>
          <w:rFonts w:cs="Times New Roman"/>
          <w:szCs w:val="24"/>
        </w:rPr>
        <w:t xml:space="preserve"> </w:t>
      </w:r>
    </w:p>
    <w:p w:rsidR="00BD0372" w:rsidRPr="005B4309" w:rsidRDefault="00BD0372" w:rsidP="00BD0372">
      <w:pPr>
        <w:pStyle w:val="TESISEDU"/>
        <w:ind w:left="0" w:firstLine="0"/>
        <w:jc w:val="left"/>
        <w:rPr>
          <w:rFonts w:cs="Times New Roman"/>
          <w:szCs w:val="24"/>
        </w:rPr>
      </w:pPr>
      <w:r w:rsidRPr="005B4309">
        <w:rPr>
          <w:rFonts w:cs="Times New Roman"/>
          <w:szCs w:val="24"/>
        </w:rPr>
        <w:t>Figura 5. Estructura de empresa de acuerdo a su tamaño</w:t>
      </w:r>
      <w:r>
        <w:rPr>
          <w:rFonts w:cs="Times New Roman"/>
          <w:szCs w:val="24"/>
        </w:rPr>
        <w:t>………………………………21</w:t>
      </w:r>
    </w:p>
    <w:p w:rsidR="00BD0372" w:rsidRPr="005B4309" w:rsidRDefault="00BD0372" w:rsidP="00BD0372">
      <w:pPr>
        <w:pStyle w:val="TESISEDU"/>
        <w:ind w:left="0" w:firstLine="0"/>
        <w:jc w:val="left"/>
        <w:rPr>
          <w:rFonts w:cs="Times New Roman"/>
          <w:szCs w:val="24"/>
        </w:rPr>
      </w:pPr>
      <w:r>
        <w:rPr>
          <w:rFonts w:cs="Times New Roman"/>
          <w:szCs w:val="24"/>
        </w:rPr>
        <w:t xml:space="preserve">Figura 6. </w:t>
      </w:r>
      <w:r w:rsidRPr="005B4309">
        <w:rPr>
          <w:rFonts w:cs="Times New Roman"/>
          <w:szCs w:val="24"/>
        </w:rPr>
        <w:t>Gestión de procesos – esquema</w:t>
      </w:r>
      <w:r>
        <w:rPr>
          <w:rFonts w:cs="Times New Roman"/>
          <w:szCs w:val="24"/>
        </w:rPr>
        <w:t>………………………………………………30</w:t>
      </w:r>
    </w:p>
    <w:p w:rsidR="00BD0372" w:rsidRPr="005B4309" w:rsidRDefault="00BD0372" w:rsidP="00BD0372">
      <w:pPr>
        <w:pStyle w:val="TESISEDU"/>
        <w:ind w:left="0" w:firstLine="0"/>
        <w:jc w:val="left"/>
        <w:rPr>
          <w:rFonts w:cs="Times New Roman"/>
          <w:szCs w:val="24"/>
        </w:rPr>
      </w:pPr>
      <w:r>
        <w:rPr>
          <w:rFonts w:cs="Times New Roman"/>
          <w:szCs w:val="24"/>
        </w:rPr>
        <w:t>Figura 7.</w:t>
      </w:r>
      <w:r w:rsidRPr="005B4309">
        <w:rPr>
          <w:rFonts w:cs="Times New Roman"/>
          <w:szCs w:val="24"/>
        </w:rPr>
        <w:t xml:space="preserve"> Ciclo de Deming</w:t>
      </w:r>
      <w:r>
        <w:rPr>
          <w:rFonts w:cs="Times New Roman"/>
          <w:szCs w:val="24"/>
        </w:rPr>
        <w:t>…………………………………………………………</w:t>
      </w:r>
      <w:r w:rsidR="008412CE">
        <w:rPr>
          <w:rFonts w:cs="Times New Roman"/>
          <w:szCs w:val="24"/>
        </w:rPr>
        <w:t>..</w:t>
      </w:r>
      <w:r>
        <w:rPr>
          <w:rFonts w:cs="Times New Roman"/>
          <w:szCs w:val="24"/>
        </w:rPr>
        <w:t>…34</w:t>
      </w:r>
    </w:p>
    <w:p w:rsidR="00BD0372" w:rsidRPr="005B4309" w:rsidRDefault="00BD0372" w:rsidP="00BD0372">
      <w:pPr>
        <w:pStyle w:val="TESISEDU"/>
        <w:ind w:left="0" w:firstLine="0"/>
        <w:jc w:val="left"/>
        <w:rPr>
          <w:rFonts w:cs="Times New Roman"/>
          <w:szCs w:val="24"/>
        </w:rPr>
      </w:pPr>
      <w:r>
        <w:rPr>
          <w:rFonts w:cs="Times New Roman"/>
          <w:szCs w:val="24"/>
        </w:rPr>
        <w:t>Figura 8. Ruta de Calidad………………………………………………………………38</w:t>
      </w:r>
    </w:p>
    <w:p w:rsidR="00BD0372" w:rsidRPr="005B4309" w:rsidRDefault="00BD0372" w:rsidP="00BD0372">
      <w:pPr>
        <w:pStyle w:val="TESISEDU"/>
        <w:ind w:left="0" w:firstLine="0"/>
        <w:jc w:val="left"/>
        <w:rPr>
          <w:rFonts w:cs="Times New Roman"/>
          <w:b/>
          <w:szCs w:val="24"/>
        </w:rPr>
      </w:pPr>
      <w:r w:rsidRPr="005B4309">
        <w:rPr>
          <w:rFonts w:cs="Times New Roman"/>
          <w:szCs w:val="24"/>
        </w:rPr>
        <w:t>Figura 9. Diagrama de análisis causa – raíz (Ishikawa)</w:t>
      </w:r>
      <w:r>
        <w:rPr>
          <w:rFonts w:cs="Times New Roman"/>
          <w:szCs w:val="24"/>
        </w:rPr>
        <w:t>……………………………</w:t>
      </w:r>
      <w:r w:rsidR="008412CE">
        <w:rPr>
          <w:rFonts w:cs="Times New Roman"/>
          <w:szCs w:val="24"/>
        </w:rPr>
        <w:t>..</w:t>
      </w:r>
      <w:r>
        <w:rPr>
          <w:rFonts w:cs="Times New Roman"/>
          <w:szCs w:val="24"/>
        </w:rPr>
        <w:t>…41</w:t>
      </w:r>
    </w:p>
    <w:p w:rsidR="00BD0372" w:rsidRPr="005B4309" w:rsidRDefault="00BD0372" w:rsidP="00BD0372">
      <w:pPr>
        <w:pStyle w:val="TESISEDU"/>
        <w:ind w:left="0" w:firstLine="0"/>
        <w:jc w:val="left"/>
        <w:rPr>
          <w:rFonts w:cs="Times New Roman"/>
          <w:szCs w:val="24"/>
        </w:rPr>
      </w:pPr>
      <w:r>
        <w:rPr>
          <w:rFonts w:cs="Times New Roman"/>
          <w:szCs w:val="24"/>
        </w:rPr>
        <w:t>Figura 10.</w:t>
      </w:r>
      <w:r w:rsidRPr="005B4309">
        <w:rPr>
          <w:rFonts w:cs="Times New Roman"/>
          <w:szCs w:val="24"/>
        </w:rPr>
        <w:t xml:space="preserve"> Canales de Venta de PYME procesadora de cacao en estudio</w:t>
      </w:r>
      <w:r>
        <w:rPr>
          <w:rFonts w:cs="Times New Roman"/>
          <w:szCs w:val="24"/>
        </w:rPr>
        <w:t>………</w:t>
      </w:r>
      <w:r w:rsidR="008412CE">
        <w:rPr>
          <w:rFonts w:cs="Times New Roman"/>
          <w:szCs w:val="24"/>
        </w:rPr>
        <w:t>…..</w:t>
      </w:r>
      <w:r>
        <w:rPr>
          <w:rFonts w:cs="Times New Roman"/>
          <w:szCs w:val="24"/>
        </w:rPr>
        <w:t>…49</w:t>
      </w:r>
    </w:p>
    <w:p w:rsidR="00BD0372" w:rsidRPr="005B4309" w:rsidRDefault="00BD0372" w:rsidP="00BD0372">
      <w:pPr>
        <w:pStyle w:val="TESISEDU"/>
        <w:ind w:left="0" w:firstLine="0"/>
        <w:jc w:val="left"/>
        <w:rPr>
          <w:rFonts w:cs="Times New Roman"/>
          <w:szCs w:val="24"/>
        </w:rPr>
      </w:pPr>
      <w:r w:rsidRPr="005B4309">
        <w:rPr>
          <w:rFonts w:cs="Times New Roman"/>
          <w:szCs w:val="24"/>
        </w:rPr>
        <w:t>Figura 11. Cadena de valor de PYME procesadora de cacao</w:t>
      </w:r>
      <w:r>
        <w:rPr>
          <w:rFonts w:cs="Times New Roman"/>
          <w:szCs w:val="24"/>
        </w:rPr>
        <w:t>……………………</w:t>
      </w:r>
      <w:r w:rsidR="008412CE">
        <w:rPr>
          <w:rFonts w:cs="Times New Roman"/>
          <w:szCs w:val="24"/>
        </w:rPr>
        <w:t>…..</w:t>
      </w:r>
      <w:r>
        <w:rPr>
          <w:rFonts w:cs="Times New Roman"/>
          <w:szCs w:val="24"/>
        </w:rPr>
        <w:t>…51</w:t>
      </w:r>
    </w:p>
    <w:p w:rsidR="00BD0372" w:rsidRPr="005B4309" w:rsidRDefault="00BD0372" w:rsidP="00BD0372">
      <w:pPr>
        <w:pStyle w:val="TESISEDU"/>
        <w:ind w:left="0" w:firstLine="0"/>
        <w:jc w:val="left"/>
        <w:rPr>
          <w:rFonts w:cs="Times New Roman"/>
          <w:szCs w:val="24"/>
        </w:rPr>
      </w:pPr>
      <w:r w:rsidRPr="005B4309">
        <w:rPr>
          <w:rFonts w:cs="Times New Roman"/>
          <w:szCs w:val="24"/>
        </w:rPr>
        <w:t>Figura 12. Ventas totales de la empresa bajo estudio. Año 2017 – 2018.</w:t>
      </w:r>
      <w:r>
        <w:rPr>
          <w:rFonts w:cs="Times New Roman"/>
          <w:szCs w:val="24"/>
        </w:rPr>
        <w:t>.................</w:t>
      </w:r>
      <w:r w:rsidR="008412CE">
        <w:rPr>
          <w:rFonts w:cs="Times New Roman"/>
          <w:szCs w:val="24"/>
        </w:rPr>
        <w:t>.</w:t>
      </w:r>
      <w:r>
        <w:rPr>
          <w:rFonts w:cs="Times New Roman"/>
          <w:szCs w:val="24"/>
        </w:rPr>
        <w:t>.....53</w:t>
      </w:r>
    </w:p>
    <w:p w:rsidR="00BD0372" w:rsidRPr="005B4309" w:rsidRDefault="00BD0372" w:rsidP="00BD0372">
      <w:pPr>
        <w:pStyle w:val="TESISEDU"/>
        <w:ind w:left="0" w:firstLine="0"/>
        <w:jc w:val="left"/>
        <w:rPr>
          <w:rFonts w:cs="Times New Roman"/>
          <w:szCs w:val="24"/>
        </w:rPr>
      </w:pPr>
      <w:r w:rsidRPr="005B4309">
        <w:rPr>
          <w:rFonts w:cs="Times New Roman"/>
          <w:szCs w:val="24"/>
        </w:rPr>
        <w:t>Figura 13. Ventas totales de la empresa bajo estudio sin considerar producto cacao en grano (materia prima). Año 2017 – 2018</w:t>
      </w:r>
      <w:r>
        <w:rPr>
          <w:rFonts w:cs="Times New Roman"/>
          <w:szCs w:val="24"/>
        </w:rPr>
        <w:t>…………………………………………</w:t>
      </w:r>
      <w:r w:rsidR="008412CE">
        <w:rPr>
          <w:rFonts w:cs="Times New Roman"/>
          <w:szCs w:val="24"/>
        </w:rPr>
        <w:t>...</w:t>
      </w:r>
      <w:r>
        <w:rPr>
          <w:rFonts w:cs="Times New Roman"/>
          <w:szCs w:val="24"/>
        </w:rPr>
        <w:t>….54</w:t>
      </w:r>
    </w:p>
    <w:p w:rsidR="00BD0372" w:rsidRPr="005B4309" w:rsidRDefault="00BD0372" w:rsidP="00BD0372">
      <w:pPr>
        <w:pStyle w:val="TESISEDU"/>
        <w:ind w:left="0" w:firstLine="0"/>
        <w:jc w:val="left"/>
        <w:rPr>
          <w:rFonts w:cs="Times New Roman"/>
          <w:szCs w:val="24"/>
        </w:rPr>
      </w:pPr>
      <w:r w:rsidRPr="005B4309">
        <w:rPr>
          <w:rFonts w:cs="Times New Roman"/>
          <w:szCs w:val="24"/>
        </w:rPr>
        <w:t>Figura 14. Ventas mensuales del año 2017</w:t>
      </w:r>
      <w:r>
        <w:rPr>
          <w:rFonts w:cs="Times New Roman"/>
          <w:szCs w:val="24"/>
        </w:rPr>
        <w:t>………………………………………</w:t>
      </w:r>
      <w:r w:rsidR="008412CE">
        <w:rPr>
          <w:rFonts w:cs="Times New Roman"/>
          <w:szCs w:val="24"/>
        </w:rPr>
        <w:t>….</w:t>
      </w:r>
      <w:r>
        <w:rPr>
          <w:rFonts w:cs="Times New Roman"/>
          <w:szCs w:val="24"/>
        </w:rPr>
        <w:t>…55</w:t>
      </w:r>
      <w:r w:rsidRPr="005B4309">
        <w:rPr>
          <w:rFonts w:cs="Times New Roman"/>
          <w:szCs w:val="24"/>
        </w:rPr>
        <w:t xml:space="preserve"> </w:t>
      </w:r>
    </w:p>
    <w:p w:rsidR="00BD0372" w:rsidRPr="005B4309" w:rsidRDefault="00BD0372" w:rsidP="00BD0372">
      <w:pPr>
        <w:pStyle w:val="TESISEDU"/>
        <w:ind w:left="0" w:firstLine="0"/>
        <w:jc w:val="left"/>
        <w:rPr>
          <w:rFonts w:cs="Times New Roman"/>
          <w:szCs w:val="24"/>
        </w:rPr>
      </w:pPr>
      <w:r w:rsidRPr="005B4309">
        <w:rPr>
          <w:rFonts w:cs="Times New Roman"/>
          <w:szCs w:val="24"/>
        </w:rPr>
        <w:t>Figura 15. Ventas anuales del año 2017 entre la categoría producto cacao en grano y el resto de categorías</w:t>
      </w:r>
      <w:r>
        <w:rPr>
          <w:rFonts w:cs="Times New Roman"/>
          <w:szCs w:val="24"/>
        </w:rPr>
        <w:t>……………………………………………………………</w:t>
      </w:r>
      <w:r w:rsidR="008412CE">
        <w:rPr>
          <w:rFonts w:cs="Times New Roman"/>
          <w:szCs w:val="24"/>
        </w:rPr>
        <w:t>….</w:t>
      </w:r>
      <w:r>
        <w:rPr>
          <w:rFonts w:cs="Times New Roman"/>
          <w:szCs w:val="24"/>
        </w:rPr>
        <w:t>……..56</w:t>
      </w:r>
    </w:p>
    <w:p w:rsidR="00BD0372" w:rsidRPr="005B4309" w:rsidRDefault="00BD0372" w:rsidP="00BD0372">
      <w:pPr>
        <w:pStyle w:val="TESISEDU"/>
        <w:ind w:left="0" w:firstLine="0"/>
        <w:jc w:val="left"/>
        <w:rPr>
          <w:rFonts w:cs="Times New Roman"/>
          <w:szCs w:val="24"/>
        </w:rPr>
      </w:pPr>
      <w:r w:rsidRPr="005B4309">
        <w:rPr>
          <w:rFonts w:cs="Times New Roman"/>
          <w:szCs w:val="24"/>
        </w:rPr>
        <w:t>Figura 16. Ventas mensuales del año 2018</w:t>
      </w:r>
      <w:r>
        <w:rPr>
          <w:rFonts w:cs="Times New Roman"/>
          <w:szCs w:val="24"/>
        </w:rPr>
        <w:t>………………………………………</w:t>
      </w:r>
      <w:r w:rsidR="008412CE">
        <w:rPr>
          <w:rFonts w:cs="Times New Roman"/>
          <w:szCs w:val="24"/>
        </w:rPr>
        <w:t>….</w:t>
      </w:r>
      <w:r>
        <w:rPr>
          <w:rFonts w:cs="Times New Roman"/>
          <w:szCs w:val="24"/>
        </w:rPr>
        <w:t>…57</w:t>
      </w:r>
      <w:r w:rsidRPr="005B4309">
        <w:rPr>
          <w:rFonts w:cs="Times New Roman"/>
          <w:szCs w:val="24"/>
        </w:rPr>
        <w:t xml:space="preserve"> </w:t>
      </w:r>
    </w:p>
    <w:p w:rsidR="00BD0372" w:rsidRPr="005B4309" w:rsidRDefault="00BD0372" w:rsidP="00BD0372">
      <w:pPr>
        <w:pStyle w:val="TESISEDU"/>
        <w:ind w:left="0" w:firstLine="0"/>
        <w:jc w:val="left"/>
        <w:rPr>
          <w:rFonts w:cs="Times New Roman"/>
          <w:szCs w:val="24"/>
        </w:rPr>
      </w:pPr>
      <w:r w:rsidRPr="005B4309">
        <w:rPr>
          <w:rFonts w:cs="Times New Roman"/>
          <w:szCs w:val="24"/>
        </w:rPr>
        <w:t>Figura 17. Ventas anuales del año 2017 entre la categoría producto cacao en grano y el resto de categorías</w:t>
      </w:r>
      <w:r>
        <w:rPr>
          <w:rFonts w:cs="Times New Roman"/>
          <w:szCs w:val="24"/>
        </w:rPr>
        <w:t>…………………………………………………………………</w:t>
      </w:r>
      <w:r w:rsidR="008412CE">
        <w:rPr>
          <w:rFonts w:cs="Times New Roman"/>
          <w:szCs w:val="24"/>
        </w:rPr>
        <w:t>...</w:t>
      </w:r>
      <w:r>
        <w:rPr>
          <w:rFonts w:cs="Times New Roman"/>
          <w:szCs w:val="24"/>
        </w:rPr>
        <w:t>…58</w:t>
      </w:r>
    </w:p>
    <w:p w:rsidR="00BD0372" w:rsidRPr="005B4309" w:rsidRDefault="00BD0372" w:rsidP="00BD0372">
      <w:pPr>
        <w:pStyle w:val="TESISEDU"/>
        <w:ind w:left="0" w:firstLine="0"/>
        <w:jc w:val="left"/>
        <w:rPr>
          <w:rFonts w:cs="Times New Roman"/>
          <w:szCs w:val="24"/>
        </w:rPr>
      </w:pPr>
      <w:r w:rsidRPr="005B4309">
        <w:rPr>
          <w:rFonts w:cs="Times New Roman"/>
          <w:szCs w:val="24"/>
        </w:rPr>
        <w:t>Figura 18. Ventas totales por categoría (año 2017 y 2018)</w:t>
      </w:r>
      <w:r>
        <w:rPr>
          <w:rFonts w:cs="Times New Roman"/>
          <w:szCs w:val="24"/>
        </w:rPr>
        <w:t>………………………</w:t>
      </w:r>
      <w:r w:rsidR="008412CE">
        <w:rPr>
          <w:rFonts w:cs="Times New Roman"/>
          <w:szCs w:val="24"/>
        </w:rPr>
        <w:t>….</w:t>
      </w:r>
      <w:r>
        <w:rPr>
          <w:rFonts w:cs="Times New Roman"/>
          <w:szCs w:val="24"/>
        </w:rPr>
        <w:t>…59</w:t>
      </w:r>
    </w:p>
    <w:p w:rsidR="00BD0372" w:rsidRPr="005B4309" w:rsidRDefault="00BD0372" w:rsidP="00BD0372">
      <w:pPr>
        <w:pStyle w:val="TESISEDU"/>
        <w:ind w:left="0" w:firstLine="0"/>
        <w:jc w:val="left"/>
        <w:rPr>
          <w:rFonts w:cs="Times New Roman"/>
          <w:szCs w:val="24"/>
        </w:rPr>
      </w:pPr>
      <w:r w:rsidRPr="005B4309">
        <w:rPr>
          <w:rFonts w:cs="Times New Roman"/>
          <w:szCs w:val="24"/>
        </w:rPr>
        <w:t>Figura 19. Ventas totales por producto. Año 2017</w:t>
      </w:r>
      <w:r>
        <w:rPr>
          <w:rFonts w:cs="Times New Roman"/>
          <w:szCs w:val="24"/>
        </w:rPr>
        <w:t>…………………………</w:t>
      </w:r>
      <w:r w:rsidR="008412CE">
        <w:rPr>
          <w:rFonts w:cs="Times New Roman"/>
          <w:szCs w:val="24"/>
        </w:rPr>
        <w:t>……..</w:t>
      </w:r>
      <w:r>
        <w:rPr>
          <w:rFonts w:cs="Times New Roman"/>
          <w:szCs w:val="24"/>
        </w:rPr>
        <w:t>……60</w:t>
      </w:r>
    </w:p>
    <w:p w:rsidR="00BD0372" w:rsidRPr="005B4309" w:rsidRDefault="00BD0372" w:rsidP="00BD0372">
      <w:pPr>
        <w:pStyle w:val="TESISEDU"/>
        <w:ind w:left="0" w:firstLine="0"/>
        <w:jc w:val="left"/>
        <w:rPr>
          <w:rFonts w:cs="Times New Roman"/>
          <w:szCs w:val="24"/>
        </w:rPr>
      </w:pPr>
      <w:r w:rsidRPr="005B4309">
        <w:rPr>
          <w:rFonts w:cs="Times New Roman"/>
          <w:szCs w:val="24"/>
        </w:rPr>
        <w:t>Figura 20. Ventas totales por producto. Año 2018</w:t>
      </w:r>
      <w:r>
        <w:rPr>
          <w:rFonts w:cs="Times New Roman"/>
          <w:szCs w:val="24"/>
        </w:rPr>
        <w:t>……………………………</w:t>
      </w:r>
      <w:r w:rsidR="008412CE">
        <w:rPr>
          <w:rFonts w:cs="Times New Roman"/>
          <w:szCs w:val="24"/>
        </w:rPr>
        <w:t>……..</w:t>
      </w:r>
      <w:r>
        <w:rPr>
          <w:rFonts w:cs="Times New Roman"/>
          <w:szCs w:val="24"/>
        </w:rPr>
        <w:t>…60</w:t>
      </w:r>
    </w:p>
    <w:p w:rsidR="00BD0372" w:rsidRPr="005B4309" w:rsidRDefault="00BD0372" w:rsidP="00BD0372">
      <w:pPr>
        <w:pStyle w:val="TESISEDU"/>
        <w:ind w:left="0" w:firstLine="0"/>
        <w:jc w:val="left"/>
        <w:rPr>
          <w:rFonts w:cs="Times New Roman"/>
          <w:szCs w:val="24"/>
        </w:rPr>
      </w:pPr>
      <w:r>
        <w:rPr>
          <w:rFonts w:cs="Times New Roman"/>
          <w:szCs w:val="24"/>
        </w:rPr>
        <w:t>Figura 21.</w:t>
      </w:r>
      <w:r w:rsidRPr="005B4309">
        <w:rPr>
          <w:rFonts w:cs="Times New Roman"/>
          <w:szCs w:val="24"/>
        </w:rPr>
        <w:t xml:space="preserve"> Análisis del indicador de gestión: rotación de activo fijo</w:t>
      </w:r>
      <w:r>
        <w:rPr>
          <w:rFonts w:cs="Times New Roman"/>
          <w:szCs w:val="24"/>
        </w:rPr>
        <w:t>……………</w:t>
      </w:r>
      <w:r w:rsidR="008412CE">
        <w:rPr>
          <w:rFonts w:cs="Times New Roman"/>
          <w:szCs w:val="24"/>
        </w:rPr>
        <w:t>…..</w:t>
      </w:r>
      <w:r>
        <w:rPr>
          <w:rFonts w:cs="Times New Roman"/>
          <w:szCs w:val="24"/>
        </w:rPr>
        <w:t>…62</w:t>
      </w:r>
    </w:p>
    <w:p w:rsidR="00BD0372" w:rsidRPr="005B4309" w:rsidRDefault="00BD0372" w:rsidP="00BD0372">
      <w:pPr>
        <w:pStyle w:val="TESISEDU"/>
        <w:ind w:left="0" w:firstLine="0"/>
        <w:jc w:val="left"/>
        <w:rPr>
          <w:rFonts w:cs="Times New Roman"/>
          <w:szCs w:val="24"/>
        </w:rPr>
      </w:pPr>
      <w:r w:rsidRPr="005B4309">
        <w:rPr>
          <w:rFonts w:cs="Times New Roman"/>
          <w:szCs w:val="24"/>
        </w:rPr>
        <w:t>Figura 22. Análisis del indicador de gestión: rotación de ventas</w:t>
      </w:r>
      <w:r>
        <w:rPr>
          <w:rFonts w:cs="Times New Roman"/>
          <w:szCs w:val="24"/>
        </w:rPr>
        <w:t>………………………62</w:t>
      </w:r>
    </w:p>
    <w:p w:rsidR="00BD0372" w:rsidRPr="005B4309" w:rsidRDefault="00BD0372" w:rsidP="00BD0372">
      <w:pPr>
        <w:pStyle w:val="TESISEDU"/>
        <w:ind w:left="0" w:firstLine="0"/>
        <w:jc w:val="left"/>
        <w:rPr>
          <w:rFonts w:cs="Times New Roman"/>
          <w:szCs w:val="24"/>
        </w:rPr>
      </w:pPr>
      <w:r w:rsidRPr="005B4309">
        <w:rPr>
          <w:rFonts w:cs="Times New Roman"/>
          <w:szCs w:val="24"/>
        </w:rPr>
        <w:t>Figura 23. Análisis del indicador de rentabilidad: rentabilidad neta de ventas</w:t>
      </w:r>
      <w:r>
        <w:rPr>
          <w:rFonts w:cs="Times New Roman"/>
          <w:szCs w:val="24"/>
        </w:rPr>
        <w:t>………</w:t>
      </w:r>
      <w:r w:rsidR="008412CE">
        <w:rPr>
          <w:rFonts w:cs="Times New Roman"/>
          <w:szCs w:val="24"/>
        </w:rPr>
        <w:t>...</w:t>
      </w:r>
      <w:r>
        <w:rPr>
          <w:rFonts w:cs="Times New Roman"/>
          <w:szCs w:val="24"/>
        </w:rPr>
        <w:t>67</w:t>
      </w:r>
    </w:p>
    <w:p w:rsidR="00BD0372" w:rsidRPr="005B4309" w:rsidRDefault="00BD0372" w:rsidP="00BD0372">
      <w:pPr>
        <w:pStyle w:val="TESISEDU"/>
        <w:ind w:left="0" w:firstLine="0"/>
        <w:jc w:val="left"/>
        <w:rPr>
          <w:rFonts w:cs="Times New Roman"/>
          <w:szCs w:val="24"/>
        </w:rPr>
      </w:pPr>
      <w:r w:rsidRPr="005B4309">
        <w:rPr>
          <w:rFonts w:cs="Times New Roman"/>
          <w:szCs w:val="24"/>
        </w:rPr>
        <w:t>Figura 24. Lluvia de ideas empresa PYME procesadora de cacao</w:t>
      </w:r>
      <w:r>
        <w:rPr>
          <w:rFonts w:cs="Times New Roman"/>
          <w:szCs w:val="24"/>
        </w:rPr>
        <w:t>…………………</w:t>
      </w:r>
      <w:r w:rsidR="008412CE">
        <w:rPr>
          <w:rFonts w:cs="Times New Roman"/>
          <w:szCs w:val="24"/>
        </w:rPr>
        <w:t>..</w:t>
      </w:r>
      <w:r>
        <w:rPr>
          <w:rFonts w:cs="Times New Roman"/>
          <w:szCs w:val="24"/>
        </w:rPr>
        <w:t>…71</w:t>
      </w:r>
    </w:p>
    <w:p w:rsidR="00BD0372" w:rsidRPr="005B4309" w:rsidRDefault="00BD0372" w:rsidP="00BD0372">
      <w:pPr>
        <w:pStyle w:val="TESISEDU"/>
        <w:ind w:left="0" w:firstLine="0"/>
        <w:jc w:val="left"/>
        <w:rPr>
          <w:rFonts w:cs="Times New Roman"/>
          <w:szCs w:val="24"/>
        </w:rPr>
      </w:pPr>
      <w:r w:rsidRPr="005B4309">
        <w:rPr>
          <w:rFonts w:cs="Times New Roman"/>
          <w:szCs w:val="24"/>
        </w:rPr>
        <w:t>Figura 25. Diagrama de afinidad</w:t>
      </w:r>
      <w:r>
        <w:rPr>
          <w:rFonts w:cs="Times New Roman"/>
          <w:szCs w:val="24"/>
        </w:rPr>
        <w:t>…………………………………………………</w:t>
      </w:r>
      <w:r w:rsidR="008412CE">
        <w:rPr>
          <w:rFonts w:cs="Times New Roman"/>
          <w:szCs w:val="24"/>
        </w:rPr>
        <w:t>….</w:t>
      </w:r>
      <w:r>
        <w:rPr>
          <w:rFonts w:cs="Times New Roman"/>
          <w:szCs w:val="24"/>
        </w:rPr>
        <w:t>....71</w:t>
      </w:r>
    </w:p>
    <w:p w:rsidR="00BD0372" w:rsidRDefault="00BD0372" w:rsidP="00BD0372">
      <w:pPr>
        <w:pStyle w:val="TESISEDU"/>
        <w:ind w:left="0" w:firstLine="0"/>
        <w:jc w:val="left"/>
        <w:rPr>
          <w:rFonts w:cs="Times New Roman"/>
          <w:szCs w:val="24"/>
        </w:rPr>
        <w:sectPr w:rsidR="00BD0372" w:rsidSect="00AB7519">
          <w:type w:val="continuous"/>
          <w:pgSz w:w="11906" w:h="16838" w:code="9"/>
          <w:pgMar w:top="1418" w:right="1418" w:bottom="1418" w:left="1985" w:header="709" w:footer="709" w:gutter="0"/>
          <w:pgNumType w:fmt="lowerRoman"/>
          <w:cols w:space="708"/>
          <w:docGrid w:linePitch="360"/>
        </w:sectPr>
      </w:pPr>
      <w:r w:rsidRPr="005B4309">
        <w:rPr>
          <w:rFonts w:cs="Times New Roman"/>
          <w:szCs w:val="24"/>
        </w:rPr>
        <w:t>Figura 26. Diagrama de análisis causa – raíz (Ishikaw</w:t>
      </w:r>
      <w:r>
        <w:rPr>
          <w:rFonts w:cs="Times New Roman"/>
          <w:szCs w:val="24"/>
        </w:rPr>
        <w:t>a) de PYME procesadora de cacao………………………………………………………………………………</w:t>
      </w:r>
      <w:r w:rsidR="008412CE">
        <w:rPr>
          <w:rFonts w:cs="Times New Roman"/>
          <w:szCs w:val="24"/>
        </w:rPr>
        <w:t>.</w:t>
      </w:r>
      <w:r>
        <w:rPr>
          <w:rFonts w:cs="Times New Roman"/>
          <w:szCs w:val="24"/>
        </w:rPr>
        <w:t>…...72</w:t>
      </w:r>
    </w:p>
    <w:p w:rsidR="00BD0372" w:rsidRPr="005B4309" w:rsidRDefault="00BD0372" w:rsidP="00BD0372">
      <w:pPr>
        <w:pStyle w:val="TESISEDU"/>
        <w:ind w:left="0" w:firstLine="0"/>
        <w:jc w:val="left"/>
        <w:rPr>
          <w:rFonts w:cs="Times New Roman"/>
          <w:szCs w:val="24"/>
        </w:rPr>
      </w:pPr>
      <w:r w:rsidRPr="005B4309">
        <w:rPr>
          <w:rFonts w:cs="Times New Roman"/>
          <w:szCs w:val="24"/>
        </w:rPr>
        <w:lastRenderedPageBreak/>
        <w:t>Figura 27. Diagrama de Gantt. Acción correctiva A: reestructuración de la planificación estratégica empresarial</w:t>
      </w:r>
      <w:r>
        <w:rPr>
          <w:rFonts w:cs="Times New Roman"/>
          <w:szCs w:val="24"/>
        </w:rPr>
        <w:t>………………………………………………………………..</w:t>
      </w:r>
      <w:r w:rsidR="008412CE">
        <w:rPr>
          <w:rFonts w:cs="Times New Roman"/>
          <w:szCs w:val="24"/>
        </w:rPr>
        <w:t>.</w:t>
      </w:r>
      <w:r>
        <w:rPr>
          <w:rFonts w:cs="Times New Roman"/>
          <w:szCs w:val="24"/>
        </w:rPr>
        <w:t>.76</w:t>
      </w:r>
    </w:p>
    <w:p w:rsidR="00BD0372" w:rsidRPr="005B4309" w:rsidRDefault="00BD0372" w:rsidP="00BD0372">
      <w:pPr>
        <w:pStyle w:val="TESISEDU"/>
        <w:ind w:left="0" w:firstLine="0"/>
        <w:jc w:val="left"/>
        <w:rPr>
          <w:rFonts w:cs="Times New Roman"/>
          <w:szCs w:val="24"/>
        </w:rPr>
      </w:pPr>
      <w:r w:rsidRPr="005B4309">
        <w:rPr>
          <w:rFonts w:cs="Times New Roman"/>
          <w:szCs w:val="24"/>
        </w:rPr>
        <w:lastRenderedPageBreak/>
        <w:t>Figura 28. Diagrama de Gantt. Acción correctiva N B: Realizar la planificación en la “Gestión Comercial”</w:t>
      </w:r>
      <w:r>
        <w:rPr>
          <w:rFonts w:cs="Times New Roman"/>
          <w:szCs w:val="24"/>
        </w:rPr>
        <w:t>………………………………………………………………</w:t>
      </w:r>
      <w:r w:rsidR="008412CE">
        <w:rPr>
          <w:rFonts w:cs="Times New Roman"/>
          <w:szCs w:val="24"/>
        </w:rPr>
        <w:t>..</w:t>
      </w:r>
      <w:r>
        <w:rPr>
          <w:rFonts w:cs="Times New Roman"/>
          <w:szCs w:val="24"/>
        </w:rPr>
        <w:t>…..77</w:t>
      </w:r>
    </w:p>
    <w:p w:rsidR="00BD0372" w:rsidRPr="005B4309" w:rsidRDefault="00BD0372" w:rsidP="00BD0372">
      <w:pPr>
        <w:pStyle w:val="TESISEDU"/>
        <w:ind w:left="0" w:firstLine="0"/>
        <w:jc w:val="left"/>
        <w:rPr>
          <w:rFonts w:cs="Times New Roman"/>
          <w:szCs w:val="24"/>
        </w:rPr>
      </w:pPr>
      <w:r w:rsidRPr="005B4309">
        <w:rPr>
          <w:rFonts w:cs="Times New Roman"/>
          <w:szCs w:val="24"/>
        </w:rPr>
        <w:t>Figura 29. Diagrama de Gantt. Acción correctiva C: Creación del plan de ventas 2019</w:t>
      </w:r>
      <w:r>
        <w:rPr>
          <w:rFonts w:cs="Times New Roman"/>
          <w:szCs w:val="24"/>
        </w:rPr>
        <w:t>.................................................................................................................................78</w:t>
      </w:r>
    </w:p>
    <w:p w:rsidR="00BD0372" w:rsidRPr="005B4309" w:rsidRDefault="00BD0372" w:rsidP="00BD0372">
      <w:pPr>
        <w:pStyle w:val="TESISEDU"/>
        <w:ind w:left="0" w:firstLine="0"/>
        <w:jc w:val="left"/>
        <w:rPr>
          <w:rFonts w:cs="Times New Roman"/>
          <w:szCs w:val="24"/>
        </w:rPr>
      </w:pPr>
      <w:r w:rsidRPr="005B4309">
        <w:rPr>
          <w:rFonts w:cs="Times New Roman"/>
          <w:szCs w:val="24"/>
        </w:rPr>
        <w:t>Figura 30. Plan de ejecución de acciones. Acción correctiva D: Creación del plan de Innovación y Desarrollo</w:t>
      </w:r>
      <w:r>
        <w:rPr>
          <w:rFonts w:cs="Times New Roman"/>
          <w:szCs w:val="24"/>
        </w:rPr>
        <w:t>………………………………………………………………</w:t>
      </w:r>
      <w:r w:rsidR="008412CE">
        <w:rPr>
          <w:rFonts w:cs="Times New Roman"/>
          <w:szCs w:val="24"/>
        </w:rPr>
        <w:t>.</w:t>
      </w:r>
      <w:r>
        <w:rPr>
          <w:rFonts w:cs="Times New Roman"/>
          <w:szCs w:val="24"/>
        </w:rPr>
        <w:t>.79</w:t>
      </w:r>
    </w:p>
    <w:p w:rsidR="00BD0372" w:rsidRPr="005B4309" w:rsidRDefault="00BD0372" w:rsidP="00BD0372">
      <w:pPr>
        <w:pStyle w:val="TESISEDU"/>
        <w:ind w:left="0" w:firstLine="0"/>
        <w:jc w:val="left"/>
        <w:rPr>
          <w:rFonts w:cs="Times New Roman"/>
          <w:szCs w:val="24"/>
        </w:rPr>
      </w:pPr>
      <w:r w:rsidRPr="005B4309">
        <w:rPr>
          <w:rFonts w:cs="Times New Roman"/>
          <w:szCs w:val="24"/>
        </w:rPr>
        <w:t>Figura 31. Diagrama de Gantt. Acción correctiva E: Creación y actualización de Customer Relationship Management (CRM)</w:t>
      </w:r>
      <w:r>
        <w:rPr>
          <w:rFonts w:cs="Times New Roman"/>
          <w:szCs w:val="24"/>
        </w:rPr>
        <w:t>………………………………………</w:t>
      </w:r>
      <w:r w:rsidR="008412CE">
        <w:rPr>
          <w:rFonts w:cs="Times New Roman"/>
          <w:szCs w:val="24"/>
        </w:rPr>
        <w:t>..</w:t>
      </w:r>
      <w:r>
        <w:rPr>
          <w:rFonts w:cs="Times New Roman"/>
          <w:szCs w:val="24"/>
        </w:rPr>
        <w:t>…79</w:t>
      </w:r>
    </w:p>
    <w:p w:rsidR="00BD0372" w:rsidRPr="005B4309" w:rsidRDefault="00BD0372" w:rsidP="00BD0372">
      <w:pPr>
        <w:pStyle w:val="TESISEDU"/>
        <w:ind w:left="0" w:firstLine="0"/>
        <w:jc w:val="left"/>
        <w:rPr>
          <w:rFonts w:cs="Times New Roman"/>
          <w:szCs w:val="24"/>
        </w:rPr>
      </w:pPr>
      <w:r w:rsidRPr="005B4309">
        <w:rPr>
          <w:rFonts w:cs="Times New Roman"/>
          <w:szCs w:val="24"/>
        </w:rPr>
        <w:t>Figura 32. Diagrama de Gantt. Acción correctiva F: Creación de plan de contratación del personal</w:t>
      </w:r>
      <w:r>
        <w:rPr>
          <w:rFonts w:cs="Times New Roman"/>
          <w:szCs w:val="24"/>
        </w:rPr>
        <w:t>……………………………………………………………………………..80</w:t>
      </w:r>
    </w:p>
    <w:p w:rsidR="00BD0372" w:rsidRPr="005B4309" w:rsidRDefault="00BD0372" w:rsidP="00BD0372">
      <w:pPr>
        <w:pStyle w:val="TESISEDU"/>
        <w:ind w:left="0" w:firstLine="0"/>
        <w:jc w:val="left"/>
        <w:rPr>
          <w:rFonts w:cs="Times New Roman"/>
          <w:szCs w:val="24"/>
        </w:rPr>
      </w:pPr>
      <w:r w:rsidRPr="005B4309">
        <w:rPr>
          <w:rFonts w:cs="Times New Roman"/>
          <w:szCs w:val="24"/>
        </w:rPr>
        <w:t>Figura 33. Fases del modelo de “Planeación Estratégica Aplicada”</w:t>
      </w:r>
      <w:r>
        <w:rPr>
          <w:rFonts w:cs="Times New Roman"/>
          <w:szCs w:val="24"/>
        </w:rPr>
        <w:t>…………………</w:t>
      </w:r>
      <w:r w:rsidR="008412CE">
        <w:rPr>
          <w:rFonts w:cs="Times New Roman"/>
          <w:szCs w:val="24"/>
        </w:rPr>
        <w:t>..</w:t>
      </w:r>
      <w:r>
        <w:rPr>
          <w:rFonts w:cs="Times New Roman"/>
          <w:szCs w:val="24"/>
        </w:rPr>
        <w:t>.84</w:t>
      </w:r>
    </w:p>
    <w:p w:rsidR="00BD0372" w:rsidRPr="005B4309" w:rsidRDefault="00BD0372" w:rsidP="00BD0372">
      <w:pPr>
        <w:pStyle w:val="TESISEDU"/>
        <w:ind w:left="0" w:firstLine="0"/>
        <w:jc w:val="left"/>
        <w:rPr>
          <w:rFonts w:cs="Times New Roman"/>
          <w:szCs w:val="24"/>
        </w:rPr>
      </w:pPr>
      <w:r w:rsidRPr="005B4309">
        <w:rPr>
          <w:rFonts w:cs="Times New Roman"/>
          <w:szCs w:val="24"/>
        </w:rPr>
        <w:t>Figura 34. Guía seleccionada para la planificación en la “Gestión Comercial”</w:t>
      </w:r>
      <w:r>
        <w:rPr>
          <w:rFonts w:cs="Times New Roman"/>
          <w:szCs w:val="24"/>
        </w:rPr>
        <w:t>………</w:t>
      </w:r>
      <w:r w:rsidR="008412CE">
        <w:rPr>
          <w:rFonts w:cs="Times New Roman"/>
          <w:szCs w:val="24"/>
        </w:rPr>
        <w:t>..</w:t>
      </w:r>
      <w:r>
        <w:rPr>
          <w:rFonts w:cs="Times New Roman"/>
          <w:szCs w:val="24"/>
        </w:rPr>
        <w:t>87</w:t>
      </w:r>
    </w:p>
    <w:p w:rsidR="00BD0372" w:rsidRPr="005B4309" w:rsidRDefault="00BD0372" w:rsidP="00BD0372">
      <w:pPr>
        <w:pStyle w:val="TESISEDU"/>
        <w:ind w:left="0" w:firstLine="0"/>
        <w:jc w:val="left"/>
        <w:rPr>
          <w:rFonts w:cs="Times New Roman"/>
          <w:szCs w:val="24"/>
        </w:rPr>
      </w:pPr>
      <w:r w:rsidRPr="005B4309">
        <w:rPr>
          <w:rFonts w:cs="Times New Roman"/>
          <w:szCs w:val="24"/>
        </w:rPr>
        <w:t>Figura 35. Guía de plan de ventas mensual</w:t>
      </w:r>
      <w:r>
        <w:rPr>
          <w:rFonts w:cs="Times New Roman"/>
          <w:szCs w:val="24"/>
        </w:rPr>
        <w:t>…………………………………………</w:t>
      </w:r>
      <w:r w:rsidR="008412CE">
        <w:rPr>
          <w:rFonts w:cs="Times New Roman"/>
          <w:szCs w:val="24"/>
        </w:rPr>
        <w:t>..</w:t>
      </w:r>
      <w:r>
        <w:rPr>
          <w:rFonts w:cs="Times New Roman"/>
          <w:szCs w:val="24"/>
        </w:rPr>
        <w:t>...89</w:t>
      </w:r>
    </w:p>
    <w:p w:rsidR="00BD0372" w:rsidRPr="005B4309" w:rsidRDefault="00BD0372" w:rsidP="00BD0372">
      <w:pPr>
        <w:pStyle w:val="TESISEDU"/>
        <w:ind w:left="0" w:firstLine="0"/>
        <w:jc w:val="left"/>
        <w:rPr>
          <w:rFonts w:cs="Times New Roman"/>
          <w:szCs w:val="24"/>
        </w:rPr>
      </w:pPr>
      <w:r w:rsidRPr="005B4309">
        <w:rPr>
          <w:rFonts w:cs="Times New Roman"/>
          <w:szCs w:val="24"/>
        </w:rPr>
        <w:t>Figura 36. Plan de Innovación y Desarrollo</w:t>
      </w:r>
      <w:r>
        <w:rPr>
          <w:rFonts w:cs="Times New Roman"/>
          <w:szCs w:val="24"/>
        </w:rPr>
        <w:t>…………………………………………</w:t>
      </w:r>
      <w:r w:rsidR="008412CE">
        <w:rPr>
          <w:rFonts w:cs="Times New Roman"/>
          <w:szCs w:val="24"/>
        </w:rPr>
        <w:t>..</w:t>
      </w:r>
      <w:r>
        <w:rPr>
          <w:rFonts w:cs="Times New Roman"/>
          <w:szCs w:val="24"/>
        </w:rPr>
        <w:t>..91</w:t>
      </w:r>
    </w:p>
    <w:p w:rsidR="00BD0372" w:rsidRPr="00BA62E1" w:rsidRDefault="00BD0372" w:rsidP="00BD0372">
      <w:pPr>
        <w:pStyle w:val="TESISEDU"/>
        <w:ind w:left="0" w:firstLine="0"/>
        <w:jc w:val="left"/>
        <w:rPr>
          <w:rFonts w:cs="Times New Roman"/>
          <w:szCs w:val="24"/>
        </w:rPr>
      </w:pPr>
      <w:r w:rsidRPr="00BA62E1">
        <w:rPr>
          <w:rFonts w:cs="Times New Roman"/>
          <w:szCs w:val="24"/>
        </w:rPr>
        <w:t>Figura 37. Barridos de clientes actuales……………………………………………</w:t>
      </w:r>
      <w:r w:rsidR="008412CE" w:rsidRPr="00BA62E1">
        <w:rPr>
          <w:rFonts w:cs="Times New Roman"/>
          <w:szCs w:val="24"/>
        </w:rPr>
        <w:t>.</w:t>
      </w:r>
      <w:r w:rsidRPr="00BA62E1">
        <w:rPr>
          <w:rFonts w:cs="Times New Roman"/>
          <w:szCs w:val="24"/>
        </w:rPr>
        <w:t>….93</w:t>
      </w:r>
    </w:p>
    <w:p w:rsidR="00BD0372" w:rsidRPr="005B4309" w:rsidRDefault="00BD0372" w:rsidP="00BD0372">
      <w:pPr>
        <w:pStyle w:val="TESISEDU"/>
        <w:ind w:left="0" w:firstLine="0"/>
        <w:jc w:val="left"/>
        <w:rPr>
          <w:rFonts w:cs="Times New Roman"/>
          <w:szCs w:val="24"/>
        </w:rPr>
      </w:pPr>
      <w:r w:rsidRPr="005B4309">
        <w:rPr>
          <w:rFonts w:cs="Times New Roman"/>
          <w:szCs w:val="24"/>
        </w:rPr>
        <w:t>Figura 38. BITRIX24 CRM</w:t>
      </w:r>
      <w:r>
        <w:rPr>
          <w:rFonts w:cs="Times New Roman"/>
          <w:szCs w:val="24"/>
        </w:rPr>
        <w:t>………………………………………………………….</w:t>
      </w:r>
      <w:r w:rsidR="008412CE">
        <w:rPr>
          <w:rFonts w:cs="Times New Roman"/>
          <w:szCs w:val="24"/>
        </w:rPr>
        <w:t>..</w:t>
      </w:r>
      <w:r>
        <w:rPr>
          <w:rFonts w:cs="Times New Roman"/>
          <w:szCs w:val="24"/>
        </w:rPr>
        <w:t>..94</w:t>
      </w:r>
    </w:p>
    <w:p w:rsidR="00BD0372" w:rsidRPr="005B4309" w:rsidRDefault="00BD0372" w:rsidP="00BD0372">
      <w:pPr>
        <w:pStyle w:val="TESISEDU"/>
        <w:ind w:left="0" w:firstLine="0"/>
        <w:jc w:val="left"/>
        <w:rPr>
          <w:rFonts w:cs="Times New Roman"/>
          <w:szCs w:val="24"/>
        </w:rPr>
      </w:pPr>
      <w:r w:rsidRPr="005B4309">
        <w:rPr>
          <w:rFonts w:cs="Times New Roman"/>
          <w:szCs w:val="24"/>
        </w:rPr>
        <w:t>Figura 39. Diagrama de Gantt. Acción correctiva A: reestructuración de la planificación estratégica empresarial</w:t>
      </w:r>
      <w:r>
        <w:rPr>
          <w:rFonts w:cs="Times New Roman"/>
          <w:szCs w:val="24"/>
        </w:rPr>
        <w:t>………………………………………………………………</w:t>
      </w:r>
      <w:r w:rsidR="008412CE">
        <w:rPr>
          <w:rFonts w:cs="Times New Roman"/>
          <w:szCs w:val="24"/>
        </w:rPr>
        <w:t>.</w:t>
      </w:r>
      <w:r>
        <w:rPr>
          <w:rFonts w:cs="Times New Roman"/>
          <w:szCs w:val="24"/>
        </w:rPr>
        <w:t>...97</w:t>
      </w:r>
    </w:p>
    <w:p w:rsidR="00BD0372" w:rsidRPr="005B4309" w:rsidRDefault="00BD0372" w:rsidP="00BD0372">
      <w:pPr>
        <w:pStyle w:val="TESISEDU"/>
        <w:ind w:left="0" w:firstLine="0"/>
        <w:jc w:val="left"/>
        <w:rPr>
          <w:rFonts w:cs="Times New Roman"/>
          <w:szCs w:val="24"/>
        </w:rPr>
      </w:pPr>
      <w:r w:rsidRPr="005B4309">
        <w:rPr>
          <w:rFonts w:cs="Times New Roman"/>
          <w:szCs w:val="24"/>
        </w:rPr>
        <w:t>Figura 40. Diagrama de Gantt. Acción correctiva B: Realizar la planificación en la “Gestión Comercial”</w:t>
      </w:r>
      <w:r>
        <w:rPr>
          <w:rFonts w:cs="Times New Roman"/>
          <w:szCs w:val="24"/>
        </w:rPr>
        <w:t>…………………………………………………………………</w:t>
      </w:r>
      <w:r w:rsidR="008412CE">
        <w:rPr>
          <w:rFonts w:cs="Times New Roman"/>
          <w:szCs w:val="24"/>
        </w:rPr>
        <w:t>..</w:t>
      </w:r>
      <w:r>
        <w:rPr>
          <w:rFonts w:cs="Times New Roman"/>
          <w:szCs w:val="24"/>
        </w:rPr>
        <w:t>..97</w:t>
      </w:r>
    </w:p>
    <w:p w:rsidR="00BD0372" w:rsidRPr="005B4309" w:rsidRDefault="00BD0372" w:rsidP="00BD0372">
      <w:pPr>
        <w:pStyle w:val="TESISEDU"/>
        <w:ind w:left="0" w:firstLine="0"/>
        <w:jc w:val="left"/>
        <w:rPr>
          <w:rFonts w:cs="Times New Roman"/>
          <w:szCs w:val="24"/>
        </w:rPr>
      </w:pPr>
      <w:r w:rsidRPr="005B4309">
        <w:rPr>
          <w:rFonts w:cs="Times New Roman"/>
          <w:szCs w:val="24"/>
        </w:rPr>
        <w:t>Figura 41. Diagrama de Gantt. Acción correctiva C: Creación del plan de ventas 2019</w:t>
      </w:r>
      <w:r>
        <w:rPr>
          <w:rFonts w:cs="Times New Roman"/>
          <w:szCs w:val="24"/>
        </w:rPr>
        <w:t>.................................................................................................................................98</w:t>
      </w:r>
    </w:p>
    <w:p w:rsidR="00BD0372" w:rsidRPr="005B4309" w:rsidRDefault="00BD0372" w:rsidP="00BD0372">
      <w:pPr>
        <w:pStyle w:val="TESISEDU"/>
        <w:ind w:left="0" w:firstLine="0"/>
        <w:jc w:val="left"/>
        <w:rPr>
          <w:rFonts w:cs="Times New Roman"/>
          <w:szCs w:val="24"/>
        </w:rPr>
      </w:pPr>
      <w:r w:rsidRPr="005B4309">
        <w:rPr>
          <w:rFonts w:cs="Times New Roman"/>
          <w:szCs w:val="24"/>
        </w:rPr>
        <w:t>Figura 42. Verificación de resultados. Acción correctiva D: Creación del plan de Innovación y Desarrollo</w:t>
      </w:r>
      <w:r>
        <w:rPr>
          <w:rFonts w:cs="Times New Roman"/>
          <w:szCs w:val="24"/>
        </w:rPr>
        <w:t>………………………………………………………………</w:t>
      </w:r>
      <w:r w:rsidR="008412CE">
        <w:rPr>
          <w:rFonts w:cs="Times New Roman"/>
          <w:szCs w:val="24"/>
        </w:rPr>
        <w:t>.</w:t>
      </w:r>
      <w:r>
        <w:rPr>
          <w:rFonts w:cs="Times New Roman"/>
          <w:szCs w:val="24"/>
        </w:rPr>
        <w:t>.99</w:t>
      </w:r>
    </w:p>
    <w:p w:rsidR="00BD0372" w:rsidRPr="005B4309" w:rsidRDefault="00BD0372" w:rsidP="00BD0372">
      <w:pPr>
        <w:pStyle w:val="TESISEDU"/>
        <w:ind w:left="0" w:firstLine="0"/>
        <w:jc w:val="left"/>
        <w:rPr>
          <w:rFonts w:cs="Times New Roman"/>
          <w:szCs w:val="24"/>
        </w:rPr>
      </w:pPr>
      <w:r w:rsidRPr="005B4309">
        <w:rPr>
          <w:rFonts w:cs="Times New Roman"/>
          <w:szCs w:val="24"/>
        </w:rPr>
        <w:t>Figura 43. Diagrama de Gantt. Acción correctiva E: Creación y actualización de Customer Relationship Management (CRM)</w:t>
      </w:r>
      <w:r>
        <w:rPr>
          <w:rFonts w:cs="Times New Roman"/>
          <w:szCs w:val="24"/>
        </w:rPr>
        <w:t>…………………………………………</w:t>
      </w:r>
      <w:r w:rsidR="008412CE">
        <w:rPr>
          <w:rFonts w:cs="Times New Roman"/>
          <w:szCs w:val="24"/>
        </w:rPr>
        <w:t>..</w:t>
      </w:r>
      <w:r>
        <w:rPr>
          <w:rFonts w:cs="Times New Roman"/>
          <w:szCs w:val="24"/>
        </w:rPr>
        <w:t>99</w:t>
      </w:r>
    </w:p>
    <w:p w:rsidR="00BD0372" w:rsidRPr="005B4309" w:rsidRDefault="00BD0372" w:rsidP="00BD0372">
      <w:pPr>
        <w:pStyle w:val="TESISEDU"/>
        <w:ind w:left="0" w:firstLine="0"/>
        <w:jc w:val="left"/>
        <w:rPr>
          <w:rFonts w:cs="Times New Roman"/>
          <w:szCs w:val="24"/>
        </w:rPr>
      </w:pPr>
      <w:r w:rsidRPr="005B4309">
        <w:rPr>
          <w:rFonts w:cs="Times New Roman"/>
          <w:szCs w:val="24"/>
        </w:rPr>
        <w:t>Figura 44. Diagrama de Gantt. Acción correctiva F: Creación de plan de contratación del personal</w:t>
      </w:r>
      <w:r>
        <w:rPr>
          <w:rFonts w:cs="Times New Roman"/>
          <w:szCs w:val="24"/>
        </w:rPr>
        <w:t>……………………………………………………………………………100</w:t>
      </w:r>
    </w:p>
    <w:p w:rsidR="00BD0372" w:rsidRPr="005B4309" w:rsidRDefault="00BD0372" w:rsidP="00BD0372">
      <w:pPr>
        <w:pStyle w:val="TESISEDU"/>
        <w:ind w:left="0" w:firstLine="0"/>
        <w:jc w:val="left"/>
        <w:rPr>
          <w:rFonts w:cs="Times New Roman"/>
          <w:szCs w:val="24"/>
        </w:rPr>
      </w:pPr>
      <w:r w:rsidRPr="005B4309">
        <w:rPr>
          <w:rFonts w:cs="Times New Roman"/>
          <w:szCs w:val="24"/>
        </w:rPr>
        <w:t>Figura 45. Cadena de valor de empresa bajo estudio y resumen de la aplicación de la metodología MEKIGAMIS para definir nuevos proyectos</w:t>
      </w:r>
      <w:r>
        <w:rPr>
          <w:rFonts w:cs="Times New Roman"/>
          <w:szCs w:val="24"/>
        </w:rPr>
        <w:t>………………………</w:t>
      </w:r>
      <w:r w:rsidR="008412CE">
        <w:rPr>
          <w:rFonts w:cs="Times New Roman"/>
          <w:szCs w:val="24"/>
        </w:rPr>
        <w:t>.</w:t>
      </w:r>
      <w:r>
        <w:rPr>
          <w:rFonts w:cs="Times New Roman"/>
          <w:szCs w:val="24"/>
        </w:rPr>
        <w:t>…..112</w:t>
      </w:r>
    </w:p>
    <w:p w:rsidR="00092C27" w:rsidRDefault="00092C27" w:rsidP="00000D32">
      <w:pPr>
        <w:pStyle w:val="TESISEDU"/>
        <w:ind w:left="0" w:firstLine="0"/>
        <w:jc w:val="left"/>
        <w:rPr>
          <w:rFonts w:cs="Times New Roman"/>
          <w:szCs w:val="24"/>
        </w:rPr>
        <w:sectPr w:rsidR="00092C27" w:rsidSect="00131FEA">
          <w:type w:val="continuous"/>
          <w:pgSz w:w="11906" w:h="16838" w:code="9"/>
          <w:pgMar w:top="1418" w:right="1418" w:bottom="1418" w:left="1985" w:header="709" w:footer="709" w:gutter="0"/>
          <w:pgNumType w:fmt="lowerRoman"/>
          <w:cols w:space="708"/>
          <w:docGrid w:linePitch="360"/>
        </w:sectPr>
      </w:pPr>
    </w:p>
    <w:p w:rsidR="00000D32" w:rsidRPr="00000D32" w:rsidRDefault="00092C27" w:rsidP="00000D32">
      <w:pPr>
        <w:pStyle w:val="TESISEDU"/>
        <w:jc w:val="center"/>
        <w:rPr>
          <w:b/>
        </w:rPr>
      </w:pPr>
      <w:r>
        <w:rPr>
          <w:b/>
        </w:rPr>
        <w:lastRenderedPageBreak/>
        <w:t>INTRODUCCIÓN</w:t>
      </w:r>
    </w:p>
    <w:p w:rsidR="00000D32" w:rsidRPr="00000D32" w:rsidRDefault="00000D32" w:rsidP="00000D32"/>
    <w:p w:rsidR="00000D32" w:rsidRPr="00DF4AAC" w:rsidRDefault="00000D32" w:rsidP="009A1524">
      <w:pPr>
        <w:pStyle w:val="TESISEDU"/>
        <w:ind w:left="0" w:firstLine="0"/>
      </w:pPr>
      <w:r w:rsidRPr="00DF4AAC">
        <w:t>El presente trabajo de investigación es realizado en una PYME ecuatoriana dedicada al abastecimiento, producción, comercialización y exportación de cacao y productos derivados de cacao. La investigación se basa en la mejora de un proceso clave de su cadena de valor: la “Gestión Comercial”, con el principal objetivo de mejorar las ventas de la empresa.</w:t>
      </w:r>
    </w:p>
    <w:p w:rsidR="00000D32" w:rsidRPr="00DF4AAC" w:rsidRDefault="00000D32" w:rsidP="00000D32">
      <w:pPr>
        <w:pStyle w:val="TESISEDU"/>
      </w:pPr>
    </w:p>
    <w:p w:rsidR="00000D32" w:rsidRPr="00DF4AAC" w:rsidRDefault="00000D32" w:rsidP="009A1524">
      <w:pPr>
        <w:pStyle w:val="TESISEDU"/>
        <w:ind w:left="0" w:firstLine="0"/>
      </w:pPr>
      <w:r w:rsidRPr="00DF4AAC">
        <w:t>El capítulo 1 describe la situación actual de la empresa y su análisis tanto interno como externo; en sí, es un diagnóstico de dónde se encuentra la compañía. En el capítulo 2 se desarrolla el marco teórico donde se analiza la industria cacaotera ecuatoriana su sector; así también, se describe la metodología que se va a utilizar para la mejora del proceso “Gestión Comercial”. Esta metodología es la Ruta de Calidad la cual fue derivada del Ciclo de Deming (Planificar, Hacer, Verificar, Actuar).</w:t>
      </w:r>
    </w:p>
    <w:p w:rsidR="00000D32" w:rsidRPr="00DF4AAC" w:rsidRDefault="00000D32" w:rsidP="00000D32">
      <w:pPr>
        <w:pStyle w:val="TESISEDU"/>
      </w:pPr>
    </w:p>
    <w:p w:rsidR="00000D32" w:rsidRPr="00DF4AAC" w:rsidRDefault="00000D32" w:rsidP="009A1524">
      <w:pPr>
        <w:pStyle w:val="TESISEDU"/>
        <w:ind w:left="0" w:firstLine="0"/>
      </w:pPr>
      <w:r>
        <w:t xml:space="preserve">La Ruta de Calidad </w:t>
      </w:r>
      <w:r w:rsidRPr="00DF4AAC">
        <w:t xml:space="preserve">fue desarrollada en el capítulo 3 donde se aplican las ocho etapas de esta metodología. En el capítulo 4 se presentan los resultados obtenidos de la aplicación de la metodología. Estos resultados fueron cuantitativos debido al análisis de cuatro indicadores económicos de la empresa. El capítulo 5 contiene las conclusiones y recomendaciones obtenidas durante la aplicación de Ruta de Calidad en el proceso de “Gestión Comercial” </w:t>
      </w:r>
    </w:p>
    <w:p w:rsidR="00000D32" w:rsidRDefault="00000D32">
      <w:pPr>
        <w:rPr>
          <w:rFonts w:ascii="Times New Roman" w:hAnsi="Times New Roman" w:cs="Times New Roman"/>
          <w:sz w:val="24"/>
          <w:szCs w:val="24"/>
        </w:rPr>
      </w:pPr>
      <w:r>
        <w:rPr>
          <w:rFonts w:ascii="Times New Roman" w:hAnsi="Times New Roman" w:cs="Times New Roman"/>
          <w:sz w:val="24"/>
          <w:szCs w:val="24"/>
        </w:rPr>
        <w:br w:type="page"/>
      </w:r>
    </w:p>
    <w:p w:rsidR="00000D32" w:rsidRDefault="00000D32" w:rsidP="009A1524">
      <w:pPr>
        <w:pStyle w:val="TESISEDU"/>
        <w:ind w:left="0" w:firstLine="0"/>
        <w:jc w:val="center"/>
        <w:rPr>
          <w:b/>
        </w:rPr>
      </w:pPr>
      <w:r w:rsidRPr="00000D32">
        <w:rPr>
          <w:b/>
        </w:rPr>
        <w:lastRenderedPageBreak/>
        <w:t>RESUMEN EJECUTIVO</w:t>
      </w:r>
    </w:p>
    <w:p w:rsidR="00000D32" w:rsidRPr="00000D32" w:rsidRDefault="00000D32" w:rsidP="00000D32"/>
    <w:p w:rsidR="00000D32" w:rsidRDefault="00000D32" w:rsidP="009A1524">
      <w:pPr>
        <w:pStyle w:val="TESISEDU"/>
        <w:ind w:left="0" w:firstLine="0"/>
      </w:pPr>
      <w:r w:rsidRPr="00DF4AAC">
        <w:t>L</w:t>
      </w:r>
      <w:r>
        <w:t>a</w:t>
      </w:r>
      <w:r w:rsidRPr="00DF4AAC">
        <w:t xml:space="preserve"> empresa bajo </w:t>
      </w:r>
      <w:r>
        <w:t>e</w:t>
      </w:r>
      <w:r w:rsidRPr="00DF4AAC">
        <w:t>studio</w:t>
      </w:r>
      <w:r>
        <w:t xml:space="preserve"> es PYME ecuatoriana dedicada al abastecimiento, la producción, la comercialización y la exportación de cacao en grano y productos derivados de cacao. Esta empresa familiar lleva cinco años en el mercado de los cuales la mayoría de ellos se ha dedicado a la exportación del producto a mercados como Estados Unidos y Europa.</w:t>
      </w:r>
    </w:p>
    <w:p w:rsidR="00000D32" w:rsidRDefault="00000D32" w:rsidP="00000D32">
      <w:pPr>
        <w:pStyle w:val="TESISEDU"/>
      </w:pPr>
    </w:p>
    <w:p w:rsidR="00000D32" w:rsidRDefault="00000D32" w:rsidP="009A1524">
      <w:pPr>
        <w:pStyle w:val="TESISEDU"/>
        <w:ind w:left="0" w:firstLine="0"/>
      </w:pPr>
      <w:r>
        <w:t>La operación de la empresa llega a ser, hasta cierta manera, empírica y sus resultados no son reflejados en las ventas. Los indicadores de gestión y de rentabilidad de la compañía en estudio son bajos en relación a la inversión realizada por los socios.</w:t>
      </w:r>
    </w:p>
    <w:p w:rsidR="00000D32" w:rsidRDefault="00000D32" w:rsidP="00000D32">
      <w:pPr>
        <w:pStyle w:val="TESISEDU"/>
      </w:pPr>
    </w:p>
    <w:p w:rsidR="00000D32" w:rsidRDefault="00000D32" w:rsidP="009A1524">
      <w:pPr>
        <w:pStyle w:val="TESISEDU"/>
        <w:ind w:left="0" w:firstLine="0"/>
      </w:pPr>
      <w:r>
        <w:t>La compañía no cuenta con un proceso de “Gestión Comercial” definido que pueda sustentar las ventas; es por esto que se plantea como objetivo general m</w:t>
      </w:r>
      <w:r w:rsidRPr="00AD1FB3">
        <w:t>ejorar el proceso de “Gestión Comerc</w:t>
      </w:r>
      <w:r>
        <w:t xml:space="preserve">ial” </w:t>
      </w:r>
      <w:r w:rsidRPr="00AD1FB3">
        <w:t>a través de la aplicación de ruta de calidad para incrementar el nivel de sus ventas.</w:t>
      </w:r>
      <w:r>
        <w:t xml:space="preserve"> </w:t>
      </w:r>
    </w:p>
    <w:p w:rsidR="00000D32" w:rsidRDefault="00000D32" w:rsidP="00000D32">
      <w:pPr>
        <w:pStyle w:val="TESISEDU"/>
      </w:pPr>
    </w:p>
    <w:p w:rsidR="00000D32" w:rsidRDefault="00000D32" w:rsidP="009A1524">
      <w:pPr>
        <w:pStyle w:val="TESISEDU"/>
        <w:ind w:left="0" w:firstLine="0"/>
      </w:pPr>
      <w:r>
        <w:t xml:space="preserve">La metodología utilizada como sistema de mejora del proceso en mención es Ruta de Calidad propuesto por el Instituto de Monterrey. Esta metodología cuenta con ocho pasos específicos los cuales se derivan del Ciclo de Deming considerando sus cuatro fases: Planificar, Hacer, Verificar y Actuar. </w:t>
      </w:r>
    </w:p>
    <w:p w:rsidR="00000D32" w:rsidRDefault="00000D32" w:rsidP="00000D32">
      <w:pPr>
        <w:pStyle w:val="TESISEDU"/>
      </w:pPr>
    </w:p>
    <w:p w:rsidR="00000D32" w:rsidRDefault="00000D32" w:rsidP="009A1524">
      <w:pPr>
        <w:pStyle w:val="TESISEDU"/>
        <w:ind w:left="0" w:firstLine="0"/>
      </w:pPr>
      <w:r>
        <w:t>Los resultados obtenidos al aplicar Ruta de Calidad en el proceso de “Gestión Comercial” fueron satisfactorios. Las ventas de la empresa incrementaron en 32,8% tomando en consideración el análisis comparativo del primer trimestre del 2018 y del 2019. En el análisis anualizado proyectado de la empresa, se pretende alcanzar un incremento en el nivel de las ventas del 118,1% en el mismo periodo de tiempo.</w:t>
      </w:r>
    </w:p>
    <w:p w:rsidR="00362A0C" w:rsidRDefault="00362A0C" w:rsidP="00362A0C">
      <w:pPr>
        <w:sectPr w:rsidR="00362A0C" w:rsidSect="00092C27">
          <w:footerReference w:type="default" r:id="rId10"/>
          <w:pgSz w:w="11906" w:h="16838" w:code="9"/>
          <w:pgMar w:top="1418" w:right="1418" w:bottom="1418" w:left="1985" w:header="709" w:footer="709" w:gutter="0"/>
          <w:pgNumType w:fmt="numberInDash" w:start="1"/>
          <w:cols w:space="708"/>
          <w:docGrid w:linePitch="360"/>
        </w:sectPr>
      </w:pPr>
    </w:p>
    <w:p w:rsidR="005D5E7D" w:rsidRPr="00D2007E" w:rsidRDefault="005D5E7D" w:rsidP="00192B70">
      <w:pPr>
        <w:pStyle w:val="TESISEDU"/>
        <w:numPr>
          <w:ilvl w:val="0"/>
          <w:numId w:val="1"/>
        </w:numPr>
        <w:jc w:val="center"/>
        <w:rPr>
          <w:b/>
        </w:rPr>
      </w:pPr>
      <w:r w:rsidRPr="00D2007E">
        <w:rPr>
          <w:b/>
        </w:rPr>
        <w:lastRenderedPageBreak/>
        <w:t>DESCRIPCIÓN DE LA EMPRESA BAJO ESTUDIO</w:t>
      </w:r>
    </w:p>
    <w:p w:rsidR="005D5E7D" w:rsidRPr="00D2007E" w:rsidRDefault="00615A4E" w:rsidP="00192B70">
      <w:pPr>
        <w:pStyle w:val="TESISEDU"/>
        <w:numPr>
          <w:ilvl w:val="1"/>
          <w:numId w:val="1"/>
        </w:numPr>
        <w:ind w:left="1134" w:hanging="414"/>
        <w:rPr>
          <w:b/>
        </w:rPr>
      </w:pPr>
      <w:r w:rsidRPr="00D2007E">
        <w:rPr>
          <w:b/>
        </w:rPr>
        <w:t xml:space="preserve"> </w:t>
      </w:r>
      <w:r w:rsidR="005D5E7D" w:rsidRPr="00D2007E">
        <w:rPr>
          <w:b/>
        </w:rPr>
        <w:t>Antecedentes</w:t>
      </w:r>
    </w:p>
    <w:p w:rsidR="00050EF7" w:rsidRPr="00434919" w:rsidRDefault="00D36282" w:rsidP="00D2007E">
      <w:pPr>
        <w:pStyle w:val="TESISEDU"/>
        <w:rPr>
          <w:b/>
        </w:rPr>
      </w:pPr>
      <w:r w:rsidRPr="00434919">
        <w:t>La empresa bajo estudio</w:t>
      </w:r>
      <w:r w:rsidR="00050EF7" w:rsidRPr="00434919">
        <w:t xml:space="preserve"> es una PYME ecuatoriana dedicada a cuatro actividades fundamentales en el desarrollo de su negocio: el abastecimiento, la producción, la comercialización y la exportación de cacao en grano, productos semielaborados y productos finales a base de cacao. Su materia prima principal es el cacao en grano ecuatoriano y en especial el cacao denominado Nacional Fino de Aroma. </w:t>
      </w:r>
      <w:sdt>
        <w:sdtPr>
          <w:rPr>
            <w:b/>
          </w:rPr>
          <w:id w:val="-778791304"/>
          <w:citation/>
        </w:sdtPr>
        <w:sdtEndPr/>
        <w:sdtContent>
          <w:r w:rsidR="00050EF7" w:rsidRPr="00434919">
            <w:rPr>
              <w:b/>
            </w:rPr>
            <w:fldChar w:fldCharType="begin"/>
          </w:r>
          <w:r w:rsidR="00050EF7" w:rsidRPr="00434919">
            <w:instrText xml:space="preserve">CITATION PYM16 \l 12298 </w:instrText>
          </w:r>
          <w:r w:rsidR="00050EF7" w:rsidRPr="00434919">
            <w:rPr>
              <w:b/>
            </w:rPr>
            <w:fldChar w:fldCharType="separate"/>
          </w:r>
          <w:r w:rsidR="00050EF7" w:rsidRPr="00434919">
            <w:rPr>
              <w:noProof/>
            </w:rPr>
            <w:t>(PYME EN ESTUDIO, 2016)</w:t>
          </w:r>
          <w:r w:rsidR="00050EF7" w:rsidRPr="00434919">
            <w:rPr>
              <w:b/>
            </w:rPr>
            <w:fldChar w:fldCharType="end"/>
          </w:r>
        </w:sdtContent>
      </w:sdt>
    </w:p>
    <w:p w:rsidR="00050EF7" w:rsidRPr="00434919" w:rsidRDefault="00050EF7" w:rsidP="00434919">
      <w:pPr>
        <w:pStyle w:val="Ttulo1"/>
        <w:spacing w:before="0" w:beforeAutospacing="0" w:after="0" w:afterAutospacing="0" w:line="360" w:lineRule="auto"/>
        <w:ind w:left="720"/>
        <w:jc w:val="both"/>
        <w:rPr>
          <w:rFonts w:eastAsiaTheme="minorHAnsi"/>
          <w:b w:val="0"/>
          <w:bCs w:val="0"/>
          <w:kern w:val="0"/>
          <w:sz w:val="24"/>
          <w:szCs w:val="24"/>
          <w:lang w:val="es-EC" w:eastAsia="en-US"/>
        </w:rPr>
      </w:pPr>
    </w:p>
    <w:p w:rsidR="00050EF7" w:rsidRDefault="005D5E7D" w:rsidP="00D2007E">
      <w:pPr>
        <w:pStyle w:val="TESISEDU"/>
        <w:rPr>
          <w:b/>
        </w:rPr>
      </w:pPr>
      <w:r w:rsidRPr="00434919">
        <w:t>Desde sus inicios, la empresa bajo estudio se ha focalizado en ir a favor de la matriz productiva del Ecuador. Ésta implica la diversificación productiva, la generación de valor agregado para impulsar la sustitución de importaciones y la diversificación de las exportaciones</w:t>
      </w:r>
      <w:r w:rsidR="000D7CA0" w:rsidRPr="00434919">
        <w:t xml:space="preserve"> del país.</w:t>
      </w:r>
      <w:sdt>
        <w:sdtPr>
          <w:rPr>
            <w:b/>
          </w:rPr>
          <w:id w:val="-1795825361"/>
          <w:citation/>
        </w:sdtPr>
        <w:sdtEndPr/>
        <w:sdtContent>
          <w:r w:rsidR="000D7CA0" w:rsidRPr="00434919">
            <w:rPr>
              <w:b/>
            </w:rPr>
            <w:fldChar w:fldCharType="begin"/>
          </w:r>
          <w:r w:rsidR="000D7CA0" w:rsidRPr="00434919">
            <w:instrText xml:space="preserve"> CITATION SEN12 \l 12298 </w:instrText>
          </w:r>
          <w:r w:rsidR="000D7CA0" w:rsidRPr="00434919">
            <w:rPr>
              <w:b/>
            </w:rPr>
            <w:fldChar w:fldCharType="separate"/>
          </w:r>
          <w:r w:rsidR="000D7CA0" w:rsidRPr="00434919">
            <w:rPr>
              <w:noProof/>
            </w:rPr>
            <w:t xml:space="preserve"> (SENPLADES, 2012)</w:t>
          </w:r>
          <w:r w:rsidR="000D7CA0" w:rsidRPr="00434919">
            <w:rPr>
              <w:b/>
            </w:rPr>
            <w:fldChar w:fldCharType="end"/>
          </w:r>
        </w:sdtContent>
      </w:sdt>
      <w:r w:rsidR="00B56447">
        <w:t>.</w:t>
      </w:r>
      <w:r w:rsidR="00050EF7" w:rsidRPr="00434919">
        <w:t xml:space="preserve">Las actividades fundamentales en el desarrollo de su negocio se las describe a continuación: </w:t>
      </w:r>
    </w:p>
    <w:p w:rsidR="00B56447" w:rsidRPr="00434919" w:rsidRDefault="00B56447" w:rsidP="00434919">
      <w:pPr>
        <w:pStyle w:val="Ttulo1"/>
        <w:spacing w:before="0" w:beforeAutospacing="0" w:after="0" w:afterAutospacing="0" w:line="360" w:lineRule="auto"/>
        <w:ind w:left="720"/>
        <w:jc w:val="both"/>
        <w:rPr>
          <w:rFonts w:eastAsiaTheme="minorHAnsi"/>
          <w:b w:val="0"/>
          <w:bCs w:val="0"/>
          <w:kern w:val="0"/>
          <w:sz w:val="24"/>
          <w:szCs w:val="24"/>
          <w:lang w:val="es-EC" w:eastAsia="en-US"/>
        </w:rPr>
      </w:pPr>
    </w:p>
    <w:p w:rsidR="005D5E7D" w:rsidRPr="00434919" w:rsidRDefault="005D5E7D" w:rsidP="00D2007E">
      <w:pPr>
        <w:pStyle w:val="TESISEDU"/>
        <w:rPr>
          <w:b/>
        </w:rPr>
      </w:pPr>
      <w:r w:rsidRPr="00434919">
        <w:t>El abastecimiento de la empresa se da a partir de la responsabilidad social corporativa, la cual converge con la necesidad del constante suministro de materia prima para la planta de producción y la responsabilidad social con los agricultores y los cacaoteros ecuatorianos. La empresa cuenta con un cent</w:t>
      </w:r>
      <w:r w:rsidR="00D36282" w:rsidRPr="00434919">
        <w:t>ro de acopio en la zona de Quins</w:t>
      </w:r>
      <w:r w:rsidRPr="00434919">
        <w:t xml:space="preserve">aloma donde, a partir de un proceso riguroso, se hace la compra de cacao en grano secado y fermentado. La responsabilidad social está enfocada en el pago justo y a tiempo a los proveedores. </w:t>
      </w:r>
      <w:sdt>
        <w:sdtPr>
          <w:rPr>
            <w:b/>
          </w:rPr>
          <w:id w:val="1926991837"/>
          <w:citation/>
        </w:sdtPr>
        <w:sdtEndPr/>
        <w:sdtContent>
          <w:r w:rsidR="000D7CA0" w:rsidRPr="00434919">
            <w:rPr>
              <w:b/>
            </w:rPr>
            <w:fldChar w:fldCharType="begin"/>
          </w:r>
          <w:r w:rsidR="00050EF7" w:rsidRPr="00434919">
            <w:instrText xml:space="preserve">CITATION PYM16 \l 12298 </w:instrText>
          </w:r>
          <w:r w:rsidR="000D7CA0" w:rsidRPr="00434919">
            <w:rPr>
              <w:b/>
            </w:rPr>
            <w:fldChar w:fldCharType="separate"/>
          </w:r>
          <w:r w:rsidR="00050EF7" w:rsidRPr="00434919">
            <w:rPr>
              <w:noProof/>
            </w:rPr>
            <w:t>(PYME EN ESTUDIO, 2016)</w:t>
          </w:r>
          <w:r w:rsidR="000D7CA0" w:rsidRPr="00434919">
            <w:rPr>
              <w:b/>
            </w:rPr>
            <w:fldChar w:fldCharType="end"/>
          </w:r>
        </w:sdtContent>
      </w:sdt>
    </w:p>
    <w:p w:rsidR="005D5E7D" w:rsidRPr="00434919" w:rsidRDefault="005D5E7D" w:rsidP="00434919">
      <w:pPr>
        <w:pStyle w:val="Ttulo1"/>
        <w:spacing w:before="0" w:beforeAutospacing="0" w:after="0" w:afterAutospacing="0" w:line="360" w:lineRule="auto"/>
        <w:ind w:left="720"/>
        <w:jc w:val="both"/>
        <w:rPr>
          <w:rFonts w:eastAsiaTheme="minorHAnsi"/>
          <w:b w:val="0"/>
          <w:bCs w:val="0"/>
          <w:kern w:val="0"/>
          <w:sz w:val="24"/>
          <w:szCs w:val="24"/>
          <w:lang w:val="es-EC" w:eastAsia="en-US"/>
        </w:rPr>
      </w:pPr>
    </w:p>
    <w:p w:rsidR="008933CE" w:rsidRPr="00434919" w:rsidRDefault="005D5E7D" w:rsidP="00D2007E">
      <w:pPr>
        <w:pStyle w:val="TESISEDU"/>
        <w:rPr>
          <w:b/>
        </w:rPr>
        <w:sectPr w:rsidR="008933CE" w:rsidRPr="00434919" w:rsidSect="00092C27">
          <w:headerReference w:type="default" r:id="rId11"/>
          <w:footerReference w:type="default" r:id="rId12"/>
          <w:pgSz w:w="11906" w:h="16838" w:code="9"/>
          <w:pgMar w:top="1418" w:right="1418" w:bottom="1418" w:left="1985" w:header="709" w:footer="709" w:gutter="0"/>
          <w:pgNumType w:fmt="numberInDash"/>
          <w:cols w:space="708"/>
          <w:titlePg/>
          <w:docGrid w:linePitch="360"/>
        </w:sectPr>
      </w:pPr>
      <w:r w:rsidRPr="00434919">
        <w:t xml:space="preserve">La producción se lo realiza en la planta de </w:t>
      </w:r>
      <w:r w:rsidR="00D36282" w:rsidRPr="00434919">
        <w:t>procesamiento</w:t>
      </w:r>
      <w:r w:rsidRPr="00434919">
        <w:t xml:space="preserve"> localizada en la provincia de Pichincha, ciudad de Quito y sector de la Mitad del Mundo. Sus instalaciones cuentan</w:t>
      </w:r>
      <w:r w:rsidR="00D36282" w:rsidRPr="00434919">
        <w:t xml:space="preserve"> con</w:t>
      </w:r>
      <w:r w:rsidRPr="00434919">
        <w:t xml:space="preserve"> 600 metros cuadrados de espacio físico, un ciclo de proceso productivo lineal y ocho sub espacios divididos de ac</w:t>
      </w:r>
      <w:r w:rsidR="00050EF7" w:rsidRPr="00434919">
        <w:t>uerdo a áreas de trabajo internas</w:t>
      </w:r>
      <w:r w:rsidR="003E2ADE">
        <w:t xml:space="preserve"> (Ver Figura</w:t>
      </w:r>
      <w:r w:rsidR="00F60129" w:rsidRPr="00434919">
        <w:t xml:space="preserve"> 1). La planta</w:t>
      </w:r>
      <w:r w:rsidR="00050EF7" w:rsidRPr="00434919">
        <w:t xml:space="preserve"> cuenta con certificaciones de proceso</w:t>
      </w:r>
      <w:r w:rsidR="00D36282" w:rsidRPr="00434919">
        <w:t xml:space="preserve"> como las </w:t>
      </w:r>
      <w:r w:rsidR="00F60129" w:rsidRPr="00434919">
        <w:t>“</w:t>
      </w:r>
      <w:r w:rsidR="00D36282" w:rsidRPr="00434919">
        <w:t>Buenas Prácticas de Manufactura</w:t>
      </w:r>
      <w:r w:rsidR="00F60129" w:rsidRPr="00434919">
        <w:t>”</w:t>
      </w:r>
      <w:r w:rsidR="00D36282" w:rsidRPr="00434919">
        <w:t xml:space="preserve"> (BPM) y </w:t>
      </w:r>
      <w:r w:rsidR="00F60129" w:rsidRPr="00434919">
        <w:t>“</w:t>
      </w:r>
      <w:r w:rsidR="00D36282" w:rsidRPr="00434919">
        <w:t>Hazard Analysis and Critical Control Points</w:t>
      </w:r>
      <w:r w:rsidR="00F60129" w:rsidRPr="00434919">
        <w:t>”</w:t>
      </w:r>
      <w:r w:rsidR="00D36282" w:rsidRPr="00434919">
        <w:t xml:space="preserve"> (HACCP)</w:t>
      </w:r>
      <w:r w:rsidR="00050EF7" w:rsidRPr="00434919">
        <w:t>, asegurando así la calidad e inocuidad del producto.</w:t>
      </w:r>
    </w:p>
    <w:p w:rsidR="000D7CA0" w:rsidRPr="00AF6A5C" w:rsidRDefault="003E2ADE" w:rsidP="00D2007E">
      <w:pPr>
        <w:pStyle w:val="TESISEDU"/>
      </w:pPr>
      <w:r w:rsidRPr="00AF6A5C">
        <w:lastRenderedPageBreak/>
        <w:t>Figura 1. Planta de producción – PYME procesadora de cacao</w:t>
      </w:r>
    </w:p>
    <w:p w:rsidR="005D5E7D" w:rsidRPr="00434919" w:rsidRDefault="000D7CA0" w:rsidP="00CC0290">
      <w:pPr>
        <w:pStyle w:val="Ttulo1"/>
        <w:spacing w:before="0" w:beforeAutospacing="0" w:after="0" w:afterAutospacing="0" w:line="360" w:lineRule="auto"/>
        <w:ind w:left="720"/>
        <w:jc w:val="center"/>
        <w:rPr>
          <w:sz w:val="24"/>
          <w:szCs w:val="24"/>
        </w:rPr>
      </w:pPr>
      <w:r w:rsidRPr="00434919">
        <w:rPr>
          <w:rFonts w:eastAsiaTheme="minorHAnsi"/>
          <w:noProof/>
          <w:sz w:val="24"/>
          <w:szCs w:val="24"/>
          <w:lang w:val="en-US" w:eastAsia="en-US"/>
        </w:rPr>
        <w:drawing>
          <wp:inline distT="0" distB="0" distL="0" distR="0">
            <wp:extent cx="7505700" cy="4751986"/>
            <wp:effectExtent l="0" t="0" r="0" b="0"/>
            <wp:docPr id="84" name="Imagen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531908" cy="4768579"/>
                    </a:xfrm>
                    <a:prstGeom prst="rect">
                      <a:avLst/>
                    </a:prstGeom>
                    <a:noFill/>
                    <a:ln>
                      <a:noFill/>
                    </a:ln>
                  </pic:spPr>
                </pic:pic>
              </a:graphicData>
            </a:graphic>
          </wp:inline>
        </w:drawing>
      </w:r>
    </w:p>
    <w:p w:rsidR="000D7CA0" w:rsidRPr="00434919" w:rsidRDefault="00050EF7" w:rsidP="00D2007E">
      <w:pPr>
        <w:pStyle w:val="TESISEDU"/>
      </w:pPr>
      <w:r w:rsidRPr="00D2007E">
        <w:t>Fuente</w:t>
      </w:r>
      <w:r w:rsidRPr="00434919">
        <w:t xml:space="preserve">: </w:t>
      </w:r>
      <w:sdt>
        <w:sdtPr>
          <w:id w:val="2144160202"/>
          <w:citation/>
        </w:sdtPr>
        <w:sdtEndPr/>
        <w:sdtContent>
          <w:r w:rsidRPr="00434919">
            <w:fldChar w:fldCharType="begin"/>
          </w:r>
          <w:r w:rsidRPr="00434919">
            <w:instrText xml:space="preserve"> CITATION PYM16 \l 12298 </w:instrText>
          </w:r>
          <w:r w:rsidRPr="00434919">
            <w:fldChar w:fldCharType="separate"/>
          </w:r>
          <w:r w:rsidRPr="00434919">
            <w:rPr>
              <w:noProof/>
            </w:rPr>
            <w:t>(PYME EN ESTUDIO, 2016)</w:t>
          </w:r>
          <w:r w:rsidRPr="00434919">
            <w:fldChar w:fldCharType="end"/>
          </w:r>
        </w:sdtContent>
      </w:sdt>
    </w:p>
    <w:p w:rsidR="00050EF7" w:rsidRPr="00434919" w:rsidRDefault="00050EF7" w:rsidP="005D5E7D">
      <w:pPr>
        <w:pStyle w:val="Ttulo1"/>
        <w:spacing w:before="0" w:beforeAutospacing="0" w:after="0" w:afterAutospacing="0" w:line="360" w:lineRule="auto"/>
        <w:ind w:left="720"/>
        <w:jc w:val="both"/>
        <w:rPr>
          <w:rFonts w:eastAsiaTheme="minorHAnsi"/>
          <w:b w:val="0"/>
          <w:bCs w:val="0"/>
          <w:kern w:val="0"/>
          <w:sz w:val="24"/>
          <w:szCs w:val="24"/>
          <w:lang w:val="es-EC" w:eastAsia="en-US"/>
        </w:rPr>
        <w:sectPr w:rsidR="00050EF7" w:rsidRPr="00434919" w:rsidSect="00F57E7B">
          <w:pgSz w:w="16838" w:h="11906" w:orient="landscape"/>
          <w:pgMar w:top="1418" w:right="1418" w:bottom="1418" w:left="1985" w:header="709" w:footer="709" w:gutter="0"/>
          <w:pgNumType w:fmt="numberInDash"/>
          <w:cols w:space="708"/>
          <w:docGrid w:linePitch="360"/>
        </w:sectPr>
      </w:pPr>
    </w:p>
    <w:p w:rsidR="005D5E7D" w:rsidRPr="00434919" w:rsidRDefault="005D5E7D" w:rsidP="00D2007E">
      <w:pPr>
        <w:pStyle w:val="TESISEDU"/>
        <w:rPr>
          <w:b/>
        </w:rPr>
      </w:pPr>
      <w:r w:rsidRPr="00434919">
        <w:lastRenderedPageBreak/>
        <w:t>La comercialización hace referencia a los dos principales mercados de la compañía: el mercado nacional y el mercado internacional. En el primero se oferta especialmente los productos semielaborados de cacao; es decir los ingredientes para que sus clientes elaboren productos finales para sus consumidores. Dentro de este merc</w:t>
      </w:r>
      <w:r w:rsidR="00050EF7" w:rsidRPr="00434919">
        <w:t xml:space="preserve">ado se encuentran empresas </w:t>
      </w:r>
      <w:r w:rsidRPr="00434919">
        <w:t>como Panificadora Moderna, Chocolate</w:t>
      </w:r>
      <w:r w:rsidR="00050EF7" w:rsidRPr="00434919">
        <w:t>s</w:t>
      </w:r>
      <w:r w:rsidRPr="00434919">
        <w:t xml:space="preserve"> Pacari, Chocolates BIOS, entre otros.</w:t>
      </w:r>
      <w:sdt>
        <w:sdtPr>
          <w:rPr>
            <w:b/>
          </w:rPr>
          <w:id w:val="1271195281"/>
          <w:citation/>
        </w:sdtPr>
        <w:sdtEndPr/>
        <w:sdtContent>
          <w:r w:rsidR="000D7CA0" w:rsidRPr="00434919">
            <w:rPr>
              <w:b/>
            </w:rPr>
            <w:fldChar w:fldCharType="begin"/>
          </w:r>
          <w:r w:rsidR="00050EF7" w:rsidRPr="00434919">
            <w:instrText xml:space="preserve">CITATION PYM16 \l 12298 </w:instrText>
          </w:r>
          <w:r w:rsidR="000D7CA0" w:rsidRPr="00434919">
            <w:rPr>
              <w:b/>
            </w:rPr>
            <w:fldChar w:fldCharType="separate"/>
          </w:r>
          <w:r w:rsidR="00050EF7" w:rsidRPr="00434919">
            <w:rPr>
              <w:noProof/>
            </w:rPr>
            <w:t xml:space="preserve"> (PYME EN ESTUDIO, 2016)</w:t>
          </w:r>
          <w:r w:rsidR="000D7CA0" w:rsidRPr="00434919">
            <w:rPr>
              <w:b/>
            </w:rPr>
            <w:fldChar w:fldCharType="end"/>
          </w:r>
        </w:sdtContent>
      </w:sdt>
    </w:p>
    <w:p w:rsidR="005D5E7D" w:rsidRPr="00434919" w:rsidRDefault="005D5E7D" w:rsidP="00434919">
      <w:pPr>
        <w:pStyle w:val="Ttulo1"/>
        <w:spacing w:before="0" w:beforeAutospacing="0" w:after="0" w:afterAutospacing="0" w:line="360" w:lineRule="auto"/>
        <w:ind w:left="720"/>
        <w:jc w:val="both"/>
        <w:rPr>
          <w:rFonts w:eastAsiaTheme="minorHAnsi"/>
          <w:b w:val="0"/>
          <w:bCs w:val="0"/>
          <w:kern w:val="0"/>
          <w:sz w:val="24"/>
          <w:szCs w:val="24"/>
          <w:lang w:val="es-EC" w:eastAsia="en-US"/>
        </w:rPr>
      </w:pPr>
    </w:p>
    <w:p w:rsidR="005D5E7D" w:rsidRPr="00434919" w:rsidRDefault="005D5E7D" w:rsidP="00D2007E">
      <w:pPr>
        <w:pStyle w:val="TESISEDU"/>
        <w:rPr>
          <w:b/>
        </w:rPr>
      </w:pPr>
      <w:r w:rsidRPr="00434919">
        <w:t>El mercado internacional está focalizado en dos principales destinos: Estados Unidos y Europa; los principales productos de exportación son: el cacao en grano y los productos semielaborados de cacao a granel. Aunque las exportaciones no tienen la ponderación que debería tener, es un rubro que anualmente tiene un incremento sostenido; estos datos serán analizado</w:t>
      </w:r>
      <w:r w:rsidR="00813F18" w:rsidRPr="00434919">
        <w:t>s a profundidad en el capítulo tres</w:t>
      </w:r>
      <w:r w:rsidRPr="00434919">
        <w:t xml:space="preserve">. </w:t>
      </w:r>
      <w:sdt>
        <w:sdtPr>
          <w:rPr>
            <w:b/>
          </w:rPr>
          <w:id w:val="-485318378"/>
          <w:citation/>
        </w:sdtPr>
        <w:sdtEndPr/>
        <w:sdtContent>
          <w:r w:rsidR="000D7CA0" w:rsidRPr="00434919">
            <w:rPr>
              <w:b/>
            </w:rPr>
            <w:fldChar w:fldCharType="begin"/>
          </w:r>
          <w:r w:rsidR="00050EF7" w:rsidRPr="00434919">
            <w:instrText xml:space="preserve">CITATION PYM16 \l 12298 </w:instrText>
          </w:r>
          <w:r w:rsidR="000D7CA0" w:rsidRPr="00434919">
            <w:rPr>
              <w:b/>
            </w:rPr>
            <w:fldChar w:fldCharType="separate"/>
          </w:r>
          <w:r w:rsidR="00050EF7" w:rsidRPr="00434919">
            <w:rPr>
              <w:noProof/>
            </w:rPr>
            <w:t>(PYME EN ESTUDIO, 2016)</w:t>
          </w:r>
          <w:r w:rsidR="000D7CA0" w:rsidRPr="00434919">
            <w:rPr>
              <w:b/>
            </w:rPr>
            <w:fldChar w:fldCharType="end"/>
          </w:r>
        </w:sdtContent>
      </w:sdt>
    </w:p>
    <w:p w:rsidR="005D5E7D" w:rsidRPr="00434919" w:rsidRDefault="005D5E7D" w:rsidP="00434919">
      <w:pPr>
        <w:pStyle w:val="Ttulo1"/>
        <w:spacing w:before="0" w:beforeAutospacing="0" w:after="0" w:afterAutospacing="0" w:line="360" w:lineRule="auto"/>
        <w:ind w:left="720"/>
        <w:jc w:val="both"/>
        <w:rPr>
          <w:rFonts w:eastAsiaTheme="minorHAnsi"/>
          <w:b w:val="0"/>
          <w:bCs w:val="0"/>
          <w:kern w:val="0"/>
          <w:sz w:val="24"/>
          <w:szCs w:val="24"/>
          <w:lang w:val="es-EC" w:eastAsia="en-US"/>
        </w:rPr>
      </w:pPr>
    </w:p>
    <w:p w:rsidR="005D5E7D" w:rsidRPr="00434919" w:rsidRDefault="005D5E7D" w:rsidP="00D2007E">
      <w:pPr>
        <w:pStyle w:val="TESISEDU"/>
        <w:rPr>
          <w:b/>
        </w:rPr>
      </w:pPr>
      <w:r w:rsidRPr="00434919">
        <w:t>Finalmente, la exportación que hace referencia esta PYME, son netamente el servicio logístico de transporte que la empresa oferta a sus clientes, en especial a los clientes del mercado internacional. A través de alianzas estratégica</w:t>
      </w:r>
      <w:r w:rsidR="00050EF7" w:rsidRPr="00434919">
        <w:t>s</w:t>
      </w:r>
      <w:r w:rsidRPr="00434919">
        <w:t xml:space="preserve">, esta compañía ha logrado cerrar negociaciones con agentes </w:t>
      </w:r>
      <w:r w:rsidR="00050EF7" w:rsidRPr="00434919">
        <w:t>de aduana, cargueras y empresa d</w:t>
      </w:r>
      <w:r w:rsidRPr="00434919">
        <w:t>e Courier</w:t>
      </w:r>
      <w:r w:rsidR="00050EF7" w:rsidRPr="00434919">
        <w:t>,</w:t>
      </w:r>
      <w:r w:rsidRPr="00434919">
        <w:t xml:space="preserve"> las cuales proporcionan facilidades, descuentos y servicio especial para el envío de muestras de producto y de cargas finales.</w:t>
      </w:r>
      <w:sdt>
        <w:sdtPr>
          <w:rPr>
            <w:b/>
          </w:rPr>
          <w:id w:val="1751927786"/>
          <w:citation/>
        </w:sdtPr>
        <w:sdtEndPr/>
        <w:sdtContent>
          <w:r w:rsidR="000D7CA0" w:rsidRPr="00434919">
            <w:rPr>
              <w:b/>
            </w:rPr>
            <w:fldChar w:fldCharType="begin"/>
          </w:r>
          <w:r w:rsidR="00050EF7" w:rsidRPr="00434919">
            <w:instrText xml:space="preserve">CITATION PYM16 \l 12298 </w:instrText>
          </w:r>
          <w:r w:rsidR="000D7CA0" w:rsidRPr="00434919">
            <w:rPr>
              <w:b/>
            </w:rPr>
            <w:fldChar w:fldCharType="separate"/>
          </w:r>
          <w:r w:rsidR="00050EF7" w:rsidRPr="00434919">
            <w:rPr>
              <w:noProof/>
            </w:rPr>
            <w:t xml:space="preserve"> (PYME EN ESTUDIO, 2016)</w:t>
          </w:r>
          <w:r w:rsidR="000D7CA0" w:rsidRPr="00434919">
            <w:rPr>
              <w:b/>
            </w:rPr>
            <w:fldChar w:fldCharType="end"/>
          </w:r>
        </w:sdtContent>
      </w:sdt>
    </w:p>
    <w:p w:rsidR="00050EF7" w:rsidRPr="00434919" w:rsidRDefault="00050EF7" w:rsidP="00434919">
      <w:pPr>
        <w:pStyle w:val="Ttulo1"/>
        <w:spacing w:before="0" w:beforeAutospacing="0" w:after="0" w:afterAutospacing="0" w:line="360" w:lineRule="auto"/>
        <w:ind w:left="720"/>
        <w:jc w:val="both"/>
        <w:rPr>
          <w:rFonts w:eastAsiaTheme="minorHAnsi"/>
          <w:b w:val="0"/>
          <w:bCs w:val="0"/>
          <w:kern w:val="0"/>
          <w:sz w:val="24"/>
          <w:szCs w:val="24"/>
          <w:lang w:val="es-EC" w:eastAsia="en-US"/>
        </w:rPr>
      </w:pPr>
    </w:p>
    <w:p w:rsidR="005D5E7D" w:rsidRPr="00434919" w:rsidRDefault="00050EF7" w:rsidP="00D2007E">
      <w:pPr>
        <w:pStyle w:val="TESISEDU"/>
        <w:rPr>
          <w:b/>
        </w:rPr>
      </w:pPr>
      <w:r w:rsidRPr="00434919">
        <w:t>En la T</w:t>
      </w:r>
      <w:r w:rsidR="00CC0290">
        <w:t xml:space="preserve">abla </w:t>
      </w:r>
      <w:r w:rsidR="005D5E7D" w:rsidRPr="00434919">
        <w:t xml:space="preserve">1 se puede </w:t>
      </w:r>
      <w:r w:rsidRPr="00434919">
        <w:t>apreciar</w:t>
      </w:r>
      <w:r w:rsidR="005D5E7D" w:rsidRPr="00434919">
        <w:t xml:space="preserve"> las categorías, los productos y los principales mercados a los cuales esta empresa apuesta:</w:t>
      </w:r>
    </w:p>
    <w:p w:rsidR="00050EF7" w:rsidRPr="00434919" w:rsidRDefault="00050EF7" w:rsidP="00434919">
      <w:pPr>
        <w:pStyle w:val="Ttulo1"/>
        <w:spacing w:before="0" w:beforeAutospacing="0" w:after="0" w:afterAutospacing="0" w:line="360" w:lineRule="auto"/>
        <w:ind w:left="720"/>
        <w:jc w:val="both"/>
        <w:rPr>
          <w:rFonts w:eastAsiaTheme="minorHAnsi"/>
          <w:b w:val="0"/>
          <w:bCs w:val="0"/>
          <w:kern w:val="0"/>
          <w:sz w:val="24"/>
          <w:szCs w:val="24"/>
          <w:lang w:val="es-EC" w:eastAsia="en-US"/>
        </w:rPr>
      </w:pPr>
    </w:p>
    <w:p w:rsidR="005D5E7D" w:rsidRPr="00434919" w:rsidRDefault="00CC0290" w:rsidP="00D2007E">
      <w:pPr>
        <w:pStyle w:val="TESISEDU"/>
        <w:rPr>
          <w:b/>
        </w:rPr>
      </w:pPr>
      <w:r>
        <w:t xml:space="preserve">Tabla </w:t>
      </w:r>
      <w:r w:rsidR="00B74E3E">
        <w:t>1.</w:t>
      </w:r>
      <w:r w:rsidR="005D5E7D" w:rsidRPr="00434919">
        <w:t xml:space="preserve"> Productos y servicios a ofertar</w:t>
      </w:r>
      <w:r w:rsidR="00050EF7" w:rsidRPr="00434919">
        <w:t xml:space="preserve"> de PYME procesadora de cacao</w:t>
      </w:r>
    </w:p>
    <w:tbl>
      <w:tblPr>
        <w:tblStyle w:val="Tablaconcuadrcula"/>
        <w:tblW w:w="7785" w:type="dxa"/>
        <w:tblInd w:w="720" w:type="dxa"/>
        <w:tblLook w:val="04A0" w:firstRow="1" w:lastRow="0" w:firstColumn="1" w:lastColumn="0" w:noHBand="0" w:noVBand="1"/>
      </w:tblPr>
      <w:tblGrid>
        <w:gridCol w:w="2110"/>
        <w:gridCol w:w="2410"/>
        <w:gridCol w:w="1559"/>
        <w:gridCol w:w="1706"/>
      </w:tblGrid>
      <w:tr w:rsidR="00050EF7" w:rsidRPr="00434919" w:rsidTr="001E342E">
        <w:trPr>
          <w:trHeight w:val="418"/>
        </w:trPr>
        <w:tc>
          <w:tcPr>
            <w:tcW w:w="2110" w:type="dxa"/>
            <w:shd w:val="clear" w:color="auto" w:fill="1F4E79" w:themeFill="accent1" w:themeFillShade="80"/>
            <w:vAlign w:val="center"/>
          </w:tcPr>
          <w:p w:rsidR="00050EF7" w:rsidRPr="00434919" w:rsidRDefault="001E342E" w:rsidP="001E342E">
            <w:pPr>
              <w:pStyle w:val="Ttulo1"/>
              <w:spacing w:before="0" w:beforeAutospacing="0" w:after="0" w:afterAutospacing="0" w:line="360" w:lineRule="auto"/>
              <w:jc w:val="center"/>
              <w:outlineLvl w:val="0"/>
              <w:rPr>
                <w:rFonts w:eastAsiaTheme="minorHAnsi"/>
                <w:bCs w:val="0"/>
                <w:color w:val="FFFFFF" w:themeColor="background1"/>
                <w:kern w:val="0"/>
                <w:sz w:val="24"/>
                <w:szCs w:val="24"/>
                <w:lang w:val="es-EC" w:eastAsia="en-US"/>
              </w:rPr>
            </w:pPr>
            <w:r>
              <w:rPr>
                <w:rFonts w:eastAsiaTheme="minorHAnsi"/>
                <w:bCs w:val="0"/>
                <w:color w:val="FFFFFF" w:themeColor="background1"/>
                <w:kern w:val="0"/>
                <w:sz w:val="24"/>
                <w:szCs w:val="24"/>
                <w:lang w:val="es-EC" w:eastAsia="en-US"/>
              </w:rPr>
              <w:t>Categoría</w:t>
            </w:r>
          </w:p>
        </w:tc>
        <w:tc>
          <w:tcPr>
            <w:tcW w:w="2410" w:type="dxa"/>
            <w:shd w:val="clear" w:color="auto" w:fill="1F4E79" w:themeFill="accent1" w:themeFillShade="80"/>
            <w:vAlign w:val="center"/>
          </w:tcPr>
          <w:p w:rsidR="00050EF7" w:rsidRPr="00434919" w:rsidRDefault="001E342E" w:rsidP="001E342E">
            <w:pPr>
              <w:pStyle w:val="Ttulo1"/>
              <w:spacing w:before="0" w:beforeAutospacing="0" w:after="0" w:afterAutospacing="0" w:line="360" w:lineRule="auto"/>
              <w:jc w:val="center"/>
              <w:outlineLvl w:val="0"/>
              <w:rPr>
                <w:rFonts w:eastAsiaTheme="minorHAnsi"/>
                <w:bCs w:val="0"/>
                <w:color w:val="FFFFFF" w:themeColor="background1"/>
                <w:kern w:val="0"/>
                <w:sz w:val="24"/>
                <w:szCs w:val="24"/>
                <w:lang w:val="es-EC" w:eastAsia="en-US"/>
              </w:rPr>
            </w:pPr>
            <w:r>
              <w:rPr>
                <w:rFonts w:eastAsiaTheme="minorHAnsi"/>
                <w:bCs w:val="0"/>
                <w:color w:val="FFFFFF" w:themeColor="background1"/>
                <w:kern w:val="0"/>
                <w:sz w:val="24"/>
                <w:szCs w:val="24"/>
                <w:lang w:val="es-EC" w:eastAsia="en-US"/>
              </w:rPr>
              <w:t>Producto/Servicio</w:t>
            </w:r>
          </w:p>
        </w:tc>
        <w:tc>
          <w:tcPr>
            <w:tcW w:w="1559" w:type="dxa"/>
            <w:shd w:val="clear" w:color="auto" w:fill="1F4E79" w:themeFill="accent1" w:themeFillShade="80"/>
            <w:vAlign w:val="center"/>
          </w:tcPr>
          <w:p w:rsidR="00050EF7" w:rsidRPr="00434919" w:rsidRDefault="001E342E" w:rsidP="001E342E">
            <w:pPr>
              <w:pStyle w:val="Ttulo1"/>
              <w:spacing w:before="0" w:beforeAutospacing="0" w:after="0" w:afterAutospacing="0" w:line="360" w:lineRule="auto"/>
              <w:jc w:val="center"/>
              <w:outlineLvl w:val="0"/>
              <w:rPr>
                <w:rFonts w:eastAsiaTheme="minorHAnsi"/>
                <w:bCs w:val="0"/>
                <w:color w:val="FFFFFF" w:themeColor="background1"/>
                <w:kern w:val="0"/>
                <w:sz w:val="24"/>
                <w:szCs w:val="24"/>
                <w:lang w:val="es-EC" w:eastAsia="en-US"/>
              </w:rPr>
            </w:pPr>
            <w:r>
              <w:rPr>
                <w:rFonts w:eastAsiaTheme="minorHAnsi"/>
                <w:bCs w:val="0"/>
                <w:color w:val="FFFFFF" w:themeColor="background1"/>
                <w:kern w:val="0"/>
                <w:sz w:val="24"/>
                <w:szCs w:val="24"/>
                <w:lang w:val="es-EC" w:eastAsia="en-US"/>
              </w:rPr>
              <w:t>Mercado Nacional</w:t>
            </w:r>
          </w:p>
        </w:tc>
        <w:tc>
          <w:tcPr>
            <w:tcW w:w="1706" w:type="dxa"/>
            <w:shd w:val="clear" w:color="auto" w:fill="1F4E79" w:themeFill="accent1" w:themeFillShade="80"/>
            <w:vAlign w:val="center"/>
          </w:tcPr>
          <w:p w:rsidR="00050EF7" w:rsidRPr="00434919" w:rsidRDefault="001E342E" w:rsidP="001E342E">
            <w:pPr>
              <w:pStyle w:val="Ttulo1"/>
              <w:spacing w:before="0" w:beforeAutospacing="0" w:after="0" w:afterAutospacing="0" w:line="360" w:lineRule="auto"/>
              <w:jc w:val="center"/>
              <w:outlineLvl w:val="0"/>
              <w:rPr>
                <w:rFonts w:eastAsiaTheme="minorHAnsi"/>
                <w:bCs w:val="0"/>
                <w:color w:val="FFFFFF" w:themeColor="background1"/>
                <w:kern w:val="0"/>
                <w:sz w:val="24"/>
                <w:szCs w:val="24"/>
                <w:lang w:val="es-EC" w:eastAsia="en-US"/>
              </w:rPr>
            </w:pPr>
            <w:r>
              <w:rPr>
                <w:rFonts w:eastAsiaTheme="minorHAnsi"/>
                <w:bCs w:val="0"/>
                <w:color w:val="FFFFFF" w:themeColor="background1"/>
                <w:kern w:val="0"/>
                <w:sz w:val="24"/>
                <w:szCs w:val="24"/>
                <w:lang w:val="es-EC" w:eastAsia="en-US"/>
              </w:rPr>
              <w:t>Mercado Internacional</w:t>
            </w:r>
          </w:p>
        </w:tc>
      </w:tr>
      <w:tr w:rsidR="00050EF7" w:rsidRPr="00434919" w:rsidTr="001E342E">
        <w:trPr>
          <w:trHeight w:val="168"/>
        </w:trPr>
        <w:tc>
          <w:tcPr>
            <w:tcW w:w="2110" w:type="dxa"/>
            <w:vAlign w:val="center"/>
          </w:tcPr>
          <w:p w:rsidR="00050EF7" w:rsidRPr="00434919" w:rsidRDefault="00050EF7" w:rsidP="001E342E">
            <w:pPr>
              <w:pStyle w:val="Ttulo1"/>
              <w:spacing w:before="0" w:beforeAutospacing="0" w:after="0" w:afterAutospacing="0" w:line="360" w:lineRule="auto"/>
              <w:jc w:val="center"/>
              <w:outlineLvl w:val="0"/>
              <w:rPr>
                <w:rFonts w:eastAsiaTheme="minorHAnsi"/>
                <w:b w:val="0"/>
                <w:bCs w:val="0"/>
                <w:kern w:val="0"/>
                <w:sz w:val="24"/>
                <w:szCs w:val="24"/>
                <w:lang w:val="es-EC" w:eastAsia="en-US"/>
              </w:rPr>
            </w:pPr>
            <w:r w:rsidRPr="00434919">
              <w:rPr>
                <w:rFonts w:eastAsiaTheme="minorHAnsi"/>
                <w:b w:val="0"/>
                <w:bCs w:val="0"/>
                <w:kern w:val="0"/>
                <w:sz w:val="24"/>
                <w:szCs w:val="24"/>
                <w:lang w:val="es-EC" w:eastAsia="en-US"/>
              </w:rPr>
              <w:t>Materia prima</w:t>
            </w:r>
          </w:p>
        </w:tc>
        <w:tc>
          <w:tcPr>
            <w:tcW w:w="2410" w:type="dxa"/>
            <w:vAlign w:val="center"/>
          </w:tcPr>
          <w:p w:rsidR="00050EF7" w:rsidRPr="00434919" w:rsidRDefault="00050EF7" w:rsidP="001E342E">
            <w:pPr>
              <w:pStyle w:val="Ttulo1"/>
              <w:spacing w:before="0" w:beforeAutospacing="0" w:after="0" w:afterAutospacing="0" w:line="360" w:lineRule="auto"/>
              <w:jc w:val="center"/>
              <w:outlineLvl w:val="0"/>
              <w:rPr>
                <w:rFonts w:eastAsiaTheme="minorHAnsi"/>
                <w:b w:val="0"/>
                <w:bCs w:val="0"/>
                <w:kern w:val="0"/>
                <w:sz w:val="24"/>
                <w:szCs w:val="24"/>
                <w:lang w:val="es-EC" w:eastAsia="en-US"/>
              </w:rPr>
            </w:pPr>
            <w:r w:rsidRPr="00434919">
              <w:rPr>
                <w:rFonts w:eastAsiaTheme="minorHAnsi"/>
                <w:b w:val="0"/>
                <w:bCs w:val="0"/>
                <w:kern w:val="0"/>
                <w:sz w:val="24"/>
                <w:szCs w:val="24"/>
                <w:lang w:val="es-EC" w:eastAsia="en-US"/>
              </w:rPr>
              <w:t>Cacao en grano</w:t>
            </w:r>
          </w:p>
        </w:tc>
        <w:tc>
          <w:tcPr>
            <w:tcW w:w="1559" w:type="dxa"/>
            <w:vAlign w:val="center"/>
          </w:tcPr>
          <w:p w:rsidR="00050EF7" w:rsidRPr="00434919" w:rsidRDefault="00050EF7" w:rsidP="001E342E">
            <w:pPr>
              <w:pStyle w:val="Ttulo1"/>
              <w:spacing w:before="0" w:beforeAutospacing="0" w:after="0" w:afterAutospacing="0" w:line="360" w:lineRule="auto"/>
              <w:jc w:val="center"/>
              <w:outlineLvl w:val="0"/>
              <w:rPr>
                <w:rFonts w:eastAsiaTheme="minorHAnsi"/>
                <w:b w:val="0"/>
                <w:bCs w:val="0"/>
                <w:kern w:val="0"/>
                <w:sz w:val="24"/>
                <w:szCs w:val="24"/>
                <w:lang w:val="es-EC" w:eastAsia="en-US"/>
              </w:rPr>
            </w:pPr>
          </w:p>
        </w:tc>
        <w:tc>
          <w:tcPr>
            <w:tcW w:w="1706" w:type="dxa"/>
            <w:vAlign w:val="center"/>
          </w:tcPr>
          <w:p w:rsidR="00050EF7" w:rsidRPr="00434919" w:rsidRDefault="00050EF7" w:rsidP="001E342E">
            <w:pPr>
              <w:pStyle w:val="Ttulo1"/>
              <w:spacing w:before="0" w:beforeAutospacing="0" w:after="0" w:afterAutospacing="0" w:line="360" w:lineRule="auto"/>
              <w:jc w:val="center"/>
              <w:outlineLvl w:val="0"/>
              <w:rPr>
                <w:rFonts w:eastAsiaTheme="minorHAnsi"/>
                <w:b w:val="0"/>
                <w:bCs w:val="0"/>
                <w:kern w:val="0"/>
                <w:sz w:val="24"/>
                <w:szCs w:val="24"/>
                <w:lang w:val="es-EC" w:eastAsia="en-US"/>
              </w:rPr>
            </w:pPr>
            <w:r w:rsidRPr="00434919">
              <w:rPr>
                <w:rFonts w:eastAsiaTheme="minorHAnsi"/>
                <w:b w:val="0"/>
                <w:bCs w:val="0"/>
                <w:kern w:val="0"/>
                <w:sz w:val="24"/>
                <w:szCs w:val="24"/>
                <w:lang w:val="es-EC" w:eastAsia="en-US"/>
              </w:rPr>
              <w:t>X</w:t>
            </w:r>
          </w:p>
        </w:tc>
      </w:tr>
      <w:tr w:rsidR="00050EF7" w:rsidRPr="00434919" w:rsidTr="001E342E">
        <w:trPr>
          <w:trHeight w:val="130"/>
        </w:trPr>
        <w:tc>
          <w:tcPr>
            <w:tcW w:w="2110" w:type="dxa"/>
            <w:vMerge w:val="restart"/>
            <w:vAlign w:val="center"/>
          </w:tcPr>
          <w:p w:rsidR="00050EF7" w:rsidRPr="00434919" w:rsidRDefault="00050EF7" w:rsidP="001E342E">
            <w:pPr>
              <w:pStyle w:val="Ttulo1"/>
              <w:spacing w:before="0" w:beforeAutospacing="0" w:after="0" w:afterAutospacing="0" w:line="360" w:lineRule="auto"/>
              <w:jc w:val="center"/>
              <w:outlineLvl w:val="0"/>
              <w:rPr>
                <w:rFonts w:eastAsiaTheme="minorHAnsi"/>
                <w:b w:val="0"/>
                <w:bCs w:val="0"/>
                <w:kern w:val="0"/>
                <w:sz w:val="24"/>
                <w:szCs w:val="24"/>
                <w:lang w:val="es-EC" w:eastAsia="en-US"/>
              </w:rPr>
            </w:pPr>
            <w:r w:rsidRPr="00434919">
              <w:rPr>
                <w:rFonts w:eastAsiaTheme="minorHAnsi"/>
                <w:b w:val="0"/>
                <w:bCs w:val="0"/>
                <w:kern w:val="0"/>
                <w:sz w:val="24"/>
                <w:szCs w:val="24"/>
                <w:lang w:val="es-EC" w:eastAsia="en-US"/>
              </w:rPr>
              <w:t>Semielaborados de cacao</w:t>
            </w:r>
          </w:p>
        </w:tc>
        <w:tc>
          <w:tcPr>
            <w:tcW w:w="2410" w:type="dxa"/>
            <w:vAlign w:val="center"/>
          </w:tcPr>
          <w:p w:rsidR="00050EF7" w:rsidRPr="00434919" w:rsidRDefault="00050EF7" w:rsidP="001E342E">
            <w:pPr>
              <w:pStyle w:val="Ttulo1"/>
              <w:spacing w:before="0" w:beforeAutospacing="0" w:after="0" w:afterAutospacing="0" w:line="360" w:lineRule="auto"/>
              <w:jc w:val="center"/>
              <w:outlineLvl w:val="0"/>
              <w:rPr>
                <w:rFonts w:eastAsiaTheme="minorHAnsi"/>
                <w:b w:val="0"/>
                <w:bCs w:val="0"/>
                <w:kern w:val="0"/>
                <w:sz w:val="24"/>
                <w:szCs w:val="24"/>
                <w:lang w:val="es-EC" w:eastAsia="en-US"/>
              </w:rPr>
            </w:pPr>
            <w:r w:rsidRPr="00434919">
              <w:rPr>
                <w:rFonts w:eastAsiaTheme="minorHAnsi"/>
                <w:b w:val="0"/>
                <w:bCs w:val="0"/>
                <w:kern w:val="0"/>
                <w:sz w:val="24"/>
                <w:szCs w:val="24"/>
                <w:lang w:val="es-EC" w:eastAsia="en-US"/>
              </w:rPr>
              <w:t>Nibs de cacao</w:t>
            </w:r>
          </w:p>
        </w:tc>
        <w:tc>
          <w:tcPr>
            <w:tcW w:w="1559" w:type="dxa"/>
            <w:vAlign w:val="center"/>
          </w:tcPr>
          <w:p w:rsidR="00050EF7" w:rsidRPr="00434919" w:rsidRDefault="00050EF7" w:rsidP="001E342E">
            <w:pPr>
              <w:pStyle w:val="Ttulo1"/>
              <w:spacing w:before="0" w:beforeAutospacing="0" w:after="0" w:afterAutospacing="0" w:line="360" w:lineRule="auto"/>
              <w:jc w:val="center"/>
              <w:outlineLvl w:val="0"/>
              <w:rPr>
                <w:rFonts w:eastAsiaTheme="minorHAnsi"/>
                <w:b w:val="0"/>
                <w:bCs w:val="0"/>
                <w:kern w:val="0"/>
                <w:sz w:val="24"/>
                <w:szCs w:val="24"/>
                <w:lang w:val="es-EC" w:eastAsia="en-US"/>
              </w:rPr>
            </w:pPr>
          </w:p>
        </w:tc>
        <w:tc>
          <w:tcPr>
            <w:tcW w:w="1706" w:type="dxa"/>
            <w:vAlign w:val="center"/>
          </w:tcPr>
          <w:p w:rsidR="00050EF7" w:rsidRPr="00434919" w:rsidRDefault="00050EF7" w:rsidP="001E342E">
            <w:pPr>
              <w:pStyle w:val="Ttulo1"/>
              <w:spacing w:before="0" w:beforeAutospacing="0" w:after="0" w:afterAutospacing="0" w:line="360" w:lineRule="auto"/>
              <w:jc w:val="center"/>
              <w:outlineLvl w:val="0"/>
              <w:rPr>
                <w:rFonts w:eastAsiaTheme="minorHAnsi"/>
                <w:b w:val="0"/>
                <w:bCs w:val="0"/>
                <w:kern w:val="0"/>
                <w:sz w:val="24"/>
                <w:szCs w:val="24"/>
                <w:lang w:val="es-EC" w:eastAsia="en-US"/>
              </w:rPr>
            </w:pPr>
            <w:r w:rsidRPr="00434919">
              <w:rPr>
                <w:rFonts w:eastAsiaTheme="minorHAnsi"/>
                <w:b w:val="0"/>
                <w:bCs w:val="0"/>
                <w:kern w:val="0"/>
                <w:sz w:val="24"/>
                <w:szCs w:val="24"/>
                <w:lang w:val="es-EC" w:eastAsia="en-US"/>
              </w:rPr>
              <w:t>X</w:t>
            </w:r>
          </w:p>
        </w:tc>
      </w:tr>
      <w:tr w:rsidR="00050EF7" w:rsidRPr="00434919" w:rsidTr="001E342E">
        <w:trPr>
          <w:trHeight w:val="234"/>
        </w:trPr>
        <w:tc>
          <w:tcPr>
            <w:tcW w:w="2110" w:type="dxa"/>
            <w:vMerge/>
            <w:vAlign w:val="center"/>
          </w:tcPr>
          <w:p w:rsidR="00050EF7" w:rsidRPr="00434919" w:rsidRDefault="00050EF7" w:rsidP="001E342E">
            <w:pPr>
              <w:pStyle w:val="Ttulo1"/>
              <w:spacing w:before="0" w:beforeAutospacing="0" w:after="0" w:afterAutospacing="0" w:line="360" w:lineRule="auto"/>
              <w:jc w:val="center"/>
              <w:outlineLvl w:val="0"/>
              <w:rPr>
                <w:rFonts w:eastAsiaTheme="minorHAnsi"/>
                <w:b w:val="0"/>
                <w:bCs w:val="0"/>
                <w:kern w:val="0"/>
                <w:sz w:val="24"/>
                <w:szCs w:val="24"/>
                <w:lang w:val="es-EC" w:eastAsia="en-US"/>
              </w:rPr>
            </w:pPr>
          </w:p>
        </w:tc>
        <w:tc>
          <w:tcPr>
            <w:tcW w:w="2410" w:type="dxa"/>
            <w:vAlign w:val="center"/>
          </w:tcPr>
          <w:p w:rsidR="00050EF7" w:rsidRPr="00434919" w:rsidRDefault="00050EF7" w:rsidP="001E342E">
            <w:pPr>
              <w:pStyle w:val="Ttulo1"/>
              <w:spacing w:before="0" w:beforeAutospacing="0" w:after="0" w:afterAutospacing="0" w:line="360" w:lineRule="auto"/>
              <w:jc w:val="center"/>
              <w:outlineLvl w:val="0"/>
              <w:rPr>
                <w:rFonts w:eastAsiaTheme="minorHAnsi"/>
                <w:b w:val="0"/>
                <w:bCs w:val="0"/>
                <w:kern w:val="0"/>
                <w:sz w:val="24"/>
                <w:szCs w:val="24"/>
                <w:lang w:val="es-EC" w:eastAsia="en-US"/>
              </w:rPr>
            </w:pPr>
            <w:r w:rsidRPr="00434919">
              <w:rPr>
                <w:rFonts w:eastAsiaTheme="minorHAnsi"/>
                <w:b w:val="0"/>
                <w:bCs w:val="0"/>
                <w:kern w:val="0"/>
                <w:sz w:val="24"/>
                <w:szCs w:val="24"/>
                <w:lang w:val="es-EC" w:eastAsia="en-US"/>
              </w:rPr>
              <w:t>Licor/Pasta de cacao</w:t>
            </w:r>
          </w:p>
        </w:tc>
        <w:tc>
          <w:tcPr>
            <w:tcW w:w="1559" w:type="dxa"/>
            <w:vAlign w:val="center"/>
          </w:tcPr>
          <w:p w:rsidR="00050EF7" w:rsidRPr="00434919" w:rsidRDefault="00050EF7" w:rsidP="001E342E">
            <w:pPr>
              <w:pStyle w:val="Ttulo1"/>
              <w:spacing w:before="0" w:beforeAutospacing="0" w:after="0" w:afterAutospacing="0" w:line="360" w:lineRule="auto"/>
              <w:jc w:val="center"/>
              <w:outlineLvl w:val="0"/>
              <w:rPr>
                <w:rFonts w:eastAsiaTheme="minorHAnsi"/>
                <w:b w:val="0"/>
                <w:bCs w:val="0"/>
                <w:kern w:val="0"/>
                <w:sz w:val="24"/>
                <w:szCs w:val="24"/>
                <w:lang w:val="es-EC" w:eastAsia="en-US"/>
              </w:rPr>
            </w:pPr>
          </w:p>
        </w:tc>
        <w:tc>
          <w:tcPr>
            <w:tcW w:w="1706" w:type="dxa"/>
            <w:vAlign w:val="center"/>
          </w:tcPr>
          <w:p w:rsidR="00050EF7" w:rsidRPr="00434919" w:rsidRDefault="00050EF7" w:rsidP="001E342E">
            <w:pPr>
              <w:pStyle w:val="Ttulo1"/>
              <w:spacing w:before="0" w:beforeAutospacing="0" w:after="0" w:afterAutospacing="0" w:line="360" w:lineRule="auto"/>
              <w:jc w:val="center"/>
              <w:outlineLvl w:val="0"/>
              <w:rPr>
                <w:rFonts w:eastAsiaTheme="minorHAnsi"/>
                <w:b w:val="0"/>
                <w:bCs w:val="0"/>
                <w:kern w:val="0"/>
                <w:sz w:val="24"/>
                <w:szCs w:val="24"/>
                <w:lang w:val="es-EC" w:eastAsia="en-US"/>
              </w:rPr>
            </w:pPr>
            <w:r w:rsidRPr="00434919">
              <w:rPr>
                <w:rFonts w:eastAsiaTheme="minorHAnsi"/>
                <w:b w:val="0"/>
                <w:bCs w:val="0"/>
                <w:kern w:val="0"/>
                <w:sz w:val="24"/>
                <w:szCs w:val="24"/>
                <w:lang w:val="es-EC" w:eastAsia="en-US"/>
              </w:rPr>
              <w:t>X</w:t>
            </w:r>
          </w:p>
        </w:tc>
      </w:tr>
      <w:tr w:rsidR="00050EF7" w:rsidRPr="00434919" w:rsidTr="001E342E">
        <w:trPr>
          <w:trHeight w:val="196"/>
        </w:trPr>
        <w:tc>
          <w:tcPr>
            <w:tcW w:w="2110" w:type="dxa"/>
            <w:vMerge/>
            <w:vAlign w:val="center"/>
          </w:tcPr>
          <w:p w:rsidR="00050EF7" w:rsidRPr="00434919" w:rsidRDefault="00050EF7" w:rsidP="001E342E">
            <w:pPr>
              <w:pStyle w:val="Ttulo1"/>
              <w:spacing w:before="0" w:beforeAutospacing="0" w:after="0" w:afterAutospacing="0" w:line="360" w:lineRule="auto"/>
              <w:jc w:val="center"/>
              <w:outlineLvl w:val="0"/>
              <w:rPr>
                <w:rFonts w:eastAsiaTheme="minorHAnsi"/>
                <w:b w:val="0"/>
                <w:bCs w:val="0"/>
                <w:kern w:val="0"/>
                <w:sz w:val="24"/>
                <w:szCs w:val="24"/>
                <w:lang w:val="es-EC" w:eastAsia="en-US"/>
              </w:rPr>
            </w:pPr>
          </w:p>
        </w:tc>
        <w:tc>
          <w:tcPr>
            <w:tcW w:w="2410" w:type="dxa"/>
            <w:vAlign w:val="center"/>
          </w:tcPr>
          <w:p w:rsidR="00050EF7" w:rsidRPr="00434919" w:rsidRDefault="00050EF7" w:rsidP="001E342E">
            <w:pPr>
              <w:pStyle w:val="Ttulo1"/>
              <w:spacing w:before="0" w:beforeAutospacing="0" w:after="0" w:afterAutospacing="0" w:line="360" w:lineRule="auto"/>
              <w:jc w:val="center"/>
              <w:outlineLvl w:val="0"/>
              <w:rPr>
                <w:rFonts w:eastAsiaTheme="minorHAnsi"/>
                <w:b w:val="0"/>
                <w:bCs w:val="0"/>
                <w:kern w:val="0"/>
                <w:sz w:val="24"/>
                <w:szCs w:val="24"/>
                <w:lang w:val="es-EC" w:eastAsia="en-US"/>
              </w:rPr>
            </w:pPr>
            <w:r w:rsidRPr="00434919">
              <w:rPr>
                <w:rFonts w:eastAsiaTheme="minorHAnsi"/>
                <w:b w:val="0"/>
                <w:bCs w:val="0"/>
                <w:kern w:val="0"/>
                <w:sz w:val="24"/>
                <w:szCs w:val="24"/>
                <w:lang w:val="es-EC" w:eastAsia="en-US"/>
              </w:rPr>
              <w:t>Manteca de cacao</w:t>
            </w:r>
          </w:p>
        </w:tc>
        <w:tc>
          <w:tcPr>
            <w:tcW w:w="1559" w:type="dxa"/>
            <w:vAlign w:val="center"/>
          </w:tcPr>
          <w:p w:rsidR="00050EF7" w:rsidRPr="00434919" w:rsidRDefault="00050EF7" w:rsidP="001E342E">
            <w:pPr>
              <w:pStyle w:val="Ttulo1"/>
              <w:spacing w:before="0" w:beforeAutospacing="0" w:after="0" w:afterAutospacing="0" w:line="360" w:lineRule="auto"/>
              <w:jc w:val="center"/>
              <w:outlineLvl w:val="0"/>
              <w:rPr>
                <w:rFonts w:eastAsiaTheme="minorHAnsi"/>
                <w:b w:val="0"/>
                <w:bCs w:val="0"/>
                <w:kern w:val="0"/>
                <w:sz w:val="24"/>
                <w:szCs w:val="24"/>
                <w:lang w:val="es-EC" w:eastAsia="en-US"/>
              </w:rPr>
            </w:pPr>
            <w:r w:rsidRPr="00434919">
              <w:rPr>
                <w:rFonts w:eastAsiaTheme="minorHAnsi"/>
                <w:b w:val="0"/>
                <w:bCs w:val="0"/>
                <w:kern w:val="0"/>
                <w:sz w:val="24"/>
                <w:szCs w:val="24"/>
                <w:lang w:val="es-EC" w:eastAsia="en-US"/>
              </w:rPr>
              <w:t>X</w:t>
            </w:r>
          </w:p>
        </w:tc>
        <w:tc>
          <w:tcPr>
            <w:tcW w:w="1706" w:type="dxa"/>
            <w:vAlign w:val="center"/>
          </w:tcPr>
          <w:p w:rsidR="00050EF7" w:rsidRPr="00434919" w:rsidRDefault="00050EF7" w:rsidP="001E342E">
            <w:pPr>
              <w:pStyle w:val="Ttulo1"/>
              <w:spacing w:before="0" w:beforeAutospacing="0" w:after="0" w:afterAutospacing="0" w:line="360" w:lineRule="auto"/>
              <w:jc w:val="center"/>
              <w:outlineLvl w:val="0"/>
              <w:rPr>
                <w:rFonts w:eastAsiaTheme="minorHAnsi"/>
                <w:b w:val="0"/>
                <w:bCs w:val="0"/>
                <w:kern w:val="0"/>
                <w:sz w:val="24"/>
                <w:szCs w:val="24"/>
                <w:lang w:val="es-EC" w:eastAsia="en-US"/>
              </w:rPr>
            </w:pPr>
            <w:r w:rsidRPr="00434919">
              <w:rPr>
                <w:rFonts w:eastAsiaTheme="minorHAnsi"/>
                <w:b w:val="0"/>
                <w:bCs w:val="0"/>
                <w:kern w:val="0"/>
                <w:sz w:val="24"/>
                <w:szCs w:val="24"/>
                <w:lang w:val="es-EC" w:eastAsia="en-US"/>
              </w:rPr>
              <w:t>X</w:t>
            </w:r>
          </w:p>
        </w:tc>
      </w:tr>
      <w:tr w:rsidR="00050EF7" w:rsidRPr="00434919" w:rsidTr="001E342E">
        <w:trPr>
          <w:trHeight w:val="144"/>
        </w:trPr>
        <w:tc>
          <w:tcPr>
            <w:tcW w:w="2110" w:type="dxa"/>
            <w:vMerge/>
            <w:vAlign w:val="center"/>
          </w:tcPr>
          <w:p w:rsidR="00050EF7" w:rsidRPr="00434919" w:rsidRDefault="00050EF7" w:rsidP="001E342E">
            <w:pPr>
              <w:pStyle w:val="Ttulo1"/>
              <w:spacing w:before="0" w:beforeAutospacing="0" w:after="0" w:afterAutospacing="0" w:line="360" w:lineRule="auto"/>
              <w:jc w:val="center"/>
              <w:outlineLvl w:val="0"/>
              <w:rPr>
                <w:rFonts w:eastAsiaTheme="minorHAnsi"/>
                <w:b w:val="0"/>
                <w:bCs w:val="0"/>
                <w:kern w:val="0"/>
                <w:sz w:val="24"/>
                <w:szCs w:val="24"/>
                <w:lang w:val="es-EC" w:eastAsia="en-US"/>
              </w:rPr>
            </w:pPr>
          </w:p>
        </w:tc>
        <w:tc>
          <w:tcPr>
            <w:tcW w:w="2410" w:type="dxa"/>
            <w:vAlign w:val="center"/>
          </w:tcPr>
          <w:p w:rsidR="00050EF7" w:rsidRPr="00434919" w:rsidRDefault="00050EF7" w:rsidP="001E342E">
            <w:pPr>
              <w:pStyle w:val="Ttulo1"/>
              <w:spacing w:before="0" w:beforeAutospacing="0" w:after="0" w:afterAutospacing="0" w:line="360" w:lineRule="auto"/>
              <w:jc w:val="center"/>
              <w:outlineLvl w:val="0"/>
              <w:rPr>
                <w:rFonts w:eastAsiaTheme="minorHAnsi"/>
                <w:b w:val="0"/>
                <w:bCs w:val="0"/>
                <w:kern w:val="0"/>
                <w:sz w:val="24"/>
                <w:szCs w:val="24"/>
                <w:lang w:val="es-EC" w:eastAsia="en-US"/>
              </w:rPr>
            </w:pPr>
            <w:r w:rsidRPr="00434919">
              <w:rPr>
                <w:rFonts w:eastAsiaTheme="minorHAnsi"/>
                <w:b w:val="0"/>
                <w:bCs w:val="0"/>
                <w:kern w:val="0"/>
                <w:sz w:val="24"/>
                <w:szCs w:val="24"/>
                <w:lang w:val="es-EC" w:eastAsia="en-US"/>
              </w:rPr>
              <w:t>Polvo de cacao</w:t>
            </w:r>
          </w:p>
        </w:tc>
        <w:tc>
          <w:tcPr>
            <w:tcW w:w="1559" w:type="dxa"/>
            <w:vAlign w:val="center"/>
          </w:tcPr>
          <w:p w:rsidR="00050EF7" w:rsidRPr="00434919" w:rsidRDefault="00050EF7" w:rsidP="001E342E">
            <w:pPr>
              <w:pStyle w:val="Ttulo1"/>
              <w:spacing w:before="0" w:beforeAutospacing="0" w:after="0" w:afterAutospacing="0" w:line="360" w:lineRule="auto"/>
              <w:jc w:val="center"/>
              <w:outlineLvl w:val="0"/>
              <w:rPr>
                <w:rFonts w:eastAsiaTheme="minorHAnsi"/>
                <w:b w:val="0"/>
                <w:bCs w:val="0"/>
                <w:kern w:val="0"/>
                <w:sz w:val="24"/>
                <w:szCs w:val="24"/>
                <w:lang w:val="es-EC" w:eastAsia="en-US"/>
              </w:rPr>
            </w:pPr>
            <w:r w:rsidRPr="00434919">
              <w:rPr>
                <w:rFonts w:eastAsiaTheme="minorHAnsi"/>
                <w:b w:val="0"/>
                <w:bCs w:val="0"/>
                <w:kern w:val="0"/>
                <w:sz w:val="24"/>
                <w:szCs w:val="24"/>
                <w:lang w:val="es-EC" w:eastAsia="en-US"/>
              </w:rPr>
              <w:t>X</w:t>
            </w:r>
          </w:p>
        </w:tc>
        <w:tc>
          <w:tcPr>
            <w:tcW w:w="1706" w:type="dxa"/>
            <w:vAlign w:val="center"/>
          </w:tcPr>
          <w:p w:rsidR="00050EF7" w:rsidRPr="00434919" w:rsidRDefault="00050EF7" w:rsidP="001E342E">
            <w:pPr>
              <w:pStyle w:val="Ttulo1"/>
              <w:spacing w:before="0" w:beforeAutospacing="0" w:after="0" w:afterAutospacing="0" w:line="360" w:lineRule="auto"/>
              <w:jc w:val="center"/>
              <w:outlineLvl w:val="0"/>
              <w:rPr>
                <w:rFonts w:eastAsiaTheme="minorHAnsi"/>
                <w:b w:val="0"/>
                <w:bCs w:val="0"/>
                <w:kern w:val="0"/>
                <w:sz w:val="24"/>
                <w:szCs w:val="24"/>
                <w:lang w:val="es-EC" w:eastAsia="en-US"/>
              </w:rPr>
            </w:pPr>
            <w:r w:rsidRPr="00434919">
              <w:rPr>
                <w:rFonts w:eastAsiaTheme="minorHAnsi"/>
                <w:b w:val="0"/>
                <w:bCs w:val="0"/>
                <w:kern w:val="0"/>
                <w:sz w:val="24"/>
                <w:szCs w:val="24"/>
                <w:lang w:val="es-EC" w:eastAsia="en-US"/>
              </w:rPr>
              <w:t>X</w:t>
            </w:r>
          </w:p>
        </w:tc>
      </w:tr>
    </w:tbl>
    <w:p w:rsidR="001E342E" w:rsidRDefault="001E342E"/>
    <w:p w:rsidR="001E342E" w:rsidRDefault="00117B15" w:rsidP="00D2007E">
      <w:pPr>
        <w:pStyle w:val="TESISEDU"/>
      </w:pPr>
      <w:r>
        <w:lastRenderedPageBreak/>
        <w:t>Tabla</w:t>
      </w:r>
      <w:r w:rsidR="001E342E">
        <w:t xml:space="preserve"> 1.</w:t>
      </w:r>
      <w:r w:rsidR="001E342E" w:rsidRPr="00434919">
        <w:t xml:space="preserve"> </w:t>
      </w:r>
      <w:r w:rsidR="001E342E">
        <w:t>(Continuación)</w:t>
      </w:r>
    </w:p>
    <w:tbl>
      <w:tblPr>
        <w:tblStyle w:val="Tablaconcuadrcula"/>
        <w:tblW w:w="7785" w:type="dxa"/>
        <w:tblInd w:w="720" w:type="dxa"/>
        <w:tblLook w:val="04A0" w:firstRow="1" w:lastRow="0" w:firstColumn="1" w:lastColumn="0" w:noHBand="0" w:noVBand="1"/>
      </w:tblPr>
      <w:tblGrid>
        <w:gridCol w:w="2110"/>
        <w:gridCol w:w="2410"/>
        <w:gridCol w:w="1559"/>
        <w:gridCol w:w="1706"/>
      </w:tblGrid>
      <w:tr w:rsidR="00050EF7" w:rsidRPr="00434919" w:rsidTr="001E342E">
        <w:trPr>
          <w:trHeight w:val="120"/>
        </w:trPr>
        <w:tc>
          <w:tcPr>
            <w:tcW w:w="2110" w:type="dxa"/>
            <w:vMerge w:val="restart"/>
            <w:vAlign w:val="center"/>
          </w:tcPr>
          <w:p w:rsidR="00050EF7" w:rsidRPr="00434919" w:rsidRDefault="00050EF7" w:rsidP="001E342E">
            <w:pPr>
              <w:pStyle w:val="Ttulo1"/>
              <w:spacing w:before="0" w:beforeAutospacing="0" w:after="0" w:afterAutospacing="0" w:line="360" w:lineRule="auto"/>
              <w:jc w:val="center"/>
              <w:outlineLvl w:val="0"/>
              <w:rPr>
                <w:rFonts w:eastAsiaTheme="minorHAnsi"/>
                <w:b w:val="0"/>
                <w:bCs w:val="0"/>
                <w:kern w:val="0"/>
                <w:sz w:val="24"/>
                <w:szCs w:val="24"/>
                <w:lang w:val="es-EC" w:eastAsia="en-US"/>
              </w:rPr>
            </w:pPr>
            <w:r w:rsidRPr="00434919">
              <w:rPr>
                <w:rFonts w:eastAsiaTheme="minorHAnsi"/>
                <w:b w:val="0"/>
                <w:bCs w:val="0"/>
                <w:kern w:val="0"/>
                <w:sz w:val="24"/>
                <w:szCs w:val="24"/>
                <w:lang w:val="es-EC" w:eastAsia="en-US"/>
              </w:rPr>
              <w:t>Productos finales a base de cacao</w:t>
            </w:r>
          </w:p>
        </w:tc>
        <w:tc>
          <w:tcPr>
            <w:tcW w:w="2410" w:type="dxa"/>
            <w:vAlign w:val="center"/>
          </w:tcPr>
          <w:p w:rsidR="00050EF7" w:rsidRPr="00434919" w:rsidRDefault="00050EF7" w:rsidP="001E342E">
            <w:pPr>
              <w:pStyle w:val="Ttulo1"/>
              <w:spacing w:before="0" w:beforeAutospacing="0" w:after="0" w:afterAutospacing="0" w:line="360" w:lineRule="auto"/>
              <w:jc w:val="center"/>
              <w:outlineLvl w:val="0"/>
              <w:rPr>
                <w:rFonts w:eastAsiaTheme="minorHAnsi"/>
                <w:b w:val="0"/>
                <w:bCs w:val="0"/>
                <w:kern w:val="0"/>
                <w:sz w:val="24"/>
                <w:szCs w:val="24"/>
                <w:lang w:val="es-EC" w:eastAsia="en-US"/>
              </w:rPr>
            </w:pPr>
            <w:r w:rsidRPr="00434919">
              <w:rPr>
                <w:rFonts w:eastAsiaTheme="minorHAnsi"/>
                <w:b w:val="0"/>
                <w:bCs w:val="0"/>
                <w:kern w:val="0"/>
                <w:sz w:val="24"/>
                <w:szCs w:val="24"/>
                <w:lang w:val="es-EC" w:eastAsia="en-US"/>
              </w:rPr>
              <w:t>Polvo de cacao saborizado</w:t>
            </w:r>
          </w:p>
        </w:tc>
        <w:tc>
          <w:tcPr>
            <w:tcW w:w="1559" w:type="dxa"/>
            <w:vAlign w:val="center"/>
          </w:tcPr>
          <w:p w:rsidR="00050EF7" w:rsidRPr="00434919" w:rsidRDefault="00050EF7" w:rsidP="001E342E">
            <w:pPr>
              <w:pStyle w:val="Ttulo1"/>
              <w:spacing w:before="0" w:beforeAutospacing="0" w:after="0" w:afterAutospacing="0" w:line="360" w:lineRule="auto"/>
              <w:jc w:val="center"/>
              <w:outlineLvl w:val="0"/>
              <w:rPr>
                <w:rFonts w:eastAsiaTheme="minorHAnsi"/>
                <w:b w:val="0"/>
                <w:bCs w:val="0"/>
                <w:kern w:val="0"/>
                <w:sz w:val="24"/>
                <w:szCs w:val="24"/>
                <w:lang w:val="es-EC" w:eastAsia="en-US"/>
              </w:rPr>
            </w:pPr>
            <w:r w:rsidRPr="00434919">
              <w:rPr>
                <w:rFonts w:eastAsiaTheme="minorHAnsi"/>
                <w:b w:val="0"/>
                <w:bCs w:val="0"/>
                <w:kern w:val="0"/>
                <w:sz w:val="24"/>
                <w:szCs w:val="24"/>
                <w:lang w:val="es-EC" w:eastAsia="en-US"/>
              </w:rPr>
              <w:t>X</w:t>
            </w:r>
          </w:p>
        </w:tc>
        <w:tc>
          <w:tcPr>
            <w:tcW w:w="1706" w:type="dxa"/>
            <w:vAlign w:val="center"/>
          </w:tcPr>
          <w:p w:rsidR="00050EF7" w:rsidRPr="00434919" w:rsidRDefault="00050EF7" w:rsidP="001E342E">
            <w:pPr>
              <w:pStyle w:val="Ttulo1"/>
              <w:spacing w:before="0" w:beforeAutospacing="0" w:after="0" w:afterAutospacing="0" w:line="360" w:lineRule="auto"/>
              <w:jc w:val="center"/>
              <w:outlineLvl w:val="0"/>
              <w:rPr>
                <w:rFonts w:eastAsiaTheme="minorHAnsi"/>
                <w:b w:val="0"/>
                <w:bCs w:val="0"/>
                <w:kern w:val="0"/>
                <w:sz w:val="24"/>
                <w:szCs w:val="24"/>
                <w:lang w:val="es-EC" w:eastAsia="en-US"/>
              </w:rPr>
            </w:pPr>
          </w:p>
        </w:tc>
      </w:tr>
      <w:tr w:rsidR="00050EF7" w:rsidRPr="00434919" w:rsidTr="001E342E">
        <w:trPr>
          <w:trHeight w:val="83"/>
        </w:trPr>
        <w:tc>
          <w:tcPr>
            <w:tcW w:w="2110" w:type="dxa"/>
            <w:vMerge/>
            <w:vAlign w:val="center"/>
          </w:tcPr>
          <w:p w:rsidR="00050EF7" w:rsidRPr="00434919" w:rsidRDefault="00050EF7" w:rsidP="001E342E">
            <w:pPr>
              <w:pStyle w:val="Ttulo1"/>
              <w:spacing w:before="0" w:beforeAutospacing="0" w:after="0" w:afterAutospacing="0" w:line="360" w:lineRule="auto"/>
              <w:jc w:val="center"/>
              <w:outlineLvl w:val="0"/>
              <w:rPr>
                <w:rFonts w:eastAsiaTheme="minorHAnsi"/>
                <w:b w:val="0"/>
                <w:bCs w:val="0"/>
                <w:kern w:val="0"/>
                <w:sz w:val="24"/>
                <w:szCs w:val="24"/>
                <w:lang w:val="es-EC" w:eastAsia="en-US"/>
              </w:rPr>
            </w:pPr>
          </w:p>
        </w:tc>
        <w:tc>
          <w:tcPr>
            <w:tcW w:w="2410" w:type="dxa"/>
            <w:vAlign w:val="center"/>
          </w:tcPr>
          <w:p w:rsidR="00050EF7" w:rsidRPr="00434919" w:rsidRDefault="00050EF7" w:rsidP="001E342E">
            <w:pPr>
              <w:pStyle w:val="Ttulo1"/>
              <w:spacing w:before="0" w:beforeAutospacing="0" w:after="0" w:afterAutospacing="0" w:line="360" w:lineRule="auto"/>
              <w:jc w:val="center"/>
              <w:outlineLvl w:val="0"/>
              <w:rPr>
                <w:rFonts w:eastAsiaTheme="minorHAnsi"/>
                <w:b w:val="0"/>
                <w:bCs w:val="0"/>
                <w:kern w:val="0"/>
                <w:sz w:val="24"/>
                <w:szCs w:val="24"/>
                <w:lang w:val="es-EC" w:eastAsia="en-US"/>
              </w:rPr>
            </w:pPr>
            <w:r w:rsidRPr="00434919">
              <w:rPr>
                <w:rFonts w:eastAsiaTheme="minorHAnsi"/>
                <w:b w:val="0"/>
                <w:bCs w:val="0"/>
                <w:kern w:val="0"/>
                <w:sz w:val="24"/>
                <w:szCs w:val="24"/>
                <w:lang w:val="es-EC" w:eastAsia="en-US"/>
              </w:rPr>
              <w:t>Confites</w:t>
            </w:r>
          </w:p>
        </w:tc>
        <w:tc>
          <w:tcPr>
            <w:tcW w:w="1559" w:type="dxa"/>
            <w:vAlign w:val="center"/>
          </w:tcPr>
          <w:p w:rsidR="00050EF7" w:rsidRPr="00434919" w:rsidRDefault="00050EF7" w:rsidP="001E342E">
            <w:pPr>
              <w:pStyle w:val="Ttulo1"/>
              <w:spacing w:before="0" w:beforeAutospacing="0" w:after="0" w:afterAutospacing="0" w:line="360" w:lineRule="auto"/>
              <w:jc w:val="center"/>
              <w:outlineLvl w:val="0"/>
              <w:rPr>
                <w:rFonts w:eastAsiaTheme="minorHAnsi"/>
                <w:b w:val="0"/>
                <w:bCs w:val="0"/>
                <w:kern w:val="0"/>
                <w:sz w:val="24"/>
                <w:szCs w:val="24"/>
                <w:lang w:val="es-EC" w:eastAsia="en-US"/>
              </w:rPr>
            </w:pPr>
            <w:r w:rsidRPr="00434919">
              <w:rPr>
                <w:rFonts w:eastAsiaTheme="minorHAnsi"/>
                <w:b w:val="0"/>
                <w:bCs w:val="0"/>
                <w:kern w:val="0"/>
                <w:sz w:val="24"/>
                <w:szCs w:val="24"/>
                <w:lang w:val="es-EC" w:eastAsia="en-US"/>
              </w:rPr>
              <w:t>X</w:t>
            </w:r>
          </w:p>
        </w:tc>
        <w:tc>
          <w:tcPr>
            <w:tcW w:w="1706" w:type="dxa"/>
            <w:vAlign w:val="center"/>
          </w:tcPr>
          <w:p w:rsidR="00050EF7" w:rsidRPr="00434919" w:rsidRDefault="00050EF7" w:rsidP="001E342E">
            <w:pPr>
              <w:pStyle w:val="Ttulo1"/>
              <w:spacing w:before="0" w:beforeAutospacing="0" w:after="0" w:afterAutospacing="0" w:line="360" w:lineRule="auto"/>
              <w:jc w:val="center"/>
              <w:outlineLvl w:val="0"/>
              <w:rPr>
                <w:rFonts w:eastAsiaTheme="minorHAnsi"/>
                <w:b w:val="0"/>
                <w:bCs w:val="0"/>
                <w:kern w:val="0"/>
                <w:sz w:val="24"/>
                <w:szCs w:val="24"/>
                <w:lang w:val="es-EC" w:eastAsia="en-US"/>
              </w:rPr>
            </w:pPr>
          </w:p>
        </w:tc>
      </w:tr>
      <w:tr w:rsidR="00050EF7" w:rsidRPr="00434919" w:rsidTr="001E342E">
        <w:trPr>
          <w:trHeight w:val="70"/>
        </w:trPr>
        <w:tc>
          <w:tcPr>
            <w:tcW w:w="2110" w:type="dxa"/>
            <w:vAlign w:val="center"/>
          </w:tcPr>
          <w:p w:rsidR="00050EF7" w:rsidRPr="00434919" w:rsidRDefault="00050EF7" w:rsidP="001E342E">
            <w:pPr>
              <w:pStyle w:val="Ttulo1"/>
              <w:spacing w:before="0" w:beforeAutospacing="0" w:after="0" w:afterAutospacing="0" w:line="360" w:lineRule="auto"/>
              <w:jc w:val="center"/>
              <w:outlineLvl w:val="0"/>
              <w:rPr>
                <w:rFonts w:eastAsiaTheme="minorHAnsi"/>
                <w:b w:val="0"/>
                <w:bCs w:val="0"/>
                <w:kern w:val="0"/>
                <w:sz w:val="24"/>
                <w:szCs w:val="24"/>
                <w:lang w:val="es-EC" w:eastAsia="en-US"/>
              </w:rPr>
            </w:pPr>
            <w:r w:rsidRPr="00434919">
              <w:rPr>
                <w:rFonts w:eastAsiaTheme="minorHAnsi"/>
                <w:b w:val="0"/>
                <w:bCs w:val="0"/>
                <w:kern w:val="0"/>
                <w:sz w:val="24"/>
                <w:szCs w:val="24"/>
                <w:lang w:val="es-EC" w:eastAsia="en-US"/>
              </w:rPr>
              <w:t>Servicio de Maquila</w:t>
            </w:r>
          </w:p>
        </w:tc>
        <w:tc>
          <w:tcPr>
            <w:tcW w:w="2410" w:type="dxa"/>
            <w:vAlign w:val="center"/>
          </w:tcPr>
          <w:p w:rsidR="00050EF7" w:rsidRPr="00434919" w:rsidRDefault="00050EF7" w:rsidP="001E342E">
            <w:pPr>
              <w:pStyle w:val="Ttulo1"/>
              <w:spacing w:before="0" w:beforeAutospacing="0" w:after="0" w:afterAutospacing="0" w:line="360" w:lineRule="auto"/>
              <w:jc w:val="center"/>
              <w:outlineLvl w:val="0"/>
              <w:rPr>
                <w:rFonts w:eastAsiaTheme="minorHAnsi"/>
                <w:b w:val="0"/>
                <w:bCs w:val="0"/>
                <w:kern w:val="0"/>
                <w:sz w:val="24"/>
                <w:szCs w:val="24"/>
                <w:lang w:val="es-EC" w:eastAsia="en-US"/>
              </w:rPr>
            </w:pPr>
            <w:r w:rsidRPr="00434919">
              <w:rPr>
                <w:rFonts w:eastAsiaTheme="minorHAnsi"/>
                <w:b w:val="0"/>
                <w:bCs w:val="0"/>
                <w:kern w:val="0"/>
                <w:sz w:val="24"/>
                <w:szCs w:val="24"/>
                <w:lang w:val="es-EC" w:eastAsia="en-US"/>
              </w:rPr>
              <w:t>Servicio de Maquila</w:t>
            </w:r>
          </w:p>
        </w:tc>
        <w:tc>
          <w:tcPr>
            <w:tcW w:w="1559" w:type="dxa"/>
            <w:vAlign w:val="center"/>
          </w:tcPr>
          <w:p w:rsidR="00050EF7" w:rsidRPr="00434919" w:rsidRDefault="00050EF7" w:rsidP="001E342E">
            <w:pPr>
              <w:pStyle w:val="Ttulo1"/>
              <w:spacing w:before="0" w:beforeAutospacing="0" w:after="0" w:afterAutospacing="0" w:line="360" w:lineRule="auto"/>
              <w:jc w:val="center"/>
              <w:outlineLvl w:val="0"/>
              <w:rPr>
                <w:rFonts w:eastAsiaTheme="minorHAnsi"/>
                <w:b w:val="0"/>
                <w:bCs w:val="0"/>
                <w:kern w:val="0"/>
                <w:sz w:val="24"/>
                <w:szCs w:val="24"/>
                <w:lang w:val="es-EC" w:eastAsia="en-US"/>
              </w:rPr>
            </w:pPr>
            <w:r w:rsidRPr="00434919">
              <w:rPr>
                <w:rFonts w:eastAsiaTheme="minorHAnsi"/>
                <w:b w:val="0"/>
                <w:bCs w:val="0"/>
                <w:kern w:val="0"/>
                <w:sz w:val="24"/>
                <w:szCs w:val="24"/>
                <w:lang w:val="es-EC" w:eastAsia="en-US"/>
              </w:rPr>
              <w:t>X</w:t>
            </w:r>
          </w:p>
        </w:tc>
        <w:tc>
          <w:tcPr>
            <w:tcW w:w="1706" w:type="dxa"/>
            <w:vAlign w:val="center"/>
          </w:tcPr>
          <w:p w:rsidR="00050EF7" w:rsidRPr="00434919" w:rsidRDefault="00050EF7" w:rsidP="001E342E">
            <w:pPr>
              <w:pStyle w:val="Ttulo1"/>
              <w:spacing w:before="0" w:beforeAutospacing="0" w:after="0" w:afterAutospacing="0" w:line="360" w:lineRule="auto"/>
              <w:jc w:val="center"/>
              <w:outlineLvl w:val="0"/>
              <w:rPr>
                <w:rFonts w:eastAsiaTheme="minorHAnsi"/>
                <w:b w:val="0"/>
                <w:bCs w:val="0"/>
                <w:kern w:val="0"/>
                <w:sz w:val="24"/>
                <w:szCs w:val="24"/>
                <w:lang w:val="es-EC" w:eastAsia="en-US"/>
              </w:rPr>
            </w:pPr>
            <w:r w:rsidRPr="00434919">
              <w:rPr>
                <w:rFonts w:eastAsiaTheme="minorHAnsi"/>
                <w:b w:val="0"/>
                <w:bCs w:val="0"/>
                <w:kern w:val="0"/>
                <w:sz w:val="24"/>
                <w:szCs w:val="24"/>
                <w:lang w:val="es-EC" w:eastAsia="en-US"/>
              </w:rPr>
              <w:t>X</w:t>
            </w:r>
          </w:p>
        </w:tc>
      </w:tr>
    </w:tbl>
    <w:p w:rsidR="000D7CA0" w:rsidRPr="00434919" w:rsidRDefault="005D5E7D" w:rsidP="00D2007E">
      <w:pPr>
        <w:pStyle w:val="TESISEDU"/>
      </w:pPr>
      <w:r w:rsidRPr="00434919">
        <w:t xml:space="preserve"> </w:t>
      </w:r>
      <w:r w:rsidR="00050EF7" w:rsidRPr="00434919">
        <w:t xml:space="preserve">Fuente: </w:t>
      </w:r>
      <w:sdt>
        <w:sdtPr>
          <w:id w:val="-497649534"/>
          <w:citation/>
        </w:sdtPr>
        <w:sdtEndPr/>
        <w:sdtContent>
          <w:r w:rsidR="00050EF7" w:rsidRPr="00434919">
            <w:fldChar w:fldCharType="begin"/>
          </w:r>
          <w:r w:rsidR="00050EF7" w:rsidRPr="00434919">
            <w:instrText xml:space="preserve"> CITATION PYM16 \l 12298 </w:instrText>
          </w:r>
          <w:r w:rsidR="00050EF7" w:rsidRPr="00434919">
            <w:fldChar w:fldCharType="separate"/>
          </w:r>
          <w:r w:rsidR="00050EF7" w:rsidRPr="00434919">
            <w:rPr>
              <w:noProof/>
            </w:rPr>
            <w:t>(PYME EN ESTUDIO, 2016)</w:t>
          </w:r>
          <w:r w:rsidR="00050EF7" w:rsidRPr="00434919">
            <w:fldChar w:fldCharType="end"/>
          </w:r>
        </w:sdtContent>
      </w:sdt>
    </w:p>
    <w:p w:rsidR="00B32874" w:rsidRDefault="00B32874" w:rsidP="00B32874">
      <w:pPr>
        <w:pStyle w:val="TESISEDU"/>
      </w:pPr>
    </w:p>
    <w:p w:rsidR="005D5E7D" w:rsidRPr="00434919" w:rsidRDefault="005D5E7D" w:rsidP="00D2007E">
      <w:pPr>
        <w:pStyle w:val="TESISEDU"/>
        <w:rPr>
          <w:b/>
        </w:rPr>
      </w:pPr>
      <w:r w:rsidRPr="00434919">
        <w:t xml:space="preserve">Una de las principales estrategias que la empresa ha apostado en el área de producción ha sido </w:t>
      </w:r>
      <w:r w:rsidR="00050EF7" w:rsidRPr="00434919">
        <w:t>optar</w:t>
      </w:r>
      <w:r w:rsidRPr="00434919">
        <w:t xml:space="preserve"> por certificaciones; es así como esta PYME cuenta con certificaciones de producto y certificaciones de proceso. A </w:t>
      </w:r>
      <w:r w:rsidR="00B32874" w:rsidRPr="00434919">
        <w:t>continuación,</w:t>
      </w:r>
      <w:r w:rsidRPr="00434919">
        <w:t xml:space="preserve"> se detallan las certificaciones</w:t>
      </w:r>
      <w:r w:rsidR="00AF6A5C">
        <w:rPr>
          <w:b/>
        </w:rPr>
        <w:t xml:space="preserve"> (ver Tabla</w:t>
      </w:r>
      <w:r w:rsidR="00050EF7" w:rsidRPr="00434919">
        <w:t xml:space="preserve"> 2)</w:t>
      </w:r>
      <w:r w:rsidRPr="00434919">
        <w:t>.</w:t>
      </w:r>
    </w:p>
    <w:p w:rsidR="000D7CA0" w:rsidRPr="00434919" w:rsidRDefault="00050EF7" w:rsidP="005D5E7D">
      <w:pPr>
        <w:pStyle w:val="Ttulo1"/>
        <w:spacing w:before="0" w:beforeAutospacing="0" w:after="0" w:afterAutospacing="0" w:line="360" w:lineRule="auto"/>
        <w:ind w:left="720"/>
        <w:jc w:val="both"/>
        <w:rPr>
          <w:rFonts w:eastAsiaTheme="minorHAnsi"/>
          <w:b w:val="0"/>
          <w:bCs w:val="0"/>
          <w:kern w:val="0"/>
          <w:sz w:val="24"/>
          <w:szCs w:val="24"/>
          <w:lang w:val="es-EC" w:eastAsia="en-US"/>
        </w:rPr>
      </w:pPr>
      <w:r w:rsidRPr="00434919">
        <w:rPr>
          <w:rFonts w:eastAsiaTheme="minorHAnsi"/>
          <w:b w:val="0"/>
          <w:bCs w:val="0"/>
          <w:kern w:val="0"/>
          <w:sz w:val="24"/>
          <w:szCs w:val="24"/>
          <w:lang w:val="es-EC" w:eastAsia="en-US"/>
        </w:rPr>
        <w:t xml:space="preserve"> </w:t>
      </w:r>
    </w:p>
    <w:p w:rsidR="005D5E7D" w:rsidRPr="00434919" w:rsidRDefault="00AF6A5C" w:rsidP="00D2007E">
      <w:pPr>
        <w:pStyle w:val="TESISEDU"/>
        <w:rPr>
          <w:b/>
        </w:rPr>
      </w:pPr>
      <w:r>
        <w:rPr>
          <w:b/>
        </w:rPr>
        <w:t xml:space="preserve">Tabla </w:t>
      </w:r>
      <w:r w:rsidR="00B32874">
        <w:t>2.</w:t>
      </w:r>
      <w:r w:rsidR="005D5E7D" w:rsidRPr="00434919">
        <w:t xml:space="preserve"> Certificaciones</w:t>
      </w:r>
      <w:r w:rsidR="00050EF7" w:rsidRPr="00434919">
        <w:t xml:space="preserve"> de PYME procesadora de cacao</w:t>
      </w:r>
    </w:p>
    <w:tbl>
      <w:tblPr>
        <w:tblStyle w:val="Tablaconcuadrcula"/>
        <w:tblW w:w="7922" w:type="dxa"/>
        <w:tblInd w:w="720" w:type="dxa"/>
        <w:tblLayout w:type="fixed"/>
        <w:tblLook w:val="04A0" w:firstRow="1" w:lastRow="0" w:firstColumn="1" w:lastColumn="0" w:noHBand="0" w:noVBand="1"/>
      </w:tblPr>
      <w:tblGrid>
        <w:gridCol w:w="1118"/>
        <w:gridCol w:w="2268"/>
        <w:gridCol w:w="2126"/>
        <w:gridCol w:w="2410"/>
      </w:tblGrid>
      <w:tr w:rsidR="005D5E7D" w:rsidRPr="00434919" w:rsidTr="007311D9">
        <w:trPr>
          <w:trHeight w:val="446"/>
        </w:trPr>
        <w:tc>
          <w:tcPr>
            <w:tcW w:w="1118" w:type="dxa"/>
            <w:shd w:val="clear" w:color="auto" w:fill="1F4E79" w:themeFill="accent1" w:themeFillShade="80"/>
            <w:vAlign w:val="center"/>
          </w:tcPr>
          <w:p w:rsidR="005D5E7D" w:rsidRPr="00434919" w:rsidRDefault="005D5E7D" w:rsidP="007311D9">
            <w:pPr>
              <w:pStyle w:val="Ttulo1"/>
              <w:spacing w:before="0" w:beforeAutospacing="0" w:after="0" w:afterAutospacing="0" w:line="360" w:lineRule="auto"/>
              <w:jc w:val="center"/>
              <w:outlineLvl w:val="0"/>
              <w:rPr>
                <w:rFonts w:eastAsiaTheme="minorHAnsi"/>
                <w:bCs w:val="0"/>
                <w:color w:val="FFFFFF" w:themeColor="background1"/>
                <w:kern w:val="0"/>
                <w:sz w:val="24"/>
                <w:szCs w:val="24"/>
                <w:lang w:val="es-EC" w:eastAsia="en-US"/>
              </w:rPr>
            </w:pPr>
            <w:r w:rsidRPr="00434919">
              <w:rPr>
                <w:rFonts w:eastAsiaTheme="minorHAnsi"/>
                <w:bCs w:val="0"/>
                <w:color w:val="FFFFFF" w:themeColor="background1"/>
                <w:kern w:val="0"/>
                <w:sz w:val="24"/>
                <w:szCs w:val="24"/>
                <w:lang w:val="es-EC" w:eastAsia="en-US"/>
              </w:rPr>
              <w:t>TIPO</w:t>
            </w:r>
          </w:p>
        </w:tc>
        <w:tc>
          <w:tcPr>
            <w:tcW w:w="2268" w:type="dxa"/>
            <w:shd w:val="clear" w:color="auto" w:fill="1F4E79" w:themeFill="accent1" w:themeFillShade="80"/>
            <w:vAlign w:val="center"/>
          </w:tcPr>
          <w:p w:rsidR="005D5E7D" w:rsidRPr="00434919" w:rsidRDefault="005D5E7D" w:rsidP="007311D9">
            <w:pPr>
              <w:pStyle w:val="Ttulo1"/>
              <w:spacing w:before="0" w:beforeAutospacing="0" w:after="0" w:afterAutospacing="0" w:line="360" w:lineRule="auto"/>
              <w:jc w:val="center"/>
              <w:outlineLvl w:val="0"/>
              <w:rPr>
                <w:rFonts w:eastAsiaTheme="minorHAnsi"/>
                <w:bCs w:val="0"/>
                <w:color w:val="FFFFFF" w:themeColor="background1"/>
                <w:kern w:val="0"/>
                <w:sz w:val="24"/>
                <w:szCs w:val="24"/>
                <w:lang w:val="es-EC" w:eastAsia="en-US"/>
              </w:rPr>
            </w:pPr>
            <w:r w:rsidRPr="00434919">
              <w:rPr>
                <w:rFonts w:eastAsiaTheme="minorHAnsi"/>
                <w:bCs w:val="0"/>
                <w:color w:val="FFFFFF" w:themeColor="background1"/>
                <w:kern w:val="0"/>
                <w:sz w:val="24"/>
                <w:szCs w:val="24"/>
                <w:lang w:val="es-EC" w:eastAsia="en-US"/>
              </w:rPr>
              <w:t>CERTIFICACIÓN</w:t>
            </w:r>
          </w:p>
        </w:tc>
        <w:tc>
          <w:tcPr>
            <w:tcW w:w="2126" w:type="dxa"/>
            <w:shd w:val="clear" w:color="auto" w:fill="1F4E79" w:themeFill="accent1" w:themeFillShade="80"/>
            <w:vAlign w:val="center"/>
          </w:tcPr>
          <w:p w:rsidR="005D5E7D" w:rsidRPr="00434919" w:rsidRDefault="005D5E7D" w:rsidP="007311D9">
            <w:pPr>
              <w:pStyle w:val="Ttulo1"/>
              <w:spacing w:before="0" w:beforeAutospacing="0" w:after="0" w:afterAutospacing="0" w:line="360" w:lineRule="auto"/>
              <w:jc w:val="center"/>
              <w:outlineLvl w:val="0"/>
              <w:rPr>
                <w:rFonts w:eastAsiaTheme="minorHAnsi"/>
                <w:bCs w:val="0"/>
                <w:color w:val="FFFFFF" w:themeColor="background1"/>
                <w:kern w:val="0"/>
                <w:sz w:val="24"/>
                <w:szCs w:val="24"/>
                <w:lang w:val="es-EC" w:eastAsia="en-US"/>
              </w:rPr>
            </w:pPr>
            <w:r w:rsidRPr="00434919">
              <w:rPr>
                <w:rFonts w:eastAsiaTheme="minorHAnsi"/>
                <w:bCs w:val="0"/>
                <w:color w:val="FFFFFF" w:themeColor="background1"/>
                <w:kern w:val="0"/>
                <w:sz w:val="24"/>
                <w:szCs w:val="24"/>
                <w:lang w:val="es-EC" w:eastAsia="en-US"/>
              </w:rPr>
              <w:t>ALCANCE</w:t>
            </w:r>
          </w:p>
        </w:tc>
        <w:tc>
          <w:tcPr>
            <w:tcW w:w="2410" w:type="dxa"/>
            <w:shd w:val="clear" w:color="auto" w:fill="1F4E79" w:themeFill="accent1" w:themeFillShade="80"/>
            <w:vAlign w:val="center"/>
          </w:tcPr>
          <w:p w:rsidR="005D5E7D" w:rsidRPr="00434919" w:rsidRDefault="005D5E7D" w:rsidP="007311D9">
            <w:pPr>
              <w:pStyle w:val="Ttulo1"/>
              <w:spacing w:before="0" w:beforeAutospacing="0" w:after="0" w:afterAutospacing="0" w:line="360" w:lineRule="auto"/>
              <w:jc w:val="center"/>
              <w:outlineLvl w:val="0"/>
              <w:rPr>
                <w:rFonts w:eastAsiaTheme="minorHAnsi"/>
                <w:bCs w:val="0"/>
                <w:color w:val="FFFFFF" w:themeColor="background1"/>
                <w:kern w:val="0"/>
                <w:sz w:val="24"/>
                <w:szCs w:val="24"/>
                <w:lang w:val="es-EC" w:eastAsia="en-US"/>
              </w:rPr>
            </w:pPr>
            <w:r w:rsidRPr="00434919">
              <w:rPr>
                <w:rFonts w:eastAsiaTheme="minorHAnsi"/>
                <w:bCs w:val="0"/>
                <w:color w:val="FFFFFF" w:themeColor="background1"/>
                <w:kern w:val="0"/>
                <w:sz w:val="24"/>
                <w:szCs w:val="24"/>
                <w:lang w:val="es-EC" w:eastAsia="en-US"/>
              </w:rPr>
              <w:t>CERTIFICADORA</w:t>
            </w:r>
          </w:p>
        </w:tc>
      </w:tr>
      <w:tr w:rsidR="005D5E7D" w:rsidRPr="00434919" w:rsidTr="007311D9">
        <w:tc>
          <w:tcPr>
            <w:tcW w:w="1118" w:type="dxa"/>
            <w:vMerge w:val="restart"/>
            <w:vAlign w:val="center"/>
          </w:tcPr>
          <w:p w:rsidR="005D5E7D" w:rsidRPr="00434919" w:rsidRDefault="005D5E7D" w:rsidP="007311D9">
            <w:pPr>
              <w:pStyle w:val="Ttulo1"/>
              <w:spacing w:before="0" w:beforeAutospacing="0" w:after="0" w:afterAutospacing="0" w:line="360" w:lineRule="auto"/>
              <w:outlineLvl w:val="0"/>
              <w:rPr>
                <w:rFonts w:eastAsiaTheme="minorHAnsi"/>
                <w:b w:val="0"/>
                <w:bCs w:val="0"/>
                <w:kern w:val="0"/>
                <w:sz w:val="24"/>
                <w:szCs w:val="24"/>
                <w:lang w:val="es-EC" w:eastAsia="en-US"/>
              </w:rPr>
            </w:pPr>
            <w:r w:rsidRPr="00434919">
              <w:rPr>
                <w:rFonts w:eastAsiaTheme="minorHAnsi"/>
                <w:b w:val="0"/>
                <w:bCs w:val="0"/>
                <w:kern w:val="0"/>
                <w:sz w:val="24"/>
                <w:szCs w:val="24"/>
                <w:lang w:val="es-EC" w:eastAsia="en-US"/>
              </w:rPr>
              <w:t>Producto</w:t>
            </w:r>
          </w:p>
        </w:tc>
        <w:tc>
          <w:tcPr>
            <w:tcW w:w="2268" w:type="dxa"/>
            <w:vMerge w:val="restart"/>
            <w:vAlign w:val="center"/>
          </w:tcPr>
          <w:p w:rsidR="005D5E7D" w:rsidRPr="00434919" w:rsidRDefault="005D5E7D" w:rsidP="007311D9">
            <w:pPr>
              <w:pStyle w:val="Ttulo1"/>
              <w:spacing w:before="0" w:beforeAutospacing="0" w:after="0" w:afterAutospacing="0" w:line="360" w:lineRule="auto"/>
              <w:outlineLvl w:val="0"/>
              <w:rPr>
                <w:rFonts w:eastAsiaTheme="minorHAnsi"/>
                <w:b w:val="0"/>
                <w:bCs w:val="0"/>
                <w:kern w:val="0"/>
                <w:sz w:val="24"/>
                <w:szCs w:val="24"/>
                <w:lang w:val="es-EC" w:eastAsia="en-US"/>
              </w:rPr>
            </w:pPr>
            <w:r w:rsidRPr="00434919">
              <w:rPr>
                <w:rFonts w:eastAsiaTheme="minorHAnsi"/>
                <w:b w:val="0"/>
                <w:bCs w:val="0"/>
                <w:kern w:val="0"/>
                <w:sz w:val="24"/>
                <w:szCs w:val="24"/>
                <w:lang w:val="es-EC" w:eastAsia="en-US"/>
              </w:rPr>
              <w:t>Orgánica</w:t>
            </w:r>
          </w:p>
        </w:tc>
        <w:tc>
          <w:tcPr>
            <w:tcW w:w="2126" w:type="dxa"/>
            <w:vAlign w:val="center"/>
          </w:tcPr>
          <w:p w:rsidR="005D5E7D" w:rsidRPr="00434919" w:rsidRDefault="005D5E7D" w:rsidP="007311D9">
            <w:pPr>
              <w:pStyle w:val="Ttulo1"/>
              <w:spacing w:before="0" w:beforeAutospacing="0" w:after="0" w:afterAutospacing="0" w:line="360" w:lineRule="auto"/>
              <w:outlineLvl w:val="0"/>
              <w:rPr>
                <w:rFonts w:eastAsiaTheme="minorHAnsi"/>
                <w:b w:val="0"/>
                <w:bCs w:val="0"/>
                <w:kern w:val="0"/>
                <w:sz w:val="24"/>
                <w:szCs w:val="24"/>
                <w:lang w:val="es-EC" w:eastAsia="en-US"/>
              </w:rPr>
            </w:pPr>
            <w:r w:rsidRPr="00434919">
              <w:rPr>
                <w:rFonts w:eastAsiaTheme="minorHAnsi"/>
                <w:b w:val="0"/>
                <w:bCs w:val="0"/>
                <w:kern w:val="0"/>
                <w:sz w:val="24"/>
                <w:szCs w:val="24"/>
                <w:lang w:val="es-EC" w:eastAsia="en-US"/>
              </w:rPr>
              <w:t>USDA/NOP (Estados Unidos)</w:t>
            </w:r>
          </w:p>
        </w:tc>
        <w:tc>
          <w:tcPr>
            <w:tcW w:w="2410" w:type="dxa"/>
            <w:vMerge w:val="restart"/>
            <w:vAlign w:val="center"/>
          </w:tcPr>
          <w:p w:rsidR="005D5E7D" w:rsidRPr="00434919" w:rsidRDefault="005D5E7D" w:rsidP="007311D9">
            <w:pPr>
              <w:pStyle w:val="Ttulo1"/>
              <w:spacing w:before="0" w:beforeAutospacing="0" w:after="0" w:afterAutospacing="0" w:line="360" w:lineRule="auto"/>
              <w:outlineLvl w:val="0"/>
              <w:rPr>
                <w:rFonts w:eastAsiaTheme="minorHAnsi"/>
                <w:b w:val="0"/>
                <w:bCs w:val="0"/>
                <w:kern w:val="0"/>
                <w:sz w:val="24"/>
                <w:szCs w:val="24"/>
                <w:lang w:val="es-EC" w:eastAsia="en-US"/>
              </w:rPr>
            </w:pPr>
            <w:r w:rsidRPr="00434919">
              <w:rPr>
                <w:rFonts w:eastAsiaTheme="minorHAnsi"/>
                <w:b w:val="0"/>
                <w:bCs w:val="0"/>
                <w:kern w:val="0"/>
                <w:sz w:val="24"/>
                <w:szCs w:val="24"/>
                <w:lang w:val="es-EC" w:eastAsia="en-US"/>
              </w:rPr>
              <w:t>Quality Certification Services</w:t>
            </w:r>
          </w:p>
        </w:tc>
      </w:tr>
      <w:tr w:rsidR="005D5E7D" w:rsidRPr="00434919" w:rsidTr="007311D9">
        <w:tc>
          <w:tcPr>
            <w:tcW w:w="1118" w:type="dxa"/>
            <w:vMerge/>
            <w:vAlign w:val="center"/>
          </w:tcPr>
          <w:p w:rsidR="005D5E7D" w:rsidRPr="00434919" w:rsidRDefault="005D5E7D" w:rsidP="007311D9">
            <w:pPr>
              <w:pStyle w:val="Ttulo1"/>
              <w:spacing w:before="0" w:beforeAutospacing="0" w:after="0" w:afterAutospacing="0" w:line="360" w:lineRule="auto"/>
              <w:outlineLvl w:val="0"/>
              <w:rPr>
                <w:rFonts w:eastAsiaTheme="minorHAnsi"/>
                <w:b w:val="0"/>
                <w:bCs w:val="0"/>
                <w:kern w:val="0"/>
                <w:sz w:val="24"/>
                <w:szCs w:val="24"/>
                <w:lang w:val="es-EC" w:eastAsia="en-US"/>
              </w:rPr>
            </w:pPr>
          </w:p>
        </w:tc>
        <w:tc>
          <w:tcPr>
            <w:tcW w:w="2268" w:type="dxa"/>
            <w:vMerge/>
            <w:vAlign w:val="center"/>
          </w:tcPr>
          <w:p w:rsidR="005D5E7D" w:rsidRPr="00434919" w:rsidRDefault="005D5E7D" w:rsidP="007311D9">
            <w:pPr>
              <w:pStyle w:val="Ttulo1"/>
              <w:spacing w:before="0" w:beforeAutospacing="0" w:after="0" w:afterAutospacing="0" w:line="360" w:lineRule="auto"/>
              <w:outlineLvl w:val="0"/>
              <w:rPr>
                <w:rFonts w:eastAsiaTheme="minorHAnsi"/>
                <w:b w:val="0"/>
                <w:bCs w:val="0"/>
                <w:kern w:val="0"/>
                <w:sz w:val="24"/>
                <w:szCs w:val="24"/>
                <w:lang w:val="es-EC" w:eastAsia="en-US"/>
              </w:rPr>
            </w:pPr>
          </w:p>
        </w:tc>
        <w:tc>
          <w:tcPr>
            <w:tcW w:w="2126" w:type="dxa"/>
            <w:vAlign w:val="center"/>
          </w:tcPr>
          <w:p w:rsidR="005D5E7D" w:rsidRPr="00434919" w:rsidRDefault="005D5E7D" w:rsidP="007311D9">
            <w:pPr>
              <w:pStyle w:val="Ttulo1"/>
              <w:spacing w:before="0" w:beforeAutospacing="0" w:after="0" w:afterAutospacing="0" w:line="360" w:lineRule="auto"/>
              <w:outlineLvl w:val="0"/>
              <w:rPr>
                <w:rFonts w:eastAsiaTheme="minorHAnsi"/>
                <w:b w:val="0"/>
                <w:bCs w:val="0"/>
                <w:kern w:val="0"/>
                <w:sz w:val="24"/>
                <w:szCs w:val="24"/>
                <w:lang w:val="es-EC" w:eastAsia="en-US"/>
              </w:rPr>
            </w:pPr>
            <w:r w:rsidRPr="00434919">
              <w:rPr>
                <w:rFonts w:eastAsiaTheme="minorHAnsi"/>
                <w:b w:val="0"/>
                <w:bCs w:val="0"/>
                <w:kern w:val="0"/>
                <w:sz w:val="24"/>
                <w:szCs w:val="24"/>
                <w:lang w:val="es-EC" w:eastAsia="en-US"/>
              </w:rPr>
              <w:t>Biologique Canada (Canadá)</w:t>
            </w:r>
          </w:p>
        </w:tc>
        <w:tc>
          <w:tcPr>
            <w:tcW w:w="2410" w:type="dxa"/>
            <w:vMerge/>
            <w:vAlign w:val="center"/>
          </w:tcPr>
          <w:p w:rsidR="005D5E7D" w:rsidRPr="00434919" w:rsidRDefault="005D5E7D" w:rsidP="007311D9">
            <w:pPr>
              <w:pStyle w:val="Ttulo1"/>
              <w:spacing w:before="0" w:beforeAutospacing="0" w:after="0" w:afterAutospacing="0" w:line="360" w:lineRule="auto"/>
              <w:outlineLvl w:val="0"/>
              <w:rPr>
                <w:rFonts w:eastAsiaTheme="minorHAnsi"/>
                <w:b w:val="0"/>
                <w:bCs w:val="0"/>
                <w:kern w:val="0"/>
                <w:sz w:val="24"/>
                <w:szCs w:val="24"/>
                <w:lang w:val="es-EC" w:eastAsia="en-US"/>
              </w:rPr>
            </w:pPr>
          </w:p>
        </w:tc>
      </w:tr>
      <w:tr w:rsidR="005D5E7D" w:rsidRPr="00434919" w:rsidTr="007311D9">
        <w:tc>
          <w:tcPr>
            <w:tcW w:w="1118" w:type="dxa"/>
            <w:vMerge/>
            <w:vAlign w:val="center"/>
          </w:tcPr>
          <w:p w:rsidR="005D5E7D" w:rsidRPr="00434919" w:rsidRDefault="005D5E7D" w:rsidP="007311D9">
            <w:pPr>
              <w:pStyle w:val="Ttulo1"/>
              <w:spacing w:before="0" w:beforeAutospacing="0" w:after="0" w:afterAutospacing="0" w:line="360" w:lineRule="auto"/>
              <w:outlineLvl w:val="0"/>
              <w:rPr>
                <w:rFonts w:eastAsiaTheme="minorHAnsi"/>
                <w:b w:val="0"/>
                <w:bCs w:val="0"/>
                <w:kern w:val="0"/>
                <w:sz w:val="24"/>
                <w:szCs w:val="24"/>
                <w:lang w:val="es-EC" w:eastAsia="en-US"/>
              </w:rPr>
            </w:pPr>
          </w:p>
        </w:tc>
        <w:tc>
          <w:tcPr>
            <w:tcW w:w="2268" w:type="dxa"/>
            <w:vMerge/>
            <w:vAlign w:val="center"/>
          </w:tcPr>
          <w:p w:rsidR="005D5E7D" w:rsidRPr="00434919" w:rsidRDefault="005D5E7D" w:rsidP="007311D9">
            <w:pPr>
              <w:pStyle w:val="Ttulo1"/>
              <w:spacing w:before="0" w:beforeAutospacing="0" w:after="0" w:afterAutospacing="0" w:line="360" w:lineRule="auto"/>
              <w:outlineLvl w:val="0"/>
              <w:rPr>
                <w:rFonts w:eastAsiaTheme="minorHAnsi"/>
                <w:b w:val="0"/>
                <w:bCs w:val="0"/>
                <w:kern w:val="0"/>
                <w:sz w:val="24"/>
                <w:szCs w:val="24"/>
                <w:lang w:val="es-EC" w:eastAsia="en-US"/>
              </w:rPr>
            </w:pPr>
          </w:p>
        </w:tc>
        <w:tc>
          <w:tcPr>
            <w:tcW w:w="2126" w:type="dxa"/>
            <w:vAlign w:val="center"/>
          </w:tcPr>
          <w:p w:rsidR="005D5E7D" w:rsidRPr="00434919" w:rsidRDefault="005D5E7D" w:rsidP="007311D9">
            <w:pPr>
              <w:pStyle w:val="Ttulo1"/>
              <w:spacing w:before="0" w:beforeAutospacing="0" w:after="0" w:afterAutospacing="0" w:line="360" w:lineRule="auto"/>
              <w:outlineLvl w:val="0"/>
              <w:rPr>
                <w:rFonts w:eastAsiaTheme="minorHAnsi"/>
                <w:b w:val="0"/>
                <w:bCs w:val="0"/>
                <w:kern w:val="0"/>
                <w:sz w:val="24"/>
                <w:szCs w:val="24"/>
                <w:lang w:val="es-EC" w:eastAsia="en-US"/>
              </w:rPr>
            </w:pPr>
            <w:r w:rsidRPr="00434919">
              <w:rPr>
                <w:rFonts w:eastAsiaTheme="minorHAnsi"/>
                <w:b w:val="0"/>
                <w:bCs w:val="0"/>
                <w:kern w:val="0"/>
                <w:sz w:val="24"/>
                <w:szCs w:val="24"/>
                <w:lang w:val="es-EC" w:eastAsia="en-US"/>
              </w:rPr>
              <w:t>European Community (Comunidad Europea)</w:t>
            </w:r>
          </w:p>
        </w:tc>
        <w:tc>
          <w:tcPr>
            <w:tcW w:w="2410" w:type="dxa"/>
            <w:vMerge/>
            <w:vAlign w:val="center"/>
          </w:tcPr>
          <w:p w:rsidR="005D5E7D" w:rsidRPr="00434919" w:rsidRDefault="005D5E7D" w:rsidP="007311D9">
            <w:pPr>
              <w:pStyle w:val="Ttulo1"/>
              <w:spacing w:before="0" w:beforeAutospacing="0" w:after="0" w:afterAutospacing="0" w:line="360" w:lineRule="auto"/>
              <w:outlineLvl w:val="0"/>
              <w:rPr>
                <w:rFonts w:eastAsiaTheme="minorHAnsi"/>
                <w:b w:val="0"/>
                <w:bCs w:val="0"/>
                <w:kern w:val="0"/>
                <w:sz w:val="24"/>
                <w:szCs w:val="24"/>
                <w:lang w:val="es-EC" w:eastAsia="en-US"/>
              </w:rPr>
            </w:pPr>
          </w:p>
        </w:tc>
      </w:tr>
      <w:tr w:rsidR="005D5E7D" w:rsidRPr="00434919" w:rsidTr="007311D9">
        <w:tc>
          <w:tcPr>
            <w:tcW w:w="1118" w:type="dxa"/>
            <w:vMerge/>
            <w:vAlign w:val="center"/>
          </w:tcPr>
          <w:p w:rsidR="005D5E7D" w:rsidRPr="00434919" w:rsidRDefault="005D5E7D" w:rsidP="007311D9">
            <w:pPr>
              <w:pStyle w:val="Ttulo1"/>
              <w:spacing w:before="0" w:beforeAutospacing="0" w:after="0" w:afterAutospacing="0" w:line="360" w:lineRule="auto"/>
              <w:outlineLvl w:val="0"/>
              <w:rPr>
                <w:rFonts w:eastAsiaTheme="minorHAnsi"/>
                <w:b w:val="0"/>
                <w:bCs w:val="0"/>
                <w:kern w:val="0"/>
                <w:sz w:val="24"/>
                <w:szCs w:val="24"/>
                <w:lang w:val="es-EC" w:eastAsia="en-US"/>
              </w:rPr>
            </w:pPr>
          </w:p>
        </w:tc>
        <w:tc>
          <w:tcPr>
            <w:tcW w:w="2268" w:type="dxa"/>
            <w:vMerge/>
            <w:vAlign w:val="center"/>
          </w:tcPr>
          <w:p w:rsidR="005D5E7D" w:rsidRPr="00434919" w:rsidRDefault="005D5E7D" w:rsidP="007311D9">
            <w:pPr>
              <w:pStyle w:val="Ttulo1"/>
              <w:spacing w:before="0" w:beforeAutospacing="0" w:after="0" w:afterAutospacing="0" w:line="360" w:lineRule="auto"/>
              <w:outlineLvl w:val="0"/>
              <w:rPr>
                <w:rFonts w:eastAsiaTheme="minorHAnsi"/>
                <w:b w:val="0"/>
                <w:bCs w:val="0"/>
                <w:kern w:val="0"/>
                <w:sz w:val="24"/>
                <w:szCs w:val="24"/>
                <w:lang w:val="es-EC" w:eastAsia="en-US"/>
              </w:rPr>
            </w:pPr>
          </w:p>
        </w:tc>
        <w:tc>
          <w:tcPr>
            <w:tcW w:w="2126" w:type="dxa"/>
            <w:vAlign w:val="center"/>
          </w:tcPr>
          <w:p w:rsidR="005D5E7D" w:rsidRPr="00434919" w:rsidRDefault="005D5E7D" w:rsidP="007311D9">
            <w:pPr>
              <w:pStyle w:val="Ttulo1"/>
              <w:spacing w:before="0" w:beforeAutospacing="0" w:after="0" w:afterAutospacing="0" w:line="360" w:lineRule="auto"/>
              <w:outlineLvl w:val="0"/>
              <w:rPr>
                <w:rFonts w:eastAsiaTheme="minorHAnsi"/>
                <w:b w:val="0"/>
                <w:bCs w:val="0"/>
                <w:kern w:val="0"/>
                <w:sz w:val="24"/>
                <w:szCs w:val="24"/>
                <w:lang w:val="es-EC" w:eastAsia="en-US"/>
              </w:rPr>
            </w:pPr>
            <w:r w:rsidRPr="00434919">
              <w:rPr>
                <w:rFonts w:eastAsiaTheme="minorHAnsi"/>
                <w:b w:val="0"/>
                <w:bCs w:val="0"/>
                <w:kern w:val="0"/>
                <w:sz w:val="24"/>
                <w:szCs w:val="24"/>
                <w:lang w:val="es-EC" w:eastAsia="en-US"/>
              </w:rPr>
              <w:t>Registro de proveedor orgánico agropecuario – poa (ecuador)</w:t>
            </w:r>
          </w:p>
        </w:tc>
        <w:tc>
          <w:tcPr>
            <w:tcW w:w="2410" w:type="dxa"/>
            <w:vAlign w:val="center"/>
          </w:tcPr>
          <w:p w:rsidR="005D5E7D" w:rsidRPr="00434919" w:rsidRDefault="005D5E7D" w:rsidP="007311D9">
            <w:pPr>
              <w:pStyle w:val="Ttulo1"/>
              <w:spacing w:before="0" w:beforeAutospacing="0" w:after="0" w:afterAutospacing="0" w:line="360" w:lineRule="auto"/>
              <w:outlineLvl w:val="0"/>
              <w:rPr>
                <w:rFonts w:eastAsiaTheme="minorHAnsi"/>
                <w:b w:val="0"/>
                <w:bCs w:val="0"/>
                <w:kern w:val="0"/>
                <w:sz w:val="24"/>
                <w:szCs w:val="24"/>
                <w:lang w:val="es-EC" w:eastAsia="en-US"/>
              </w:rPr>
            </w:pPr>
            <w:r w:rsidRPr="00434919">
              <w:rPr>
                <w:rFonts w:eastAsiaTheme="minorHAnsi"/>
                <w:b w:val="0"/>
                <w:bCs w:val="0"/>
                <w:kern w:val="0"/>
                <w:sz w:val="24"/>
                <w:szCs w:val="24"/>
                <w:lang w:val="es-EC" w:eastAsia="en-US"/>
              </w:rPr>
              <w:t>MAGAP</w:t>
            </w:r>
          </w:p>
        </w:tc>
      </w:tr>
      <w:tr w:rsidR="005D5E7D" w:rsidRPr="00434919" w:rsidTr="007311D9">
        <w:trPr>
          <w:trHeight w:val="186"/>
        </w:trPr>
        <w:tc>
          <w:tcPr>
            <w:tcW w:w="1118" w:type="dxa"/>
            <w:vMerge w:val="restart"/>
            <w:vAlign w:val="center"/>
          </w:tcPr>
          <w:p w:rsidR="005D5E7D" w:rsidRPr="00434919" w:rsidRDefault="005D5E7D" w:rsidP="007311D9">
            <w:pPr>
              <w:pStyle w:val="Ttulo1"/>
              <w:spacing w:before="0" w:beforeAutospacing="0" w:after="0" w:afterAutospacing="0" w:line="360" w:lineRule="auto"/>
              <w:outlineLvl w:val="0"/>
              <w:rPr>
                <w:rFonts w:eastAsiaTheme="minorHAnsi"/>
                <w:b w:val="0"/>
                <w:bCs w:val="0"/>
                <w:kern w:val="0"/>
                <w:sz w:val="24"/>
                <w:szCs w:val="24"/>
                <w:lang w:val="es-EC" w:eastAsia="en-US"/>
              </w:rPr>
            </w:pPr>
            <w:r w:rsidRPr="00434919">
              <w:rPr>
                <w:rFonts w:eastAsiaTheme="minorHAnsi"/>
                <w:b w:val="0"/>
                <w:bCs w:val="0"/>
                <w:kern w:val="0"/>
                <w:sz w:val="24"/>
                <w:szCs w:val="24"/>
                <w:lang w:val="es-EC" w:eastAsia="en-US"/>
              </w:rPr>
              <w:t>Proceso</w:t>
            </w:r>
          </w:p>
        </w:tc>
        <w:tc>
          <w:tcPr>
            <w:tcW w:w="2268" w:type="dxa"/>
            <w:vAlign w:val="center"/>
          </w:tcPr>
          <w:p w:rsidR="005D5E7D" w:rsidRPr="00434919" w:rsidRDefault="005D5E7D" w:rsidP="007311D9">
            <w:pPr>
              <w:pStyle w:val="Ttulo1"/>
              <w:spacing w:before="0" w:beforeAutospacing="0" w:after="0" w:afterAutospacing="0" w:line="360" w:lineRule="auto"/>
              <w:outlineLvl w:val="0"/>
              <w:rPr>
                <w:rFonts w:eastAsiaTheme="minorHAnsi"/>
                <w:b w:val="0"/>
                <w:bCs w:val="0"/>
                <w:kern w:val="0"/>
                <w:sz w:val="24"/>
                <w:szCs w:val="24"/>
                <w:lang w:val="es-EC" w:eastAsia="en-US"/>
              </w:rPr>
            </w:pPr>
            <w:r w:rsidRPr="00434919">
              <w:rPr>
                <w:rFonts w:eastAsiaTheme="minorHAnsi"/>
                <w:b w:val="0"/>
                <w:bCs w:val="0"/>
                <w:kern w:val="0"/>
                <w:sz w:val="24"/>
                <w:szCs w:val="24"/>
                <w:lang w:val="es-EC" w:eastAsia="en-US"/>
              </w:rPr>
              <w:t>Buenas prácticas de manufactura</w:t>
            </w:r>
          </w:p>
        </w:tc>
        <w:tc>
          <w:tcPr>
            <w:tcW w:w="2126" w:type="dxa"/>
            <w:vAlign w:val="center"/>
          </w:tcPr>
          <w:p w:rsidR="005D5E7D" w:rsidRPr="00434919" w:rsidRDefault="005D5E7D" w:rsidP="007311D9">
            <w:pPr>
              <w:pStyle w:val="Ttulo1"/>
              <w:spacing w:before="0" w:beforeAutospacing="0" w:after="0" w:afterAutospacing="0" w:line="360" w:lineRule="auto"/>
              <w:outlineLvl w:val="0"/>
              <w:rPr>
                <w:rFonts w:eastAsiaTheme="minorHAnsi"/>
                <w:b w:val="0"/>
                <w:bCs w:val="0"/>
                <w:kern w:val="0"/>
                <w:sz w:val="24"/>
                <w:szCs w:val="24"/>
                <w:lang w:val="es-EC" w:eastAsia="en-US"/>
              </w:rPr>
            </w:pPr>
            <w:r w:rsidRPr="00434919">
              <w:rPr>
                <w:rFonts w:eastAsiaTheme="minorHAnsi"/>
                <w:b w:val="0"/>
                <w:bCs w:val="0"/>
                <w:kern w:val="0"/>
                <w:sz w:val="24"/>
                <w:szCs w:val="24"/>
                <w:lang w:val="es-EC" w:eastAsia="en-US"/>
              </w:rPr>
              <w:t>BPM – Ecuador</w:t>
            </w:r>
          </w:p>
        </w:tc>
        <w:tc>
          <w:tcPr>
            <w:tcW w:w="2410" w:type="dxa"/>
            <w:vAlign w:val="center"/>
          </w:tcPr>
          <w:p w:rsidR="005D5E7D" w:rsidRPr="00434919" w:rsidRDefault="005D5E7D" w:rsidP="007311D9">
            <w:pPr>
              <w:pStyle w:val="Ttulo1"/>
              <w:spacing w:before="0" w:beforeAutospacing="0" w:after="0" w:afterAutospacing="0" w:line="360" w:lineRule="auto"/>
              <w:outlineLvl w:val="0"/>
              <w:rPr>
                <w:rFonts w:eastAsiaTheme="minorHAnsi"/>
                <w:b w:val="0"/>
                <w:bCs w:val="0"/>
                <w:kern w:val="0"/>
                <w:sz w:val="24"/>
                <w:szCs w:val="24"/>
                <w:lang w:val="es-EC" w:eastAsia="en-US"/>
              </w:rPr>
            </w:pPr>
            <w:r w:rsidRPr="00434919">
              <w:rPr>
                <w:rFonts w:eastAsiaTheme="minorHAnsi"/>
                <w:b w:val="0"/>
                <w:bCs w:val="0"/>
                <w:kern w:val="0"/>
                <w:sz w:val="24"/>
                <w:szCs w:val="24"/>
                <w:lang w:val="es-EC" w:eastAsia="en-US"/>
              </w:rPr>
              <w:t>ARCSA</w:t>
            </w:r>
          </w:p>
        </w:tc>
      </w:tr>
      <w:tr w:rsidR="005D5E7D" w:rsidRPr="00434919" w:rsidTr="007311D9">
        <w:trPr>
          <w:trHeight w:val="70"/>
        </w:trPr>
        <w:tc>
          <w:tcPr>
            <w:tcW w:w="1118" w:type="dxa"/>
            <w:vMerge/>
            <w:vAlign w:val="center"/>
          </w:tcPr>
          <w:p w:rsidR="005D5E7D" w:rsidRPr="00434919" w:rsidRDefault="005D5E7D" w:rsidP="007311D9">
            <w:pPr>
              <w:pStyle w:val="Ttulo1"/>
              <w:spacing w:before="0" w:beforeAutospacing="0" w:after="0" w:afterAutospacing="0" w:line="360" w:lineRule="auto"/>
              <w:outlineLvl w:val="0"/>
              <w:rPr>
                <w:rFonts w:eastAsiaTheme="minorHAnsi"/>
                <w:b w:val="0"/>
                <w:bCs w:val="0"/>
                <w:kern w:val="0"/>
                <w:sz w:val="24"/>
                <w:szCs w:val="24"/>
                <w:lang w:val="es-EC" w:eastAsia="en-US"/>
              </w:rPr>
            </w:pPr>
          </w:p>
        </w:tc>
        <w:tc>
          <w:tcPr>
            <w:tcW w:w="2268" w:type="dxa"/>
            <w:vAlign w:val="center"/>
          </w:tcPr>
          <w:p w:rsidR="005D5E7D" w:rsidRPr="00434919" w:rsidRDefault="005D5E7D" w:rsidP="007311D9">
            <w:pPr>
              <w:pStyle w:val="Ttulo1"/>
              <w:spacing w:before="0" w:beforeAutospacing="0" w:after="0" w:afterAutospacing="0" w:line="360" w:lineRule="auto"/>
              <w:outlineLvl w:val="0"/>
              <w:rPr>
                <w:rFonts w:eastAsiaTheme="minorHAnsi"/>
                <w:b w:val="0"/>
                <w:bCs w:val="0"/>
                <w:kern w:val="0"/>
                <w:sz w:val="24"/>
                <w:szCs w:val="24"/>
                <w:lang w:val="es-EC" w:eastAsia="en-US"/>
              </w:rPr>
            </w:pPr>
            <w:r w:rsidRPr="00434919">
              <w:rPr>
                <w:rFonts w:eastAsiaTheme="minorHAnsi"/>
                <w:b w:val="0"/>
                <w:bCs w:val="0"/>
                <w:kern w:val="0"/>
                <w:sz w:val="24"/>
                <w:szCs w:val="24"/>
                <w:lang w:val="es-EC" w:eastAsia="en-US"/>
              </w:rPr>
              <w:t>HACCP</w:t>
            </w:r>
          </w:p>
        </w:tc>
        <w:tc>
          <w:tcPr>
            <w:tcW w:w="2126" w:type="dxa"/>
            <w:vAlign w:val="center"/>
          </w:tcPr>
          <w:p w:rsidR="005D5E7D" w:rsidRPr="00434919" w:rsidRDefault="005D5E7D" w:rsidP="007311D9">
            <w:pPr>
              <w:pStyle w:val="Ttulo1"/>
              <w:spacing w:before="0" w:beforeAutospacing="0" w:after="0" w:afterAutospacing="0" w:line="360" w:lineRule="auto"/>
              <w:outlineLvl w:val="0"/>
              <w:rPr>
                <w:rFonts w:eastAsiaTheme="minorHAnsi"/>
                <w:b w:val="0"/>
                <w:bCs w:val="0"/>
                <w:kern w:val="0"/>
                <w:sz w:val="24"/>
                <w:szCs w:val="24"/>
                <w:lang w:val="es-EC" w:eastAsia="en-US"/>
              </w:rPr>
            </w:pPr>
            <w:r w:rsidRPr="00434919">
              <w:rPr>
                <w:rFonts w:eastAsiaTheme="minorHAnsi"/>
                <w:b w:val="0"/>
                <w:bCs w:val="0"/>
                <w:kern w:val="0"/>
                <w:sz w:val="24"/>
                <w:szCs w:val="24"/>
                <w:lang w:val="es-EC" w:eastAsia="en-US"/>
              </w:rPr>
              <w:t>Global</w:t>
            </w:r>
          </w:p>
        </w:tc>
        <w:tc>
          <w:tcPr>
            <w:tcW w:w="2410" w:type="dxa"/>
            <w:vAlign w:val="center"/>
          </w:tcPr>
          <w:p w:rsidR="005D5E7D" w:rsidRPr="00434919" w:rsidRDefault="004275C3" w:rsidP="007311D9">
            <w:pPr>
              <w:pStyle w:val="Ttulo1"/>
              <w:spacing w:before="0" w:beforeAutospacing="0" w:after="0" w:afterAutospacing="0" w:line="360" w:lineRule="auto"/>
              <w:outlineLvl w:val="0"/>
              <w:rPr>
                <w:rFonts w:eastAsiaTheme="minorHAnsi"/>
                <w:b w:val="0"/>
                <w:bCs w:val="0"/>
                <w:kern w:val="0"/>
                <w:sz w:val="24"/>
                <w:szCs w:val="24"/>
                <w:lang w:val="es-EC" w:eastAsia="en-US"/>
              </w:rPr>
            </w:pPr>
            <w:r w:rsidRPr="00434919">
              <w:rPr>
                <w:rFonts w:eastAsiaTheme="minorHAnsi"/>
                <w:b w:val="0"/>
                <w:bCs w:val="0"/>
                <w:kern w:val="0"/>
                <w:sz w:val="24"/>
                <w:szCs w:val="24"/>
                <w:lang w:val="es-EC" w:eastAsia="en-US"/>
              </w:rPr>
              <w:t>FoodKnowledge</w:t>
            </w:r>
          </w:p>
        </w:tc>
      </w:tr>
    </w:tbl>
    <w:p w:rsidR="005D5E7D" w:rsidRPr="00434919" w:rsidRDefault="00050EF7" w:rsidP="00050EF7">
      <w:pPr>
        <w:pStyle w:val="Prrafodelista"/>
        <w:autoSpaceDE w:val="0"/>
        <w:autoSpaceDN w:val="0"/>
        <w:adjustRightInd w:val="0"/>
        <w:spacing w:after="0" w:line="360" w:lineRule="auto"/>
        <w:ind w:left="0" w:firstLine="707"/>
        <w:rPr>
          <w:rFonts w:ascii="Times New Roman" w:hAnsi="Times New Roman" w:cs="Times New Roman"/>
          <w:sz w:val="24"/>
          <w:szCs w:val="24"/>
        </w:rPr>
      </w:pPr>
      <w:r w:rsidRPr="00434919">
        <w:rPr>
          <w:rFonts w:ascii="Times New Roman" w:hAnsi="Times New Roman" w:cs="Times New Roman"/>
          <w:sz w:val="24"/>
          <w:szCs w:val="24"/>
        </w:rPr>
        <w:t>Fuente:</w:t>
      </w:r>
      <w:sdt>
        <w:sdtPr>
          <w:rPr>
            <w:rFonts w:ascii="Times New Roman" w:hAnsi="Times New Roman" w:cs="Times New Roman"/>
            <w:sz w:val="24"/>
            <w:szCs w:val="24"/>
          </w:rPr>
          <w:id w:val="-814106435"/>
          <w:citation/>
        </w:sdtPr>
        <w:sdtEndPr/>
        <w:sdtContent>
          <w:r w:rsidRPr="00434919">
            <w:rPr>
              <w:rFonts w:ascii="Times New Roman" w:hAnsi="Times New Roman" w:cs="Times New Roman"/>
              <w:sz w:val="24"/>
              <w:szCs w:val="24"/>
            </w:rPr>
            <w:fldChar w:fldCharType="begin"/>
          </w:r>
          <w:r w:rsidRPr="00434919">
            <w:rPr>
              <w:rFonts w:ascii="Times New Roman" w:hAnsi="Times New Roman" w:cs="Times New Roman"/>
              <w:sz w:val="24"/>
              <w:szCs w:val="24"/>
            </w:rPr>
            <w:instrText xml:space="preserve"> CITATION PYM16 \l 12298 </w:instrText>
          </w:r>
          <w:r w:rsidRPr="00434919">
            <w:rPr>
              <w:rFonts w:ascii="Times New Roman" w:hAnsi="Times New Roman" w:cs="Times New Roman"/>
              <w:sz w:val="24"/>
              <w:szCs w:val="24"/>
            </w:rPr>
            <w:fldChar w:fldCharType="separate"/>
          </w:r>
          <w:r w:rsidRPr="00434919">
            <w:rPr>
              <w:rFonts w:ascii="Times New Roman" w:hAnsi="Times New Roman" w:cs="Times New Roman"/>
              <w:noProof/>
              <w:sz w:val="24"/>
              <w:szCs w:val="24"/>
            </w:rPr>
            <w:t xml:space="preserve"> (PYME EN ESTUDIO, 2016)</w:t>
          </w:r>
          <w:r w:rsidRPr="00434919">
            <w:rPr>
              <w:rFonts w:ascii="Times New Roman" w:hAnsi="Times New Roman" w:cs="Times New Roman"/>
              <w:sz w:val="24"/>
              <w:szCs w:val="24"/>
            </w:rPr>
            <w:fldChar w:fldCharType="end"/>
          </w:r>
        </w:sdtContent>
      </w:sdt>
    </w:p>
    <w:p w:rsidR="004275C3" w:rsidRDefault="004275C3" w:rsidP="00050EF7">
      <w:pPr>
        <w:pStyle w:val="Prrafodelista"/>
        <w:autoSpaceDE w:val="0"/>
        <w:autoSpaceDN w:val="0"/>
        <w:adjustRightInd w:val="0"/>
        <w:spacing w:after="0" w:line="360" w:lineRule="auto"/>
        <w:ind w:left="0" w:firstLine="707"/>
        <w:rPr>
          <w:rFonts w:ascii="Times New Roman" w:hAnsi="Times New Roman" w:cs="Times New Roman"/>
          <w:b/>
          <w:bCs/>
          <w:sz w:val="24"/>
          <w:szCs w:val="24"/>
        </w:rPr>
      </w:pPr>
    </w:p>
    <w:p w:rsidR="007311D9" w:rsidRDefault="007311D9" w:rsidP="00050EF7">
      <w:pPr>
        <w:pStyle w:val="Prrafodelista"/>
        <w:autoSpaceDE w:val="0"/>
        <w:autoSpaceDN w:val="0"/>
        <w:adjustRightInd w:val="0"/>
        <w:spacing w:after="0" w:line="360" w:lineRule="auto"/>
        <w:ind w:left="0" w:firstLine="707"/>
        <w:rPr>
          <w:rFonts w:ascii="Times New Roman" w:hAnsi="Times New Roman" w:cs="Times New Roman"/>
          <w:b/>
          <w:bCs/>
          <w:sz w:val="24"/>
          <w:szCs w:val="24"/>
        </w:rPr>
      </w:pPr>
    </w:p>
    <w:p w:rsidR="005D5E7D" w:rsidRPr="00D2007E" w:rsidRDefault="005D5E7D" w:rsidP="00192B70">
      <w:pPr>
        <w:pStyle w:val="TESISEDU"/>
        <w:numPr>
          <w:ilvl w:val="1"/>
          <w:numId w:val="1"/>
        </w:numPr>
        <w:ind w:left="1134" w:hanging="414"/>
        <w:rPr>
          <w:b/>
        </w:rPr>
      </w:pPr>
      <w:r w:rsidRPr="00D2007E">
        <w:rPr>
          <w:b/>
        </w:rPr>
        <w:lastRenderedPageBreak/>
        <w:t xml:space="preserve">Análisis </w:t>
      </w:r>
      <w:r w:rsidR="00260150" w:rsidRPr="00D2007E">
        <w:rPr>
          <w:b/>
        </w:rPr>
        <w:t>externo e interno de la empresa</w:t>
      </w:r>
    </w:p>
    <w:p w:rsidR="005D5E7D" w:rsidRPr="00434919" w:rsidRDefault="00260150" w:rsidP="00D2007E">
      <w:pPr>
        <w:pStyle w:val="TESISEDU"/>
        <w:rPr>
          <w:b/>
        </w:rPr>
      </w:pPr>
      <w:r w:rsidRPr="00434919">
        <w:t>Tanto la información externa e interna de la empresa bajo estudio ha sido tomada</w:t>
      </w:r>
      <w:r w:rsidR="00D36282" w:rsidRPr="00434919">
        <w:t xml:space="preserve"> del FODA de la</w:t>
      </w:r>
      <w:r w:rsidRPr="00434919">
        <w:t xml:space="preserve"> pla</w:t>
      </w:r>
      <w:r w:rsidR="00D36282" w:rsidRPr="00434919">
        <w:t xml:space="preserve">nificación </w:t>
      </w:r>
      <w:r w:rsidR="00AF6A5C">
        <w:rPr>
          <w:b/>
        </w:rPr>
        <w:t>estratégica del 2016 (Ver Tabla</w:t>
      </w:r>
      <w:r w:rsidR="00D36282" w:rsidRPr="00434919">
        <w:t xml:space="preserve"> 3).</w:t>
      </w:r>
      <w:r w:rsidRPr="00434919">
        <w:t xml:space="preserve"> </w:t>
      </w:r>
    </w:p>
    <w:p w:rsidR="008C58E7" w:rsidRPr="00DA5B4E" w:rsidRDefault="008C58E7" w:rsidP="00DA5B4E">
      <w:pPr>
        <w:pStyle w:val="TESISEDU"/>
      </w:pPr>
    </w:p>
    <w:p w:rsidR="004275C3" w:rsidRPr="00434919" w:rsidRDefault="00AF6A5C" w:rsidP="00D2007E">
      <w:pPr>
        <w:pStyle w:val="TESISEDU"/>
        <w:rPr>
          <w:b/>
        </w:rPr>
      </w:pPr>
      <w:r w:rsidRPr="00DA5B4E">
        <w:t>Tabla</w:t>
      </w:r>
      <w:r w:rsidR="007311D9">
        <w:t xml:space="preserve"> </w:t>
      </w:r>
      <w:r w:rsidR="00DA21A8" w:rsidRPr="00434919">
        <w:t>3</w:t>
      </w:r>
      <w:r>
        <w:rPr>
          <w:b/>
        </w:rPr>
        <w:t>.</w:t>
      </w:r>
      <w:r w:rsidR="004275C3" w:rsidRPr="00434919">
        <w:t xml:space="preserve"> Matriz FODA de PYME </w:t>
      </w:r>
      <w:r w:rsidR="00E007D6" w:rsidRPr="00434919">
        <w:t>procesadora de cacao</w:t>
      </w:r>
    </w:p>
    <w:p w:rsidR="005D5E7D" w:rsidRPr="00434919" w:rsidRDefault="009963E5" w:rsidP="008C58E7">
      <w:pPr>
        <w:pStyle w:val="Ttulo1"/>
        <w:spacing w:before="0" w:beforeAutospacing="0" w:after="0" w:afterAutospacing="0" w:line="276" w:lineRule="auto"/>
        <w:ind w:left="720"/>
        <w:jc w:val="both"/>
        <w:rPr>
          <w:rFonts w:eastAsiaTheme="minorHAnsi"/>
          <w:b w:val="0"/>
          <w:bCs w:val="0"/>
          <w:kern w:val="0"/>
          <w:sz w:val="24"/>
          <w:szCs w:val="24"/>
          <w:lang w:val="es-EC" w:eastAsia="en-US"/>
        </w:rPr>
      </w:pPr>
      <w:r w:rsidRPr="00434919">
        <w:rPr>
          <w:rFonts w:eastAsiaTheme="minorHAnsi"/>
          <w:noProof/>
          <w:sz w:val="24"/>
          <w:szCs w:val="24"/>
          <w:lang w:val="en-US" w:eastAsia="en-US"/>
        </w:rPr>
        <w:drawing>
          <wp:inline distT="0" distB="0" distL="0" distR="0">
            <wp:extent cx="4933950" cy="3667125"/>
            <wp:effectExtent l="0" t="0" r="0" b="9525"/>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948132" cy="3677666"/>
                    </a:xfrm>
                    <a:prstGeom prst="rect">
                      <a:avLst/>
                    </a:prstGeom>
                    <a:noFill/>
                    <a:ln>
                      <a:noFill/>
                    </a:ln>
                  </pic:spPr>
                </pic:pic>
              </a:graphicData>
            </a:graphic>
          </wp:inline>
        </w:drawing>
      </w:r>
    </w:p>
    <w:p w:rsidR="004275C3" w:rsidRPr="00434919" w:rsidRDefault="004275C3" w:rsidP="00D2007E">
      <w:pPr>
        <w:pStyle w:val="TESISEDU"/>
      </w:pPr>
      <w:r w:rsidRPr="00434919">
        <w:t>Fuente:</w:t>
      </w:r>
      <w:sdt>
        <w:sdtPr>
          <w:id w:val="1565292691"/>
          <w:citation/>
        </w:sdtPr>
        <w:sdtEndPr/>
        <w:sdtContent>
          <w:r w:rsidRPr="00434919">
            <w:fldChar w:fldCharType="begin"/>
          </w:r>
          <w:r w:rsidRPr="00434919">
            <w:instrText xml:space="preserve"> CITATION PYM16 \l 12298 </w:instrText>
          </w:r>
          <w:r w:rsidRPr="00434919">
            <w:fldChar w:fldCharType="separate"/>
          </w:r>
          <w:r w:rsidRPr="00434919">
            <w:rPr>
              <w:noProof/>
            </w:rPr>
            <w:t xml:space="preserve"> (PYME EN ESTUDIO, 2016)</w:t>
          </w:r>
          <w:r w:rsidRPr="00434919">
            <w:fldChar w:fldCharType="end"/>
          </w:r>
        </w:sdtContent>
      </w:sdt>
    </w:p>
    <w:p w:rsidR="00AF6A5C" w:rsidRDefault="00AF6A5C" w:rsidP="00D2007E">
      <w:pPr>
        <w:pStyle w:val="TESISEDU"/>
      </w:pPr>
    </w:p>
    <w:p w:rsidR="00D36282" w:rsidRPr="00434919" w:rsidRDefault="00F60129" w:rsidP="00D2007E">
      <w:pPr>
        <w:pStyle w:val="TESISEDU"/>
        <w:rPr>
          <w:b/>
        </w:rPr>
      </w:pPr>
      <w:r w:rsidRPr="00434919">
        <w:t>A continuación</w:t>
      </w:r>
      <w:r w:rsidR="00AF6A5C">
        <w:rPr>
          <w:b/>
        </w:rPr>
        <w:t>.</w:t>
      </w:r>
      <w:r w:rsidRPr="00434919">
        <w:t xml:space="preserve"> se detalla</w:t>
      </w:r>
      <w:r w:rsidR="00D36282" w:rsidRPr="00434919">
        <w:t xml:space="preserve"> el análisis externo e interno generado por la empresa.</w:t>
      </w:r>
      <w:r w:rsidR="00D36282" w:rsidRPr="00434919">
        <w:tab/>
      </w:r>
    </w:p>
    <w:p w:rsidR="009D65F7" w:rsidRPr="00434919" w:rsidRDefault="009D65F7" w:rsidP="00D2007E">
      <w:pPr>
        <w:pStyle w:val="TESISEDU"/>
      </w:pPr>
    </w:p>
    <w:p w:rsidR="005D5E7D" w:rsidRPr="002D77A5" w:rsidRDefault="009D65F7" w:rsidP="00192B70">
      <w:pPr>
        <w:pStyle w:val="TESISEDU"/>
        <w:numPr>
          <w:ilvl w:val="2"/>
          <w:numId w:val="1"/>
        </w:numPr>
        <w:ind w:left="709" w:firstLine="0"/>
      </w:pPr>
      <w:r w:rsidRPr="00D2007E">
        <w:rPr>
          <w:b/>
        </w:rPr>
        <w:t>Análisis externo de la empresa</w:t>
      </w:r>
      <w:r w:rsidR="002D77A5" w:rsidRPr="00D2007E">
        <w:rPr>
          <w:b/>
        </w:rPr>
        <w:t>.</w:t>
      </w:r>
      <w:r w:rsidR="00D2007E">
        <w:t xml:space="preserve"> </w:t>
      </w:r>
      <w:r w:rsidR="002D77A5">
        <w:t xml:space="preserve"> </w:t>
      </w:r>
      <w:r w:rsidR="00D36282" w:rsidRPr="002D77A5">
        <w:t>Para el a</w:t>
      </w:r>
      <w:r w:rsidR="00940CD9" w:rsidRPr="002D77A5">
        <w:t xml:space="preserve">nálisis </w:t>
      </w:r>
      <w:r w:rsidR="00D36282" w:rsidRPr="002D77A5">
        <w:t>externo, la empresa utilizó PESTEL (Político, Económico, Social, Tecnológico, Ecológico y Legal)</w:t>
      </w:r>
      <w:r w:rsidR="00C51F33" w:rsidRPr="002D77A5">
        <w:t>, el mismo que fue desarrollado para e</w:t>
      </w:r>
      <w:r w:rsidR="00AF6A5C">
        <w:rPr>
          <w:b/>
        </w:rPr>
        <w:t xml:space="preserve">l periodo 2016-2018 (Ver Tabla </w:t>
      </w:r>
      <w:r w:rsidR="00C51F33" w:rsidRPr="002D77A5">
        <w:t>4)</w:t>
      </w:r>
      <w:r w:rsidR="00940CD9" w:rsidRPr="002D77A5">
        <w:t>.</w:t>
      </w:r>
    </w:p>
    <w:p w:rsidR="00DA21A8" w:rsidRPr="00434919" w:rsidRDefault="00DA21A8" w:rsidP="00940CD9">
      <w:pPr>
        <w:pStyle w:val="Ttulo1"/>
        <w:spacing w:before="0" w:beforeAutospacing="0" w:after="0" w:afterAutospacing="0" w:line="360" w:lineRule="auto"/>
        <w:ind w:left="720"/>
        <w:jc w:val="both"/>
        <w:rPr>
          <w:rFonts w:eastAsiaTheme="minorHAnsi"/>
          <w:b w:val="0"/>
          <w:bCs w:val="0"/>
          <w:kern w:val="0"/>
          <w:sz w:val="24"/>
          <w:szCs w:val="24"/>
          <w:lang w:val="es-EC" w:eastAsia="en-US"/>
        </w:rPr>
      </w:pPr>
    </w:p>
    <w:p w:rsidR="00DA21A8" w:rsidRPr="00434919" w:rsidRDefault="00DA21A8" w:rsidP="00D2007E">
      <w:pPr>
        <w:pStyle w:val="TESISEDU"/>
        <w:rPr>
          <w:b/>
        </w:rPr>
      </w:pPr>
      <w:r w:rsidRPr="00434919">
        <w:t>De acuerdo al Análisis PESTEL, se puede concluir que el entorno macro de la empresa y de la industria es favorable por una característica esencial: la demanda supera la oferta. Según el Gerente Comercial encargado del mercado internacional de la empresa, en el periodo 2016-2018 se ha experimentado un aumento de la demanda debido a que países que antes no consumían chocolate lo empiezan a hacer tales como Japón y China.</w:t>
      </w:r>
    </w:p>
    <w:p w:rsidR="00DA21A8" w:rsidRPr="00434919" w:rsidRDefault="00DA21A8" w:rsidP="00DA21A8">
      <w:pPr>
        <w:pStyle w:val="Ttulo1"/>
        <w:spacing w:before="0" w:beforeAutospacing="0" w:after="0" w:afterAutospacing="0" w:line="360" w:lineRule="auto"/>
        <w:ind w:left="720"/>
        <w:jc w:val="both"/>
        <w:rPr>
          <w:rFonts w:eastAsiaTheme="minorHAnsi"/>
          <w:b w:val="0"/>
          <w:bCs w:val="0"/>
          <w:kern w:val="0"/>
          <w:sz w:val="24"/>
          <w:szCs w:val="24"/>
          <w:lang w:val="es-EC" w:eastAsia="en-US"/>
        </w:rPr>
      </w:pPr>
    </w:p>
    <w:p w:rsidR="00DA21A8" w:rsidRPr="00434919" w:rsidRDefault="00DA21A8" w:rsidP="00D2007E">
      <w:pPr>
        <w:pStyle w:val="TESISEDU"/>
        <w:rPr>
          <w:b/>
        </w:rPr>
      </w:pPr>
      <w:r w:rsidRPr="00434919">
        <w:lastRenderedPageBreak/>
        <w:t xml:space="preserve">En lo referente al factor tecnológico, la empresa cuenta con maquinaria de origen europeo y en funcionamiento, asegurando la producción y la calidad del producto final. Su Gerente </w:t>
      </w:r>
      <w:r w:rsidR="00C51F33" w:rsidRPr="00434919">
        <w:t>de Control de Calidad manifiestó</w:t>
      </w:r>
      <w:r w:rsidRPr="00434919">
        <w:t xml:space="preserve"> que no todos los procesos son automatizados, sin embargo, los de mayor envergadura tienen mayor control y mayor tecnología incluida, como por ejemplo, los procesos de refinado, de conchado, de dosificación y de enfriamiento. </w:t>
      </w:r>
    </w:p>
    <w:p w:rsidR="00DA21A8" w:rsidRPr="00434919" w:rsidRDefault="00DA21A8" w:rsidP="00D2007E">
      <w:pPr>
        <w:pStyle w:val="TESISEDU"/>
      </w:pPr>
    </w:p>
    <w:p w:rsidR="00DA21A8" w:rsidRPr="00434919" w:rsidRDefault="00DA21A8" w:rsidP="00D2007E">
      <w:pPr>
        <w:pStyle w:val="TESISEDU"/>
        <w:rPr>
          <w:b/>
        </w:rPr>
      </w:pPr>
      <w:r w:rsidRPr="00434919">
        <w:t>El factor ecológico no se encuentra plenamente desarrollado por la compañía. Según su Gerente de Operaciones es muy costoso optar por certificaciones ambientales tales como Rainforest Alliance, certificar como orgánico a sus propios agricultores y a que el precio de venta en el mercado local no es significativo para dicha inversión. En el 2018 se encuentran impulsando proyectos de huellas de carbono en la Región Amazónica, sin embargo, no se cuenta con todo el apoyo de la parte pública y toda la inversión financiera necesaria.</w:t>
      </w:r>
    </w:p>
    <w:p w:rsidR="00DA21A8" w:rsidRPr="00434919" w:rsidRDefault="00DA21A8" w:rsidP="00D2007E">
      <w:pPr>
        <w:pStyle w:val="TESISEDU"/>
      </w:pPr>
    </w:p>
    <w:p w:rsidR="00DA21A8" w:rsidRPr="00434919" w:rsidRDefault="00DA21A8" w:rsidP="00D2007E">
      <w:pPr>
        <w:pStyle w:val="TESISEDU"/>
        <w:rPr>
          <w:b/>
        </w:rPr>
      </w:pPr>
      <w:r w:rsidRPr="00434919">
        <w:t>El producto resultado del análisis PESTEL permitió a la empresa dirigir sus oportunidades y amenazas para la comunicación del FODA empresarial</w:t>
      </w:r>
      <w:r w:rsidR="001F5092" w:rsidRPr="00434919">
        <w:t>,</w:t>
      </w:r>
      <w:r w:rsidRPr="00434919">
        <w:t xml:space="preserve"> </w:t>
      </w:r>
      <w:r w:rsidR="00117B15">
        <w:t>la cual se presenta en la Tabla</w:t>
      </w:r>
      <w:r w:rsidRPr="00434919">
        <w:t xml:space="preserve"> 5.</w:t>
      </w:r>
    </w:p>
    <w:p w:rsidR="00DA21A8" w:rsidRPr="00434919" w:rsidRDefault="00DA21A8" w:rsidP="00940CD9">
      <w:pPr>
        <w:pStyle w:val="Ttulo1"/>
        <w:spacing w:before="0" w:beforeAutospacing="0" w:after="0" w:afterAutospacing="0" w:line="360" w:lineRule="auto"/>
        <w:ind w:left="720"/>
        <w:jc w:val="both"/>
        <w:rPr>
          <w:rFonts w:eastAsiaTheme="minorHAnsi"/>
          <w:b w:val="0"/>
          <w:bCs w:val="0"/>
          <w:kern w:val="0"/>
          <w:sz w:val="24"/>
          <w:szCs w:val="24"/>
          <w:lang w:val="es-EC" w:eastAsia="en-US"/>
        </w:rPr>
        <w:sectPr w:rsidR="00DA21A8" w:rsidRPr="00434919" w:rsidSect="00CE040F">
          <w:pgSz w:w="11906" w:h="16838"/>
          <w:pgMar w:top="1418" w:right="1418" w:bottom="1418" w:left="1985" w:header="709" w:footer="709" w:gutter="0"/>
          <w:pgNumType w:fmt="numberInDash"/>
          <w:cols w:space="708"/>
          <w:docGrid w:linePitch="360"/>
        </w:sectPr>
      </w:pPr>
    </w:p>
    <w:p w:rsidR="005D5E7D" w:rsidRPr="00434919" w:rsidRDefault="005D5E7D" w:rsidP="00D2007E">
      <w:pPr>
        <w:pStyle w:val="TESISEDU"/>
        <w:ind w:left="0"/>
        <w:rPr>
          <w:b/>
        </w:rPr>
      </w:pPr>
      <w:r w:rsidRPr="00434919">
        <w:lastRenderedPageBreak/>
        <w:t xml:space="preserve">Tabla </w:t>
      </w:r>
      <w:r w:rsidR="00DA21A8" w:rsidRPr="00434919">
        <w:t>4</w:t>
      </w:r>
      <w:r w:rsidR="00AF6A5C">
        <w:rPr>
          <w:b/>
        </w:rPr>
        <w:t>.</w:t>
      </w:r>
      <w:r w:rsidR="00940CD9" w:rsidRPr="00434919">
        <w:t xml:space="preserve"> Análisis PESTEL de </w:t>
      </w:r>
      <w:r w:rsidRPr="00434919">
        <w:t>PYME procesadora de cacao.</w:t>
      </w:r>
    </w:p>
    <w:p w:rsidR="005D5E7D" w:rsidRPr="00434919" w:rsidRDefault="005D5E7D" w:rsidP="005D5E7D">
      <w:pPr>
        <w:pStyle w:val="Ttulo1"/>
        <w:spacing w:before="0" w:beforeAutospacing="0" w:after="0" w:afterAutospacing="0" w:line="360" w:lineRule="auto"/>
        <w:jc w:val="both"/>
        <w:rPr>
          <w:rFonts w:eastAsiaTheme="minorHAnsi"/>
          <w:b w:val="0"/>
          <w:bCs w:val="0"/>
          <w:kern w:val="0"/>
          <w:sz w:val="24"/>
          <w:szCs w:val="24"/>
          <w:lang w:val="es-EC" w:eastAsia="en-US"/>
        </w:rPr>
      </w:pPr>
      <w:r w:rsidRPr="00434919">
        <w:rPr>
          <w:noProof/>
          <w:sz w:val="24"/>
          <w:szCs w:val="24"/>
          <w:lang w:val="en-US" w:eastAsia="en-US"/>
        </w:rPr>
        <w:drawing>
          <wp:inline distT="0" distB="0" distL="0" distR="0" wp14:anchorId="165C62FE" wp14:editId="714E6E9B">
            <wp:extent cx="8905246" cy="4800600"/>
            <wp:effectExtent l="0" t="0" r="0" b="0"/>
            <wp:docPr id="75" name="Imagen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923316" cy="4810341"/>
                    </a:xfrm>
                    <a:prstGeom prst="rect">
                      <a:avLst/>
                    </a:prstGeom>
                    <a:noFill/>
                    <a:ln>
                      <a:noFill/>
                    </a:ln>
                  </pic:spPr>
                </pic:pic>
              </a:graphicData>
            </a:graphic>
          </wp:inline>
        </w:drawing>
      </w:r>
    </w:p>
    <w:p w:rsidR="005D5E7D" w:rsidRPr="00434919" w:rsidRDefault="00940CD9" w:rsidP="00D2007E">
      <w:pPr>
        <w:pStyle w:val="TESISEDU"/>
        <w:ind w:left="0"/>
        <w:sectPr w:rsidR="005D5E7D" w:rsidRPr="00434919" w:rsidSect="00CE040F">
          <w:pgSz w:w="16838" w:h="11906" w:orient="landscape"/>
          <w:pgMar w:top="1418" w:right="1418" w:bottom="1418" w:left="1985" w:header="709" w:footer="709" w:gutter="0"/>
          <w:pgNumType w:fmt="numberInDash"/>
          <w:cols w:space="708"/>
          <w:docGrid w:linePitch="360"/>
        </w:sectPr>
      </w:pPr>
      <w:r w:rsidRPr="00434919">
        <w:t xml:space="preserve">Fuente: </w:t>
      </w:r>
      <w:sdt>
        <w:sdtPr>
          <w:id w:val="-2100320526"/>
          <w:citation/>
        </w:sdtPr>
        <w:sdtEndPr/>
        <w:sdtContent>
          <w:r w:rsidRPr="00434919">
            <w:fldChar w:fldCharType="begin"/>
          </w:r>
          <w:r w:rsidRPr="00434919">
            <w:instrText xml:space="preserve"> CITATION PYM16 \l 12298 </w:instrText>
          </w:r>
          <w:r w:rsidRPr="00434919">
            <w:fldChar w:fldCharType="separate"/>
          </w:r>
          <w:r w:rsidRPr="00434919">
            <w:rPr>
              <w:noProof/>
            </w:rPr>
            <w:t>(PYME EN ESTUDIO, 2016)</w:t>
          </w:r>
          <w:r w:rsidRPr="00434919">
            <w:fldChar w:fldCharType="end"/>
          </w:r>
        </w:sdtContent>
      </w:sdt>
    </w:p>
    <w:p w:rsidR="009D65F7" w:rsidRPr="00AF6A5C" w:rsidRDefault="009D65F7" w:rsidP="00192B70">
      <w:pPr>
        <w:pStyle w:val="TESISEDU"/>
        <w:numPr>
          <w:ilvl w:val="2"/>
          <w:numId w:val="1"/>
        </w:numPr>
        <w:ind w:left="709" w:firstLine="0"/>
      </w:pPr>
      <w:r w:rsidRPr="00D2007E">
        <w:rPr>
          <w:b/>
        </w:rPr>
        <w:lastRenderedPageBreak/>
        <w:t>Análisis interno de la empresa</w:t>
      </w:r>
      <w:r w:rsidR="00AF6A5C" w:rsidRPr="00D2007E">
        <w:rPr>
          <w:b/>
        </w:rPr>
        <w:t>.</w:t>
      </w:r>
      <w:r w:rsidR="00AF6A5C">
        <w:t xml:space="preserve"> </w:t>
      </w:r>
      <w:r w:rsidR="00D2007E">
        <w:t xml:space="preserve"> </w:t>
      </w:r>
      <w:r w:rsidR="00EB5D0F" w:rsidRPr="00AF6A5C">
        <w:t xml:space="preserve">En la </w:t>
      </w:r>
      <w:r w:rsidR="00EB5D0F" w:rsidRPr="00D2007E">
        <w:t>T</w:t>
      </w:r>
      <w:r w:rsidR="00AF6A5C" w:rsidRPr="00D2007E">
        <w:t>abla</w:t>
      </w:r>
      <w:r w:rsidRPr="00D2007E">
        <w:t xml:space="preserve"> </w:t>
      </w:r>
      <w:r w:rsidR="00D36282" w:rsidRPr="00AF6A5C">
        <w:t>5</w:t>
      </w:r>
      <w:r w:rsidRPr="00AF6A5C">
        <w:t xml:space="preserve"> se refleja el análisis interno </w:t>
      </w:r>
      <w:r w:rsidR="00C51F33" w:rsidRPr="00AF6A5C">
        <w:t xml:space="preserve">(Fortalezas y Debilidades) resumido </w:t>
      </w:r>
      <w:r w:rsidR="00D36282" w:rsidRPr="00AF6A5C">
        <w:t xml:space="preserve">que la </w:t>
      </w:r>
      <w:r w:rsidRPr="00AF6A5C">
        <w:t>empresa</w:t>
      </w:r>
      <w:r w:rsidR="00C51F33" w:rsidRPr="00AF6A5C">
        <w:t xml:space="preserve"> realizó</w:t>
      </w:r>
      <w:r w:rsidR="00D36282" w:rsidRPr="00AF6A5C">
        <w:t xml:space="preserve"> en el año 2016</w:t>
      </w:r>
      <w:r w:rsidR="00C51F33" w:rsidRPr="00AF6A5C">
        <w:t xml:space="preserve"> en su matriz FODA.</w:t>
      </w:r>
    </w:p>
    <w:p w:rsidR="009D65F7" w:rsidRPr="00D2007E" w:rsidRDefault="009D65F7" w:rsidP="00D2007E">
      <w:pPr>
        <w:pStyle w:val="TESISEDU"/>
      </w:pPr>
    </w:p>
    <w:p w:rsidR="009D65F7" w:rsidRPr="00434919" w:rsidRDefault="00AF6A5C" w:rsidP="00D2007E">
      <w:pPr>
        <w:pStyle w:val="TESISEDU"/>
        <w:rPr>
          <w:b/>
        </w:rPr>
      </w:pPr>
      <w:r w:rsidRPr="00D2007E">
        <w:t>Tabla 5.</w:t>
      </w:r>
      <w:r w:rsidR="00C51F33" w:rsidRPr="00434919">
        <w:t xml:space="preserve"> Fortalezas y De</w:t>
      </w:r>
      <w:r w:rsidR="009963E5" w:rsidRPr="00434919">
        <w:t>bilidades (MATRIZ FODA)</w:t>
      </w:r>
      <w:r w:rsidR="009D65F7" w:rsidRPr="00434919">
        <w:t xml:space="preserve"> – PYME procesadora de cacao</w:t>
      </w:r>
    </w:p>
    <w:p w:rsidR="00EB5D0F" w:rsidRPr="00434919" w:rsidRDefault="009963E5" w:rsidP="009963E5">
      <w:pPr>
        <w:pStyle w:val="Ttulo1"/>
        <w:spacing w:before="0" w:beforeAutospacing="0" w:after="0" w:afterAutospacing="0"/>
        <w:ind w:left="720"/>
        <w:jc w:val="center"/>
        <w:rPr>
          <w:rFonts w:eastAsiaTheme="minorHAnsi"/>
          <w:b w:val="0"/>
          <w:bCs w:val="0"/>
          <w:kern w:val="0"/>
          <w:sz w:val="24"/>
          <w:szCs w:val="24"/>
          <w:lang w:val="es-EC" w:eastAsia="en-US"/>
        </w:rPr>
      </w:pPr>
      <w:r w:rsidRPr="00434919">
        <w:rPr>
          <w:rFonts w:eastAsiaTheme="minorHAnsi"/>
          <w:noProof/>
          <w:sz w:val="24"/>
          <w:szCs w:val="24"/>
          <w:lang w:val="en-US" w:eastAsia="en-US"/>
        </w:rPr>
        <w:drawing>
          <wp:inline distT="0" distB="0" distL="0" distR="0">
            <wp:extent cx="2777141" cy="4320000"/>
            <wp:effectExtent l="0" t="0" r="4445" b="4445"/>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777141" cy="4320000"/>
                    </a:xfrm>
                    <a:prstGeom prst="rect">
                      <a:avLst/>
                    </a:prstGeom>
                    <a:noFill/>
                    <a:ln>
                      <a:noFill/>
                    </a:ln>
                  </pic:spPr>
                </pic:pic>
              </a:graphicData>
            </a:graphic>
          </wp:inline>
        </w:drawing>
      </w:r>
    </w:p>
    <w:p w:rsidR="00EB5D0F" w:rsidRPr="00434919" w:rsidRDefault="00EB5D0F" w:rsidP="00D2007E">
      <w:pPr>
        <w:pStyle w:val="TESISEDU"/>
      </w:pPr>
      <w:r w:rsidRPr="00434919">
        <w:t xml:space="preserve">Fuente: </w:t>
      </w:r>
      <w:sdt>
        <w:sdtPr>
          <w:id w:val="-1135567824"/>
          <w:citation/>
        </w:sdtPr>
        <w:sdtEndPr/>
        <w:sdtContent>
          <w:r w:rsidRPr="00434919">
            <w:fldChar w:fldCharType="begin"/>
          </w:r>
          <w:r w:rsidRPr="00434919">
            <w:instrText xml:space="preserve"> CITATION PYM16 \l 12298 </w:instrText>
          </w:r>
          <w:r w:rsidRPr="00434919">
            <w:fldChar w:fldCharType="separate"/>
          </w:r>
          <w:r w:rsidRPr="00434919">
            <w:rPr>
              <w:noProof/>
            </w:rPr>
            <w:t>(PYME EN ESTUDIO, 2016)</w:t>
          </w:r>
          <w:r w:rsidRPr="00434919">
            <w:fldChar w:fldCharType="end"/>
          </w:r>
        </w:sdtContent>
      </w:sdt>
    </w:p>
    <w:p w:rsidR="00EB5D0F" w:rsidRPr="00434919" w:rsidRDefault="00EB5D0F" w:rsidP="00D2007E">
      <w:pPr>
        <w:pStyle w:val="TESISEDU"/>
      </w:pPr>
    </w:p>
    <w:p w:rsidR="00EB5D0F" w:rsidRDefault="009D65F7" w:rsidP="00192B70">
      <w:pPr>
        <w:pStyle w:val="TESISEDU"/>
        <w:numPr>
          <w:ilvl w:val="3"/>
          <w:numId w:val="1"/>
        </w:numPr>
        <w:ind w:left="709" w:firstLine="0"/>
      </w:pPr>
      <w:r w:rsidRPr="00D2007E">
        <w:rPr>
          <w:b/>
        </w:rPr>
        <w:t>Misión</w:t>
      </w:r>
      <w:r w:rsidR="00D2007E" w:rsidRPr="00D2007E">
        <w:rPr>
          <w:b/>
        </w:rPr>
        <w:t>.</w:t>
      </w:r>
      <w:r w:rsidR="00D2007E" w:rsidRPr="00D2007E">
        <w:t xml:space="preserve">  </w:t>
      </w:r>
      <w:r w:rsidR="00EB5D0F" w:rsidRPr="00D2007E">
        <w:t xml:space="preserve">La misión de la empresa </w:t>
      </w:r>
      <w:r w:rsidR="001B7A1A" w:rsidRPr="00D2007E">
        <w:t>fue definida a partir del</w:t>
      </w:r>
      <w:r w:rsidR="00EB5D0F" w:rsidRPr="00D2007E">
        <w:t xml:space="preserve"> FODA. La PYME bajo estudio tiene como misión:</w:t>
      </w:r>
    </w:p>
    <w:p w:rsidR="00D2007E" w:rsidRPr="00D2007E" w:rsidRDefault="00D2007E" w:rsidP="00D2007E">
      <w:pPr>
        <w:pStyle w:val="TESISEDU"/>
      </w:pPr>
    </w:p>
    <w:p w:rsidR="00EB5D0F" w:rsidRPr="00434919" w:rsidRDefault="00EB5D0F" w:rsidP="00EB5D0F">
      <w:pPr>
        <w:spacing w:line="360" w:lineRule="auto"/>
        <w:ind w:left="708"/>
        <w:jc w:val="both"/>
        <w:rPr>
          <w:rFonts w:ascii="Times New Roman" w:hAnsi="Times New Roman" w:cs="Times New Roman"/>
          <w:i/>
          <w:sz w:val="24"/>
          <w:szCs w:val="24"/>
        </w:rPr>
      </w:pPr>
      <w:r w:rsidRPr="00434919">
        <w:rPr>
          <w:rFonts w:ascii="Times New Roman" w:hAnsi="Times New Roman" w:cs="Times New Roman"/>
          <w:i/>
          <w:sz w:val="24"/>
          <w:szCs w:val="24"/>
        </w:rPr>
        <w:t xml:space="preserve">“Empresa dedicada a la transformación de cacao ecuatoriano en ingredientes y productos naturales de calidad aprovechando los atributos de origen para mercados, clientes y consumidores exclusivos”. </w:t>
      </w:r>
      <w:sdt>
        <w:sdtPr>
          <w:rPr>
            <w:rFonts w:ascii="Times New Roman" w:hAnsi="Times New Roman" w:cs="Times New Roman"/>
            <w:i/>
            <w:sz w:val="24"/>
            <w:szCs w:val="24"/>
          </w:rPr>
          <w:id w:val="-1428266813"/>
          <w:citation/>
        </w:sdtPr>
        <w:sdtEndPr/>
        <w:sdtContent>
          <w:r w:rsidRPr="00434919">
            <w:rPr>
              <w:rFonts w:ascii="Times New Roman" w:hAnsi="Times New Roman" w:cs="Times New Roman"/>
              <w:i/>
              <w:sz w:val="24"/>
              <w:szCs w:val="24"/>
            </w:rPr>
            <w:fldChar w:fldCharType="begin"/>
          </w:r>
          <w:r w:rsidRPr="00434919">
            <w:rPr>
              <w:rFonts w:ascii="Times New Roman" w:hAnsi="Times New Roman" w:cs="Times New Roman"/>
              <w:i/>
              <w:sz w:val="24"/>
              <w:szCs w:val="24"/>
            </w:rPr>
            <w:instrText xml:space="preserve">CITATION PYM16 \l 12298 </w:instrText>
          </w:r>
          <w:r w:rsidRPr="00434919">
            <w:rPr>
              <w:rFonts w:ascii="Times New Roman" w:hAnsi="Times New Roman" w:cs="Times New Roman"/>
              <w:i/>
              <w:sz w:val="24"/>
              <w:szCs w:val="24"/>
            </w:rPr>
            <w:fldChar w:fldCharType="separate"/>
          </w:r>
          <w:r w:rsidRPr="00434919">
            <w:rPr>
              <w:rFonts w:ascii="Times New Roman" w:hAnsi="Times New Roman" w:cs="Times New Roman"/>
              <w:noProof/>
              <w:sz w:val="24"/>
              <w:szCs w:val="24"/>
            </w:rPr>
            <w:t>(PYME EN ESTUDIO, 2016)</w:t>
          </w:r>
          <w:r w:rsidRPr="00434919">
            <w:rPr>
              <w:rFonts w:ascii="Times New Roman" w:hAnsi="Times New Roman" w:cs="Times New Roman"/>
              <w:i/>
              <w:sz w:val="24"/>
              <w:szCs w:val="24"/>
            </w:rPr>
            <w:fldChar w:fldCharType="end"/>
          </w:r>
        </w:sdtContent>
      </w:sdt>
    </w:p>
    <w:p w:rsidR="00D2007E" w:rsidRDefault="00D2007E" w:rsidP="00D2007E">
      <w:pPr>
        <w:pStyle w:val="TESISEDU"/>
      </w:pPr>
    </w:p>
    <w:p w:rsidR="00EB5D0F" w:rsidRDefault="00EB5D0F" w:rsidP="00D2007E">
      <w:pPr>
        <w:pStyle w:val="TESISEDU"/>
      </w:pPr>
      <w:r w:rsidRPr="00434919">
        <w:lastRenderedPageBreak/>
        <w:t>Cada una de las afirmaciones de la misión tienen una íntima relación con el objeto de la compañía incluso legalmente</w:t>
      </w:r>
      <w:r w:rsidR="00AF6A5C">
        <w:t xml:space="preserve"> en su constitución. A continuación, revisar Tabla 6.</w:t>
      </w:r>
    </w:p>
    <w:p w:rsidR="001C779B" w:rsidRPr="001C779B" w:rsidRDefault="001C779B" w:rsidP="001C779B">
      <w:pPr>
        <w:pStyle w:val="TESISEDU"/>
      </w:pPr>
    </w:p>
    <w:p w:rsidR="00EB5D0F" w:rsidRPr="00434919" w:rsidRDefault="00AF6A5C" w:rsidP="001C779B">
      <w:pPr>
        <w:pStyle w:val="TESISEDU"/>
      </w:pPr>
      <w:r>
        <w:t>Tabla</w:t>
      </w:r>
      <w:r w:rsidR="00A43F07" w:rsidRPr="00434919">
        <w:t xml:space="preserve"> 6</w:t>
      </w:r>
      <w:r w:rsidR="00DA5B4E">
        <w:t>.</w:t>
      </w:r>
      <w:r w:rsidR="00EB5D0F" w:rsidRPr="00434919">
        <w:t xml:space="preserve"> Relación misión – objeto de la compañía PYME procesadora de cacao</w:t>
      </w:r>
    </w:p>
    <w:p w:rsidR="00EB5D0F" w:rsidRPr="00434919" w:rsidRDefault="00EB5D0F" w:rsidP="001C779B">
      <w:pPr>
        <w:pStyle w:val="TESISEDU"/>
        <w:rPr>
          <w:b/>
        </w:rPr>
      </w:pPr>
      <w:r w:rsidRPr="00434919">
        <w:rPr>
          <w:noProof/>
          <w:lang w:val="en-US"/>
        </w:rPr>
        <mc:AlternateContent>
          <mc:Choice Requires="wps">
            <w:drawing>
              <wp:anchor distT="0" distB="0" distL="114300" distR="114300" simplePos="0" relativeHeight="251652096" behindDoc="0" locked="0" layoutInCell="1" allowOverlap="1" wp14:anchorId="40236188" wp14:editId="2861825D">
                <wp:simplePos x="0" y="0"/>
                <wp:positionH relativeFrom="column">
                  <wp:posOffset>2939415</wp:posOffset>
                </wp:positionH>
                <wp:positionV relativeFrom="paragraph">
                  <wp:posOffset>2712720</wp:posOffset>
                </wp:positionV>
                <wp:extent cx="324000" cy="0"/>
                <wp:effectExtent l="38100" t="76200" r="19050" b="95250"/>
                <wp:wrapNone/>
                <wp:docPr id="6" name="Conector recto de flecha 6"/>
                <wp:cNvGraphicFramePr/>
                <a:graphic xmlns:a="http://schemas.openxmlformats.org/drawingml/2006/main">
                  <a:graphicData uri="http://schemas.microsoft.com/office/word/2010/wordprocessingShape">
                    <wps:wsp>
                      <wps:cNvCnPr/>
                      <wps:spPr>
                        <a:xfrm>
                          <a:off x="0" y="0"/>
                          <a:ext cx="324000" cy="0"/>
                        </a:xfrm>
                        <a:prstGeom prst="straightConnector1">
                          <a:avLst/>
                        </a:prstGeom>
                        <a:ln>
                          <a:solidFill>
                            <a:schemeClr val="accent2"/>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D21ADBF" id="_x0000_t32" coordsize="21600,21600" o:spt="32" o:oned="t" path="m,l21600,21600e" filled="f">
                <v:path arrowok="t" fillok="f" o:connecttype="none"/>
                <o:lock v:ext="edit" shapetype="t"/>
              </v:shapetype>
              <v:shape id="Conector recto de flecha 6" o:spid="_x0000_s1026" type="#_x0000_t32" style="position:absolute;margin-left:231.45pt;margin-top:213.6pt;width:25.5pt;height:0;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" strokecolor="#ed7d31 [3205]" strokeweight=".5pt">
                <v:stroke startarrow="block" endarrow="block" joinstyle="miter"/>
              </v:shape>
            </w:pict>
          </mc:Fallback>
        </mc:AlternateContent>
      </w:r>
      <w:r w:rsidRPr="00434919">
        <w:rPr>
          <w:noProof/>
          <w:lang w:val="en-US"/>
        </w:rPr>
        <mc:AlternateContent>
          <mc:Choice Requires="wps">
            <w:drawing>
              <wp:anchor distT="0" distB="0" distL="114300" distR="114300" simplePos="0" relativeHeight="251650048" behindDoc="0" locked="0" layoutInCell="1" allowOverlap="1" wp14:anchorId="49B91283" wp14:editId="5C08153D">
                <wp:simplePos x="0" y="0"/>
                <wp:positionH relativeFrom="column">
                  <wp:posOffset>2939415</wp:posOffset>
                </wp:positionH>
                <wp:positionV relativeFrom="paragraph">
                  <wp:posOffset>1960245</wp:posOffset>
                </wp:positionV>
                <wp:extent cx="324000" cy="0"/>
                <wp:effectExtent l="38100" t="76200" r="19050" b="95250"/>
                <wp:wrapNone/>
                <wp:docPr id="5" name="Conector recto de flecha 5"/>
                <wp:cNvGraphicFramePr/>
                <a:graphic xmlns:a="http://schemas.openxmlformats.org/drawingml/2006/main">
                  <a:graphicData uri="http://schemas.microsoft.com/office/word/2010/wordprocessingShape">
                    <wps:wsp>
                      <wps:cNvCnPr/>
                      <wps:spPr>
                        <a:xfrm>
                          <a:off x="0" y="0"/>
                          <a:ext cx="324000" cy="0"/>
                        </a:xfrm>
                        <a:prstGeom prst="straightConnector1">
                          <a:avLst/>
                        </a:prstGeom>
                        <a:ln>
                          <a:solidFill>
                            <a:schemeClr val="accent2"/>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76FF38A" id="Conector recto de flecha 5" o:spid="_x0000_s1026" type="#_x0000_t32" style="position:absolute;margin-left:231.45pt;margin-top:154.35pt;width:25.5pt;height:0;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" strokecolor="#ed7d31 [3205]" strokeweight=".5pt">
                <v:stroke startarrow="block" endarrow="block" joinstyle="miter"/>
              </v:shape>
            </w:pict>
          </mc:Fallback>
        </mc:AlternateContent>
      </w:r>
      <w:r w:rsidRPr="00434919">
        <w:rPr>
          <w:noProof/>
          <w:lang w:val="en-US"/>
        </w:rPr>
        <mc:AlternateContent>
          <mc:Choice Requires="wps">
            <w:drawing>
              <wp:anchor distT="0" distB="0" distL="114300" distR="114300" simplePos="0" relativeHeight="251648000" behindDoc="0" locked="0" layoutInCell="1" allowOverlap="1">
                <wp:simplePos x="0" y="0"/>
                <wp:positionH relativeFrom="column">
                  <wp:posOffset>2939415</wp:posOffset>
                </wp:positionH>
                <wp:positionV relativeFrom="paragraph">
                  <wp:posOffset>1188720</wp:posOffset>
                </wp:positionV>
                <wp:extent cx="324000" cy="0"/>
                <wp:effectExtent l="38100" t="76200" r="19050" b="95250"/>
                <wp:wrapNone/>
                <wp:docPr id="4" name="Conector recto de flecha 4"/>
                <wp:cNvGraphicFramePr/>
                <a:graphic xmlns:a="http://schemas.openxmlformats.org/drawingml/2006/main">
                  <a:graphicData uri="http://schemas.microsoft.com/office/word/2010/wordprocessingShape">
                    <wps:wsp>
                      <wps:cNvCnPr/>
                      <wps:spPr>
                        <a:xfrm>
                          <a:off x="0" y="0"/>
                          <a:ext cx="324000" cy="0"/>
                        </a:xfrm>
                        <a:prstGeom prst="straightConnector1">
                          <a:avLst/>
                        </a:prstGeom>
                        <a:ln>
                          <a:solidFill>
                            <a:schemeClr val="accent2"/>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BF2B1F1" id="Conector recto de flecha 4" o:spid="_x0000_s1026" type="#_x0000_t32" style="position:absolute;margin-left:231.45pt;margin-top:93.6pt;width:25.5pt;height:0;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" strokecolor="#ed7d31 [3205]" strokeweight=".5pt">
                <v:stroke startarrow="block" endarrow="block" joinstyle="miter"/>
              </v:shape>
            </w:pict>
          </mc:Fallback>
        </mc:AlternateContent>
      </w:r>
      <w:r w:rsidRPr="00434919">
        <w:t xml:space="preserve"> </w:t>
      </w:r>
      <w:r w:rsidRPr="00434919">
        <w:rPr>
          <w:noProof/>
          <w:lang w:val="en-US"/>
        </w:rPr>
        <w:drawing>
          <wp:inline distT="0" distB="0" distL="0" distR="0" wp14:anchorId="43E5526A" wp14:editId="4F977FE7">
            <wp:extent cx="4934139" cy="2857500"/>
            <wp:effectExtent l="0" t="0" r="0" b="19050"/>
            <wp:docPr id="85" name="Diagrama 8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rsidR="00EB5D0F" w:rsidRPr="00434919" w:rsidRDefault="00EB5D0F" w:rsidP="001C779B">
      <w:pPr>
        <w:pStyle w:val="TESISEDU"/>
      </w:pPr>
      <w:r w:rsidRPr="00434919">
        <w:t>Fuente</w:t>
      </w:r>
      <w:r w:rsidR="001C779B" w:rsidRPr="001C779B">
        <w:t xml:space="preserve"> </w:t>
      </w:r>
      <w:sdt>
        <w:sdtPr>
          <w:id w:val="942419998"/>
          <w:citation/>
        </w:sdtPr>
        <w:sdtEndPr/>
        <w:sdtContent>
          <w:r w:rsidR="001C779B" w:rsidRPr="00434919">
            <w:fldChar w:fldCharType="begin"/>
          </w:r>
          <w:r w:rsidR="001C779B" w:rsidRPr="00434919">
            <w:instrText xml:space="preserve"> CITATION PYM16 \l 12298 </w:instrText>
          </w:r>
          <w:r w:rsidR="001C779B" w:rsidRPr="00434919">
            <w:fldChar w:fldCharType="separate"/>
          </w:r>
          <w:r w:rsidR="001C779B" w:rsidRPr="00434919">
            <w:rPr>
              <w:noProof/>
            </w:rPr>
            <w:t>(PYME EN ESTUDIO, 2016)</w:t>
          </w:r>
          <w:r w:rsidR="001C779B" w:rsidRPr="00434919">
            <w:fldChar w:fldCharType="end"/>
          </w:r>
        </w:sdtContent>
      </w:sdt>
      <w:r w:rsidRPr="00434919">
        <w:t xml:space="preserve">: </w:t>
      </w:r>
    </w:p>
    <w:p w:rsidR="00EB5D0F" w:rsidRPr="001C779B" w:rsidRDefault="00EB5D0F" w:rsidP="001C779B">
      <w:pPr>
        <w:pStyle w:val="TESISEDU"/>
        <w:rPr>
          <w:b/>
        </w:rPr>
      </w:pPr>
    </w:p>
    <w:p w:rsidR="00EB5D0F" w:rsidRDefault="009D65F7" w:rsidP="00192B70">
      <w:pPr>
        <w:pStyle w:val="TESISEDU"/>
        <w:numPr>
          <w:ilvl w:val="3"/>
          <w:numId w:val="1"/>
        </w:numPr>
        <w:ind w:left="709" w:firstLine="0"/>
      </w:pPr>
      <w:r w:rsidRPr="001C779B">
        <w:rPr>
          <w:b/>
        </w:rPr>
        <w:t>Visión</w:t>
      </w:r>
      <w:r w:rsidR="00D2007E" w:rsidRPr="001C779B">
        <w:rPr>
          <w:b/>
        </w:rPr>
        <w:t>.</w:t>
      </w:r>
      <w:r w:rsidR="001C779B">
        <w:rPr>
          <w:b/>
        </w:rPr>
        <w:t xml:space="preserve"> </w:t>
      </w:r>
      <w:r w:rsidR="00D2007E">
        <w:t xml:space="preserve"> </w:t>
      </w:r>
      <w:r w:rsidR="00EB5D0F" w:rsidRPr="00D2007E">
        <w:t xml:space="preserve">En lo referente a la visión de la compañía, esta empresa tiene la siguiente visión establecida para el periodo 2016 </w:t>
      </w:r>
      <w:r w:rsidR="001B7A1A" w:rsidRPr="00D2007E">
        <w:t>–</w:t>
      </w:r>
      <w:r w:rsidR="00EB5D0F" w:rsidRPr="00D2007E">
        <w:t xml:space="preserve"> 2020</w:t>
      </w:r>
      <w:r w:rsidR="001B7A1A" w:rsidRPr="00D2007E">
        <w:t>.</w:t>
      </w:r>
      <w:r w:rsidR="00EB5D0F" w:rsidRPr="00D2007E">
        <w:t xml:space="preserve"> </w:t>
      </w:r>
    </w:p>
    <w:p w:rsidR="00D2007E" w:rsidRPr="001C779B" w:rsidRDefault="00D2007E" w:rsidP="001C779B">
      <w:pPr>
        <w:pStyle w:val="TESISEDU"/>
      </w:pPr>
    </w:p>
    <w:p w:rsidR="001B7A1A" w:rsidRPr="00434919" w:rsidRDefault="00EB5D0F" w:rsidP="001B7A1A">
      <w:pPr>
        <w:spacing w:after="0" w:line="276" w:lineRule="auto"/>
        <w:ind w:left="720"/>
        <w:jc w:val="both"/>
        <w:rPr>
          <w:rFonts w:ascii="Times New Roman" w:hAnsi="Times New Roman" w:cs="Times New Roman"/>
          <w:i/>
          <w:sz w:val="24"/>
          <w:szCs w:val="24"/>
        </w:rPr>
      </w:pPr>
      <w:r w:rsidRPr="00434919">
        <w:rPr>
          <w:rFonts w:ascii="Times New Roman" w:hAnsi="Times New Roman" w:cs="Times New Roman"/>
          <w:i/>
          <w:sz w:val="24"/>
          <w:szCs w:val="24"/>
        </w:rPr>
        <w:t xml:space="preserve">“En los próximos 5 años, ser reconocidos nacional e internacionalmente por los ingredientes y productos de cacao con atributos de origen y calidad más un servicio personalizado satisfaciendo a nuestros más exclusivos clientes, consumidores y grupos de interés. Nuestra responsabilidad social, ambiental y corporativa serán los pilares de esta visión”. </w:t>
      </w:r>
      <w:sdt>
        <w:sdtPr>
          <w:rPr>
            <w:rFonts w:ascii="Times New Roman" w:hAnsi="Times New Roman" w:cs="Times New Roman"/>
            <w:i/>
            <w:sz w:val="24"/>
            <w:szCs w:val="24"/>
          </w:rPr>
          <w:id w:val="-575274661"/>
          <w:citation/>
        </w:sdtPr>
        <w:sdtEndPr/>
        <w:sdtContent>
          <w:r w:rsidRPr="00434919">
            <w:rPr>
              <w:rFonts w:ascii="Times New Roman" w:hAnsi="Times New Roman" w:cs="Times New Roman"/>
              <w:i/>
              <w:sz w:val="24"/>
              <w:szCs w:val="24"/>
            </w:rPr>
            <w:fldChar w:fldCharType="begin"/>
          </w:r>
          <w:r w:rsidRPr="00434919">
            <w:rPr>
              <w:rFonts w:ascii="Times New Roman" w:hAnsi="Times New Roman" w:cs="Times New Roman"/>
              <w:i/>
              <w:sz w:val="24"/>
              <w:szCs w:val="24"/>
            </w:rPr>
            <w:instrText xml:space="preserve">CITATION PYM16 \l 12298 </w:instrText>
          </w:r>
          <w:r w:rsidRPr="00434919">
            <w:rPr>
              <w:rFonts w:ascii="Times New Roman" w:hAnsi="Times New Roman" w:cs="Times New Roman"/>
              <w:i/>
              <w:sz w:val="24"/>
              <w:szCs w:val="24"/>
            </w:rPr>
            <w:fldChar w:fldCharType="separate"/>
          </w:r>
          <w:r w:rsidRPr="00434919">
            <w:rPr>
              <w:rFonts w:ascii="Times New Roman" w:hAnsi="Times New Roman" w:cs="Times New Roman"/>
              <w:noProof/>
              <w:sz w:val="24"/>
              <w:szCs w:val="24"/>
            </w:rPr>
            <w:t>(PYME EN ESTUDIO, 2016)</w:t>
          </w:r>
          <w:r w:rsidRPr="00434919">
            <w:rPr>
              <w:rFonts w:ascii="Times New Roman" w:hAnsi="Times New Roman" w:cs="Times New Roman"/>
              <w:i/>
              <w:sz w:val="24"/>
              <w:szCs w:val="24"/>
            </w:rPr>
            <w:fldChar w:fldCharType="end"/>
          </w:r>
        </w:sdtContent>
      </w:sdt>
    </w:p>
    <w:p w:rsidR="001B7A1A" w:rsidRPr="00434919" w:rsidRDefault="001B7A1A" w:rsidP="001C779B">
      <w:pPr>
        <w:pStyle w:val="TESISEDU"/>
      </w:pPr>
    </w:p>
    <w:p w:rsidR="00EB5D0F" w:rsidRPr="00434919" w:rsidRDefault="00EB5D0F" w:rsidP="001C779B">
      <w:pPr>
        <w:pStyle w:val="TESISEDU"/>
      </w:pPr>
      <w:r w:rsidRPr="00434919">
        <w:t xml:space="preserve">Uno de los términos nuevos que la empresa vincula a su visión es “grupos de interés” lo que significa que está relacionada con todos los grupos de interés o principales actores en torno al giro de su negocio. </w:t>
      </w:r>
    </w:p>
    <w:p w:rsidR="00EB5D0F" w:rsidRPr="00434919" w:rsidRDefault="00EB5D0F" w:rsidP="001C779B">
      <w:pPr>
        <w:pStyle w:val="TESISEDU"/>
      </w:pPr>
    </w:p>
    <w:p w:rsidR="001C779B" w:rsidRDefault="001C779B">
      <w:pPr>
        <w:rPr>
          <w:rFonts w:ascii="Times New Roman" w:hAnsi="Times New Roman" w:cs="Arial"/>
          <w:bCs/>
          <w:sz w:val="24"/>
        </w:rPr>
      </w:pPr>
      <w:r>
        <w:br w:type="page"/>
      </w:r>
    </w:p>
    <w:p w:rsidR="00EB5D0F" w:rsidRPr="00434919" w:rsidRDefault="00EB5D0F" w:rsidP="001C779B">
      <w:pPr>
        <w:pStyle w:val="TESISEDU"/>
      </w:pPr>
      <w:r w:rsidRPr="00434919">
        <w:lastRenderedPageBreak/>
        <w:t xml:space="preserve">La compañía bajo estudio tiene los siguientes grupos de interés: </w:t>
      </w:r>
    </w:p>
    <w:p w:rsidR="00EB5D0F" w:rsidRPr="00434919" w:rsidRDefault="00EB5D0F" w:rsidP="003902B1">
      <w:pPr>
        <w:pStyle w:val="Prrafodelista"/>
        <w:spacing w:after="0" w:line="360" w:lineRule="auto"/>
        <w:ind w:left="1404" w:hanging="690"/>
        <w:jc w:val="both"/>
        <w:rPr>
          <w:rFonts w:ascii="Times New Roman" w:hAnsi="Times New Roman" w:cs="Times New Roman"/>
          <w:sz w:val="24"/>
          <w:szCs w:val="24"/>
        </w:rPr>
      </w:pPr>
      <w:r w:rsidRPr="00434919">
        <w:rPr>
          <w:rFonts w:ascii="Times New Roman" w:hAnsi="Times New Roman" w:cs="Times New Roman"/>
          <w:sz w:val="24"/>
          <w:szCs w:val="24"/>
        </w:rPr>
        <w:t>•</w:t>
      </w:r>
      <w:r w:rsidRPr="00434919">
        <w:rPr>
          <w:rFonts w:ascii="Times New Roman" w:hAnsi="Times New Roman" w:cs="Times New Roman"/>
          <w:sz w:val="24"/>
          <w:szCs w:val="24"/>
        </w:rPr>
        <w:tab/>
        <w:t>Proveedores de materia prima: Son los agricultores, asociaciones cacaoteras ecuatorianas y centros de acopio que cumplan con los requisitos para calificarse como proveedores de materia prima.</w:t>
      </w:r>
    </w:p>
    <w:p w:rsidR="00EB5D0F" w:rsidRPr="00434919" w:rsidRDefault="00EB5D0F" w:rsidP="003902B1">
      <w:pPr>
        <w:pStyle w:val="Prrafodelista"/>
        <w:spacing w:after="0" w:line="360" w:lineRule="auto"/>
        <w:ind w:left="1404" w:hanging="690"/>
        <w:jc w:val="both"/>
        <w:rPr>
          <w:rFonts w:ascii="Times New Roman" w:hAnsi="Times New Roman" w:cs="Times New Roman"/>
          <w:sz w:val="24"/>
          <w:szCs w:val="24"/>
        </w:rPr>
      </w:pPr>
      <w:r w:rsidRPr="00434919">
        <w:rPr>
          <w:rFonts w:ascii="Times New Roman" w:hAnsi="Times New Roman" w:cs="Times New Roman"/>
          <w:sz w:val="24"/>
          <w:szCs w:val="24"/>
        </w:rPr>
        <w:t>•</w:t>
      </w:r>
      <w:r w:rsidRPr="00434919">
        <w:rPr>
          <w:rFonts w:ascii="Times New Roman" w:hAnsi="Times New Roman" w:cs="Times New Roman"/>
          <w:sz w:val="24"/>
          <w:szCs w:val="24"/>
        </w:rPr>
        <w:tab/>
        <w:t>Proveedores de Insumos: Son las empresas o personas naturales que proveen de fundas, cartones, materiales de limpieza y desinfección</w:t>
      </w:r>
      <w:r w:rsidR="003902B1" w:rsidRPr="00434919">
        <w:rPr>
          <w:rFonts w:ascii="Times New Roman" w:hAnsi="Times New Roman" w:cs="Times New Roman"/>
          <w:sz w:val="24"/>
          <w:szCs w:val="24"/>
        </w:rPr>
        <w:t>, empaques y servicios profesionales requeridos por la empresa.</w:t>
      </w:r>
      <w:r w:rsidRPr="00434919">
        <w:rPr>
          <w:rFonts w:ascii="Times New Roman" w:hAnsi="Times New Roman" w:cs="Times New Roman"/>
          <w:sz w:val="24"/>
          <w:szCs w:val="24"/>
        </w:rPr>
        <w:tab/>
      </w:r>
    </w:p>
    <w:p w:rsidR="00EB5D0F" w:rsidRPr="00434919" w:rsidRDefault="00EB5D0F" w:rsidP="003902B1">
      <w:pPr>
        <w:pStyle w:val="Prrafodelista"/>
        <w:spacing w:after="0" w:line="360" w:lineRule="auto"/>
        <w:ind w:left="1404" w:hanging="690"/>
        <w:jc w:val="both"/>
        <w:rPr>
          <w:rFonts w:ascii="Times New Roman" w:hAnsi="Times New Roman" w:cs="Times New Roman"/>
          <w:sz w:val="24"/>
          <w:szCs w:val="24"/>
        </w:rPr>
      </w:pPr>
      <w:r w:rsidRPr="00434919">
        <w:rPr>
          <w:rFonts w:ascii="Times New Roman" w:hAnsi="Times New Roman" w:cs="Times New Roman"/>
          <w:sz w:val="24"/>
          <w:szCs w:val="24"/>
        </w:rPr>
        <w:t>•</w:t>
      </w:r>
      <w:r w:rsidRPr="00434919">
        <w:rPr>
          <w:rFonts w:ascii="Times New Roman" w:hAnsi="Times New Roman" w:cs="Times New Roman"/>
          <w:sz w:val="24"/>
          <w:szCs w:val="24"/>
        </w:rPr>
        <w:tab/>
        <w:t>Clientes</w:t>
      </w:r>
      <w:r w:rsidR="003902B1" w:rsidRPr="00434919">
        <w:rPr>
          <w:rFonts w:ascii="Times New Roman" w:hAnsi="Times New Roman" w:cs="Times New Roman"/>
          <w:sz w:val="24"/>
          <w:szCs w:val="24"/>
        </w:rPr>
        <w:t>: Compradores o consumidores finales tanto del mercado nacional como internacional.</w:t>
      </w:r>
    </w:p>
    <w:p w:rsidR="00EB5D0F" w:rsidRPr="00434919" w:rsidRDefault="003902B1" w:rsidP="003902B1">
      <w:pPr>
        <w:pStyle w:val="Prrafodelista"/>
        <w:spacing w:after="0" w:line="360" w:lineRule="auto"/>
        <w:ind w:left="1404" w:hanging="690"/>
        <w:jc w:val="both"/>
        <w:rPr>
          <w:rFonts w:ascii="Times New Roman" w:hAnsi="Times New Roman" w:cs="Times New Roman"/>
          <w:sz w:val="24"/>
          <w:szCs w:val="24"/>
        </w:rPr>
      </w:pPr>
      <w:r w:rsidRPr="00434919">
        <w:rPr>
          <w:rFonts w:ascii="Times New Roman" w:hAnsi="Times New Roman" w:cs="Times New Roman"/>
          <w:sz w:val="24"/>
          <w:szCs w:val="24"/>
        </w:rPr>
        <w:t>•</w:t>
      </w:r>
      <w:r w:rsidRPr="00434919">
        <w:rPr>
          <w:rFonts w:ascii="Times New Roman" w:hAnsi="Times New Roman" w:cs="Times New Roman"/>
          <w:sz w:val="24"/>
          <w:szCs w:val="24"/>
        </w:rPr>
        <w:tab/>
        <w:t xml:space="preserve">Empresas de mantenimiento: Personas naturales o jurídicas dedicadas a la actividad de mantenimiento, reparación, calibración y automatización de maquinarias, equipos y herramientas utilizadas en la empresa. </w:t>
      </w:r>
    </w:p>
    <w:p w:rsidR="00EB5D0F" w:rsidRPr="00434919" w:rsidRDefault="00EB5D0F" w:rsidP="003902B1">
      <w:pPr>
        <w:pStyle w:val="Prrafodelista"/>
        <w:spacing w:after="0" w:line="360" w:lineRule="auto"/>
        <w:ind w:left="1404" w:hanging="690"/>
        <w:jc w:val="both"/>
        <w:rPr>
          <w:rFonts w:ascii="Times New Roman" w:hAnsi="Times New Roman" w:cs="Times New Roman"/>
          <w:sz w:val="24"/>
          <w:szCs w:val="24"/>
        </w:rPr>
      </w:pPr>
      <w:r w:rsidRPr="00434919">
        <w:rPr>
          <w:rFonts w:ascii="Times New Roman" w:hAnsi="Times New Roman" w:cs="Times New Roman"/>
          <w:sz w:val="24"/>
          <w:szCs w:val="24"/>
        </w:rPr>
        <w:t>•</w:t>
      </w:r>
      <w:r w:rsidRPr="00434919">
        <w:rPr>
          <w:rFonts w:ascii="Times New Roman" w:hAnsi="Times New Roman" w:cs="Times New Roman"/>
          <w:sz w:val="24"/>
          <w:szCs w:val="24"/>
        </w:rPr>
        <w:tab/>
        <w:t>Competencia</w:t>
      </w:r>
      <w:r w:rsidR="003902B1" w:rsidRPr="00434919">
        <w:rPr>
          <w:rFonts w:ascii="Times New Roman" w:hAnsi="Times New Roman" w:cs="Times New Roman"/>
          <w:sz w:val="24"/>
          <w:szCs w:val="24"/>
        </w:rPr>
        <w:t>: Compañías o personas naturales dedicadas al negocio de cacao, chocolate, confites y café.</w:t>
      </w:r>
      <w:r w:rsidRPr="00434919">
        <w:rPr>
          <w:rFonts w:ascii="Times New Roman" w:hAnsi="Times New Roman" w:cs="Times New Roman"/>
          <w:sz w:val="24"/>
          <w:szCs w:val="24"/>
        </w:rPr>
        <w:tab/>
      </w:r>
      <w:r w:rsidRPr="00434919">
        <w:rPr>
          <w:rFonts w:ascii="Times New Roman" w:hAnsi="Times New Roman" w:cs="Times New Roman"/>
          <w:sz w:val="24"/>
          <w:szCs w:val="24"/>
        </w:rPr>
        <w:tab/>
      </w:r>
    </w:p>
    <w:p w:rsidR="00EB5D0F" w:rsidRPr="00434919" w:rsidRDefault="00EB5D0F" w:rsidP="003902B1">
      <w:pPr>
        <w:pStyle w:val="Prrafodelista"/>
        <w:spacing w:after="0" w:line="360" w:lineRule="auto"/>
        <w:ind w:left="1404" w:hanging="690"/>
        <w:jc w:val="both"/>
        <w:rPr>
          <w:rFonts w:ascii="Times New Roman" w:hAnsi="Times New Roman" w:cs="Times New Roman"/>
          <w:sz w:val="24"/>
          <w:szCs w:val="24"/>
        </w:rPr>
      </w:pPr>
      <w:r w:rsidRPr="00434919">
        <w:rPr>
          <w:rFonts w:ascii="Times New Roman" w:hAnsi="Times New Roman" w:cs="Times New Roman"/>
          <w:sz w:val="24"/>
          <w:szCs w:val="24"/>
        </w:rPr>
        <w:t>•</w:t>
      </w:r>
      <w:r w:rsidRPr="00434919">
        <w:rPr>
          <w:rFonts w:ascii="Times New Roman" w:hAnsi="Times New Roman" w:cs="Times New Roman"/>
          <w:sz w:val="24"/>
          <w:szCs w:val="24"/>
        </w:rPr>
        <w:tab/>
        <w:t>Organismos gubernamentales</w:t>
      </w:r>
      <w:r w:rsidR="003902B1" w:rsidRPr="00434919">
        <w:rPr>
          <w:rFonts w:ascii="Times New Roman" w:hAnsi="Times New Roman" w:cs="Times New Roman"/>
          <w:sz w:val="24"/>
          <w:szCs w:val="24"/>
        </w:rPr>
        <w:t>: Entidades gubernamentales nacionales vinculadas al giro del negocio tales como MAGAP, PROECUADOR, MIPRO, MINISTERIO DE COMERCIO EXTERIO, ARCSA.</w:t>
      </w:r>
      <w:r w:rsidRPr="00434919">
        <w:rPr>
          <w:rFonts w:ascii="Times New Roman" w:hAnsi="Times New Roman" w:cs="Times New Roman"/>
          <w:sz w:val="24"/>
          <w:szCs w:val="24"/>
        </w:rPr>
        <w:tab/>
      </w:r>
    </w:p>
    <w:p w:rsidR="00EB5D0F" w:rsidRPr="00434919" w:rsidRDefault="00EB5D0F" w:rsidP="00EB5D0F">
      <w:pPr>
        <w:pStyle w:val="Prrafodelista"/>
        <w:spacing w:after="0" w:line="360" w:lineRule="auto"/>
        <w:ind w:left="713" w:firstLine="1"/>
        <w:jc w:val="both"/>
        <w:rPr>
          <w:rFonts w:ascii="Times New Roman" w:hAnsi="Times New Roman" w:cs="Times New Roman"/>
          <w:sz w:val="24"/>
          <w:szCs w:val="24"/>
        </w:rPr>
      </w:pPr>
      <w:r w:rsidRPr="00434919">
        <w:rPr>
          <w:rFonts w:ascii="Times New Roman" w:hAnsi="Times New Roman" w:cs="Times New Roman"/>
          <w:sz w:val="24"/>
          <w:szCs w:val="24"/>
        </w:rPr>
        <w:t>•</w:t>
      </w:r>
      <w:r w:rsidRPr="00434919">
        <w:rPr>
          <w:rFonts w:ascii="Times New Roman" w:hAnsi="Times New Roman" w:cs="Times New Roman"/>
          <w:sz w:val="24"/>
          <w:szCs w:val="24"/>
        </w:rPr>
        <w:tab/>
        <w:t>Trabajadores</w:t>
      </w:r>
      <w:r w:rsidR="003902B1" w:rsidRPr="00434919">
        <w:rPr>
          <w:rFonts w:ascii="Times New Roman" w:hAnsi="Times New Roman" w:cs="Times New Roman"/>
          <w:sz w:val="24"/>
          <w:szCs w:val="24"/>
        </w:rPr>
        <w:t>: Empleados y colaboradores de la empresa.</w:t>
      </w:r>
      <w:r w:rsidRPr="00434919">
        <w:rPr>
          <w:rFonts w:ascii="Times New Roman" w:hAnsi="Times New Roman" w:cs="Times New Roman"/>
          <w:sz w:val="24"/>
          <w:szCs w:val="24"/>
        </w:rPr>
        <w:tab/>
      </w:r>
    </w:p>
    <w:p w:rsidR="00EB5D0F" w:rsidRPr="00434919" w:rsidRDefault="00EB5D0F" w:rsidP="00EB5D0F">
      <w:pPr>
        <w:pStyle w:val="Prrafodelista"/>
        <w:spacing w:after="0" w:line="360" w:lineRule="auto"/>
        <w:ind w:left="713" w:firstLine="1"/>
        <w:jc w:val="both"/>
        <w:rPr>
          <w:rFonts w:ascii="Times New Roman" w:hAnsi="Times New Roman" w:cs="Times New Roman"/>
          <w:sz w:val="24"/>
          <w:szCs w:val="24"/>
        </w:rPr>
      </w:pPr>
      <w:r w:rsidRPr="00434919">
        <w:rPr>
          <w:rFonts w:ascii="Times New Roman" w:hAnsi="Times New Roman" w:cs="Times New Roman"/>
          <w:sz w:val="24"/>
          <w:szCs w:val="24"/>
        </w:rPr>
        <w:t>•</w:t>
      </w:r>
      <w:r w:rsidRPr="00434919">
        <w:rPr>
          <w:rFonts w:ascii="Times New Roman" w:hAnsi="Times New Roman" w:cs="Times New Roman"/>
          <w:sz w:val="24"/>
          <w:szCs w:val="24"/>
        </w:rPr>
        <w:tab/>
        <w:t>Junta directiva</w:t>
      </w:r>
      <w:r w:rsidR="003902B1" w:rsidRPr="00434919">
        <w:rPr>
          <w:rFonts w:ascii="Times New Roman" w:hAnsi="Times New Roman" w:cs="Times New Roman"/>
          <w:sz w:val="24"/>
          <w:szCs w:val="24"/>
        </w:rPr>
        <w:t xml:space="preserve">: Socios accionistas de la empresa. </w:t>
      </w:r>
    </w:p>
    <w:p w:rsidR="00EB5D0F" w:rsidRPr="00434919" w:rsidRDefault="00EB5D0F" w:rsidP="00EB5D0F">
      <w:pPr>
        <w:pStyle w:val="Prrafodelista"/>
        <w:spacing w:line="360" w:lineRule="auto"/>
        <w:ind w:left="708" w:firstLine="1"/>
        <w:jc w:val="both"/>
        <w:rPr>
          <w:rFonts w:ascii="Times New Roman" w:hAnsi="Times New Roman" w:cs="Times New Roman"/>
          <w:sz w:val="24"/>
          <w:szCs w:val="24"/>
        </w:rPr>
      </w:pPr>
      <w:r w:rsidRPr="00434919">
        <w:rPr>
          <w:rFonts w:ascii="Times New Roman" w:hAnsi="Times New Roman" w:cs="Times New Roman"/>
          <w:sz w:val="24"/>
          <w:szCs w:val="24"/>
        </w:rPr>
        <w:t xml:space="preserve">Fuente: </w:t>
      </w:r>
      <w:sdt>
        <w:sdtPr>
          <w:rPr>
            <w:rFonts w:ascii="Times New Roman" w:hAnsi="Times New Roman" w:cs="Times New Roman"/>
            <w:sz w:val="24"/>
            <w:szCs w:val="24"/>
          </w:rPr>
          <w:id w:val="467787822"/>
          <w:citation/>
        </w:sdtPr>
        <w:sdtEndPr/>
        <w:sdtContent>
          <w:r w:rsidRPr="00434919">
            <w:rPr>
              <w:rFonts w:ascii="Times New Roman" w:hAnsi="Times New Roman" w:cs="Times New Roman"/>
              <w:sz w:val="24"/>
              <w:szCs w:val="24"/>
            </w:rPr>
            <w:fldChar w:fldCharType="begin"/>
          </w:r>
          <w:r w:rsidRPr="00434919">
            <w:rPr>
              <w:rFonts w:ascii="Times New Roman" w:hAnsi="Times New Roman" w:cs="Times New Roman"/>
              <w:sz w:val="24"/>
              <w:szCs w:val="24"/>
            </w:rPr>
            <w:instrText xml:space="preserve">CITATION PYM16 \l 12298 </w:instrText>
          </w:r>
          <w:r w:rsidRPr="00434919">
            <w:rPr>
              <w:rFonts w:ascii="Times New Roman" w:hAnsi="Times New Roman" w:cs="Times New Roman"/>
              <w:sz w:val="24"/>
              <w:szCs w:val="24"/>
            </w:rPr>
            <w:fldChar w:fldCharType="separate"/>
          </w:r>
          <w:r w:rsidRPr="00434919">
            <w:rPr>
              <w:rFonts w:ascii="Times New Roman" w:hAnsi="Times New Roman" w:cs="Times New Roman"/>
              <w:noProof/>
              <w:sz w:val="24"/>
              <w:szCs w:val="24"/>
            </w:rPr>
            <w:t>(PYME EN ESTUDIO, 2016)</w:t>
          </w:r>
          <w:r w:rsidRPr="00434919">
            <w:rPr>
              <w:rFonts w:ascii="Times New Roman" w:hAnsi="Times New Roman" w:cs="Times New Roman"/>
              <w:sz w:val="24"/>
              <w:szCs w:val="24"/>
            </w:rPr>
            <w:fldChar w:fldCharType="end"/>
          </w:r>
        </w:sdtContent>
      </w:sdt>
    </w:p>
    <w:p w:rsidR="00EB5D0F" w:rsidRPr="00434919" w:rsidRDefault="00EB5D0F" w:rsidP="001C779B">
      <w:pPr>
        <w:pStyle w:val="TESISEDU"/>
      </w:pPr>
    </w:p>
    <w:p w:rsidR="0063560C" w:rsidRDefault="00EB5D0F" w:rsidP="001C779B">
      <w:pPr>
        <w:pStyle w:val="TESISEDU"/>
      </w:pPr>
      <w:r w:rsidRPr="00434919">
        <w:t xml:space="preserve">Según FREEMAN, los grupos de interés se definen como todos aquellos grupos que se ven afectados directa o indirectamente por el desarrollo de la actividad empresarial, </w:t>
      </w:r>
      <w:r w:rsidR="00AF6A5C" w:rsidRPr="00434919">
        <w:t>y,</w:t>
      </w:r>
      <w:r w:rsidRPr="00434919">
        <w:t xml:space="preserve"> por lo tanto, también tienen la capacidad de afectar directa o indirectamente el desarrollo de la misma. (FREEMAN, 1983)</w:t>
      </w:r>
    </w:p>
    <w:p w:rsidR="00AF6A5C" w:rsidRPr="00434919" w:rsidRDefault="00AF6A5C" w:rsidP="001C779B">
      <w:pPr>
        <w:pStyle w:val="TESISEDU"/>
      </w:pPr>
    </w:p>
    <w:p w:rsidR="0063560C" w:rsidRPr="00D2007E" w:rsidRDefault="009D65F7" w:rsidP="00192B70">
      <w:pPr>
        <w:pStyle w:val="TESISEDU"/>
        <w:numPr>
          <w:ilvl w:val="3"/>
          <w:numId w:val="1"/>
        </w:numPr>
        <w:ind w:left="709" w:firstLine="0"/>
        <w:sectPr w:rsidR="0063560C" w:rsidRPr="00D2007E" w:rsidSect="00CE040F">
          <w:pgSz w:w="11906" w:h="16838"/>
          <w:pgMar w:top="1418" w:right="1418" w:bottom="1418" w:left="1985" w:header="709" w:footer="709" w:gutter="0"/>
          <w:pgNumType w:fmt="numberInDash"/>
          <w:cols w:space="708"/>
          <w:docGrid w:linePitch="360"/>
        </w:sectPr>
      </w:pPr>
      <w:r w:rsidRPr="001C779B">
        <w:rPr>
          <w:b/>
        </w:rPr>
        <w:t>Valores corporativos</w:t>
      </w:r>
      <w:r w:rsidR="00D2007E" w:rsidRPr="001C779B">
        <w:rPr>
          <w:b/>
        </w:rPr>
        <w:t>.</w:t>
      </w:r>
      <w:r w:rsidR="00D2007E" w:rsidRPr="00D2007E">
        <w:t xml:space="preserve"> </w:t>
      </w:r>
      <w:r w:rsidR="00D2007E">
        <w:t xml:space="preserve"> </w:t>
      </w:r>
      <w:r w:rsidR="0063560C" w:rsidRPr="00D2007E">
        <w:t xml:space="preserve">Los valores corporativos de la empresa fueron tomados a través de una matriz axiológica (ver Tabla </w:t>
      </w:r>
      <w:r w:rsidR="00A43F07" w:rsidRPr="00D2007E">
        <w:t>7</w:t>
      </w:r>
      <w:r w:rsidR="0063560C" w:rsidRPr="00D2007E">
        <w:t>)</w:t>
      </w:r>
      <w:r w:rsidR="00A43F07" w:rsidRPr="00D2007E">
        <w:t xml:space="preserve"> </w:t>
      </w:r>
      <w:r w:rsidR="0063560C" w:rsidRPr="00D2007E">
        <w:t xml:space="preserve">evaluando los principales grupos de interés y los valores corporativos propuestos. </w:t>
      </w:r>
      <w:r w:rsidR="001B7A1A" w:rsidRPr="00D2007E">
        <w:t>Luego de esta evaluación por parte de la alta gerencia, los valore</w:t>
      </w:r>
      <w:r w:rsidR="00124C2F" w:rsidRPr="00D2007E">
        <w:t>s corporativos seleccionados fueron</w:t>
      </w:r>
      <w:r w:rsidR="001B7A1A" w:rsidRPr="00D2007E">
        <w:t xml:space="preserve">: </w:t>
      </w:r>
      <w:r w:rsidR="0063560C" w:rsidRPr="00D2007E">
        <w:t>respeto, responsabilidad, puntualidad y excelencia.</w:t>
      </w:r>
    </w:p>
    <w:p w:rsidR="0063560C" w:rsidRPr="00434919" w:rsidRDefault="00AF6A5C" w:rsidP="001C779B">
      <w:pPr>
        <w:pStyle w:val="TESISEDU"/>
      </w:pPr>
      <w:r>
        <w:lastRenderedPageBreak/>
        <w:t>Tabla</w:t>
      </w:r>
      <w:r w:rsidR="0063560C" w:rsidRPr="00434919">
        <w:t xml:space="preserve"> </w:t>
      </w:r>
      <w:r w:rsidR="00A43F07" w:rsidRPr="00434919">
        <w:t>7</w:t>
      </w:r>
      <w:r w:rsidR="00DA5B4E">
        <w:t>.</w:t>
      </w:r>
      <w:r w:rsidR="0063560C" w:rsidRPr="00434919">
        <w:t xml:space="preserve"> Matriz axiológica de valores </w:t>
      </w:r>
      <w:r w:rsidR="00A43F07" w:rsidRPr="00434919">
        <w:t>corporativos de PYME</w:t>
      </w:r>
      <w:r w:rsidR="0063560C" w:rsidRPr="00434919">
        <w:t xml:space="preserve"> procesadora de cacao</w:t>
      </w:r>
      <w:r>
        <w:t>.</w:t>
      </w:r>
    </w:p>
    <w:p w:rsidR="0063560C" w:rsidRPr="00434919" w:rsidRDefault="0063560C" w:rsidP="001C779B">
      <w:pPr>
        <w:pStyle w:val="TESISEDU"/>
      </w:pPr>
      <w:r w:rsidRPr="00434919">
        <w:rPr>
          <w:noProof/>
          <w:lang w:val="en-US"/>
        </w:rPr>
        <w:drawing>
          <wp:inline distT="0" distB="0" distL="0" distR="0" wp14:anchorId="2DA90A11" wp14:editId="48F3FDD3">
            <wp:extent cx="8048216" cy="3802455"/>
            <wp:effectExtent l="0" t="0" r="0" b="7620"/>
            <wp:docPr id="87" name="Imagen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082521" cy="3818663"/>
                    </a:xfrm>
                    <a:prstGeom prst="rect">
                      <a:avLst/>
                    </a:prstGeom>
                    <a:noFill/>
                    <a:ln>
                      <a:noFill/>
                    </a:ln>
                  </pic:spPr>
                </pic:pic>
              </a:graphicData>
            </a:graphic>
          </wp:inline>
        </w:drawing>
      </w:r>
    </w:p>
    <w:p w:rsidR="00FE1D78" w:rsidRPr="00434919" w:rsidRDefault="000E7AD2" w:rsidP="001C779B">
      <w:pPr>
        <w:pStyle w:val="TESISEDU"/>
      </w:pPr>
      <w:r w:rsidRPr="00434919">
        <w:t xml:space="preserve">Fuente:  </w:t>
      </w:r>
      <w:sdt>
        <w:sdtPr>
          <w:id w:val="-2039888856"/>
          <w:citation/>
        </w:sdtPr>
        <w:sdtEndPr/>
        <w:sdtContent>
          <w:r w:rsidRPr="00434919">
            <w:fldChar w:fldCharType="begin"/>
          </w:r>
          <w:r w:rsidRPr="00434919">
            <w:instrText xml:space="preserve">CITATION PYM16 \l 12298 </w:instrText>
          </w:r>
          <w:r w:rsidRPr="00434919">
            <w:fldChar w:fldCharType="separate"/>
          </w:r>
          <w:r w:rsidRPr="00434919">
            <w:rPr>
              <w:noProof/>
            </w:rPr>
            <w:t>(PYME EN ESTUDIO, 2016)</w:t>
          </w:r>
          <w:r w:rsidRPr="00434919">
            <w:fldChar w:fldCharType="end"/>
          </w:r>
        </w:sdtContent>
      </w:sdt>
    </w:p>
    <w:p w:rsidR="00FE1D78" w:rsidRPr="00434919" w:rsidRDefault="00FE1D78">
      <w:pPr>
        <w:rPr>
          <w:rFonts w:ascii="Times New Roman" w:hAnsi="Times New Roman" w:cs="Times New Roman"/>
          <w:sz w:val="24"/>
          <w:szCs w:val="24"/>
        </w:rPr>
      </w:pPr>
      <w:r w:rsidRPr="00434919">
        <w:rPr>
          <w:rFonts w:ascii="Times New Roman" w:hAnsi="Times New Roman" w:cs="Times New Roman"/>
          <w:sz w:val="24"/>
          <w:szCs w:val="24"/>
        </w:rPr>
        <w:br w:type="page"/>
      </w:r>
    </w:p>
    <w:p w:rsidR="000E7AD2" w:rsidRPr="00434919" w:rsidRDefault="000E7AD2" w:rsidP="0063560C">
      <w:pPr>
        <w:rPr>
          <w:rFonts w:ascii="Times New Roman" w:hAnsi="Times New Roman" w:cs="Times New Roman"/>
          <w:bCs/>
          <w:sz w:val="24"/>
          <w:szCs w:val="24"/>
        </w:rPr>
        <w:sectPr w:rsidR="000E7AD2" w:rsidRPr="00434919" w:rsidSect="00CE040F">
          <w:pgSz w:w="16838" w:h="11906" w:orient="landscape"/>
          <w:pgMar w:top="1418" w:right="1418" w:bottom="1418" w:left="1985" w:header="709" w:footer="709" w:gutter="0"/>
          <w:pgNumType w:fmt="numberInDash"/>
          <w:cols w:space="708"/>
          <w:docGrid w:linePitch="360"/>
        </w:sectPr>
      </w:pPr>
    </w:p>
    <w:p w:rsidR="0063560C" w:rsidRPr="00D2007E" w:rsidRDefault="008F6CFC" w:rsidP="00192B70">
      <w:pPr>
        <w:pStyle w:val="TESISEDU"/>
        <w:numPr>
          <w:ilvl w:val="3"/>
          <w:numId w:val="1"/>
        </w:numPr>
        <w:ind w:left="709" w:firstLine="0"/>
      </w:pPr>
      <w:r w:rsidRPr="001C779B">
        <w:rPr>
          <w:b/>
        </w:rPr>
        <w:lastRenderedPageBreak/>
        <w:t>E</w:t>
      </w:r>
      <w:r w:rsidR="009D65F7" w:rsidRPr="001C779B">
        <w:rPr>
          <w:b/>
        </w:rPr>
        <w:t>structura organizacional</w:t>
      </w:r>
      <w:r w:rsidR="00D2007E" w:rsidRPr="001C779B">
        <w:rPr>
          <w:b/>
        </w:rPr>
        <w:t>.</w:t>
      </w:r>
      <w:r w:rsidR="00D2007E" w:rsidRPr="00D2007E">
        <w:t xml:space="preserve"> </w:t>
      </w:r>
      <w:r w:rsidR="001C779B">
        <w:t xml:space="preserve"> </w:t>
      </w:r>
      <w:r w:rsidR="0063560C" w:rsidRPr="00D2007E">
        <w:t>Esta compañía está compuesta, en su totalidad, por inversión nacional ecuatoriana. Su capital accionario se encuentra div</w:t>
      </w:r>
      <w:r w:rsidR="00B04AAA" w:rsidRPr="00D2007E">
        <w:t>idido como lo muestra la Figura</w:t>
      </w:r>
      <w:r w:rsidR="0063560C" w:rsidRPr="00D2007E">
        <w:t xml:space="preserve"> 2. El 75% de su capital pertenecen a un patrimonio familiar mientras que el 25% restante pertenece a una personería jurídica aliada. En lo referente a la Administración y a la Gerencia General, son del capital familiar. </w:t>
      </w:r>
      <w:sdt>
        <w:sdtPr>
          <w:id w:val="1148941431"/>
          <w:citation/>
        </w:sdtPr>
        <w:sdtEndPr/>
        <w:sdtContent>
          <w:r w:rsidR="0063560C" w:rsidRPr="00D2007E">
            <w:fldChar w:fldCharType="begin"/>
          </w:r>
          <w:r w:rsidR="0063560C" w:rsidRPr="00D2007E">
            <w:instrText xml:space="preserve"> CITATION SUP18 \l 12298 </w:instrText>
          </w:r>
          <w:r w:rsidR="0063560C" w:rsidRPr="00D2007E">
            <w:fldChar w:fldCharType="separate"/>
          </w:r>
          <w:r w:rsidR="0063560C" w:rsidRPr="00D2007E">
            <w:rPr>
              <w:noProof/>
            </w:rPr>
            <w:t>(SUPERINTENDENCIA DE COMPAÑÍAS, VALORES Y SEGUROS, 2018)</w:t>
          </w:r>
          <w:r w:rsidR="0063560C" w:rsidRPr="00D2007E">
            <w:fldChar w:fldCharType="end"/>
          </w:r>
        </w:sdtContent>
      </w:sdt>
    </w:p>
    <w:p w:rsidR="00B04AAA" w:rsidRDefault="00B04AAA" w:rsidP="001C779B">
      <w:pPr>
        <w:pStyle w:val="TESISEDU"/>
      </w:pPr>
    </w:p>
    <w:p w:rsidR="00B04AAA" w:rsidRPr="00434919" w:rsidRDefault="00B04AAA" w:rsidP="001C779B">
      <w:pPr>
        <w:pStyle w:val="TESISEDU"/>
      </w:pPr>
      <w:r w:rsidRPr="00434919">
        <w:t xml:space="preserve">Figura </w:t>
      </w:r>
      <w:r>
        <w:t>2.</w:t>
      </w:r>
      <w:r w:rsidRPr="00434919">
        <w:t xml:space="preserve"> Composición accionaria de PYME procesadora de cacao</w:t>
      </w:r>
    </w:p>
    <w:p w:rsidR="0063560C" w:rsidRPr="00434919" w:rsidRDefault="0063560C" w:rsidP="001C779B">
      <w:pPr>
        <w:pStyle w:val="TESISEDU"/>
        <w:jc w:val="center"/>
      </w:pPr>
      <w:r w:rsidRPr="00434919">
        <w:rPr>
          <w:noProof/>
          <w:lang w:val="en-US"/>
        </w:rPr>
        <w:drawing>
          <wp:inline distT="0" distB="0" distL="0" distR="0" wp14:anchorId="0D6ABF09" wp14:editId="532F65A1">
            <wp:extent cx="4581525" cy="2752725"/>
            <wp:effectExtent l="0" t="0" r="9525"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581525" cy="2752725"/>
                    </a:xfrm>
                    <a:prstGeom prst="rect">
                      <a:avLst/>
                    </a:prstGeom>
                    <a:noFill/>
                    <a:ln>
                      <a:noFill/>
                    </a:ln>
                  </pic:spPr>
                </pic:pic>
              </a:graphicData>
            </a:graphic>
          </wp:inline>
        </w:drawing>
      </w:r>
    </w:p>
    <w:p w:rsidR="0063560C" w:rsidRPr="00434919" w:rsidRDefault="00FE1D78" w:rsidP="001C779B">
      <w:pPr>
        <w:pStyle w:val="TESISEDU"/>
      </w:pPr>
      <w:r w:rsidRPr="00434919">
        <w:t xml:space="preserve">Fuente: </w:t>
      </w:r>
      <w:sdt>
        <w:sdtPr>
          <w:id w:val="-1898200448"/>
          <w:citation/>
        </w:sdtPr>
        <w:sdtEndPr/>
        <w:sdtContent>
          <w:r w:rsidRPr="00434919">
            <w:fldChar w:fldCharType="begin"/>
          </w:r>
          <w:r w:rsidRPr="00434919">
            <w:instrText xml:space="preserve"> CITATION PYM16 \l 12298 </w:instrText>
          </w:r>
          <w:r w:rsidRPr="00434919">
            <w:fldChar w:fldCharType="separate"/>
          </w:r>
          <w:r w:rsidRPr="00434919">
            <w:rPr>
              <w:noProof/>
            </w:rPr>
            <w:t>(PYME EN ESTUDIO, 2016)</w:t>
          </w:r>
          <w:r w:rsidRPr="00434919">
            <w:fldChar w:fldCharType="end"/>
          </w:r>
        </w:sdtContent>
      </w:sdt>
    </w:p>
    <w:p w:rsidR="0063560C" w:rsidRPr="00434919" w:rsidRDefault="0063560C" w:rsidP="001C779B">
      <w:pPr>
        <w:pStyle w:val="TESISEDU"/>
      </w:pPr>
    </w:p>
    <w:p w:rsidR="00A43F07" w:rsidRPr="00434919" w:rsidRDefault="0063560C" w:rsidP="001C779B">
      <w:pPr>
        <w:pStyle w:val="TESISEDU"/>
      </w:pPr>
      <w:r w:rsidRPr="00434919">
        <w:t>Su metodología de trabajo se encuentra detallado bajo un organigrama jerárquico definido de manera ver</w:t>
      </w:r>
      <w:r w:rsidR="00134DEB">
        <w:t xml:space="preserve">tical, como lo señala la Figura </w:t>
      </w:r>
      <w:r w:rsidRPr="00434919">
        <w:t>3. Su funcionamiento está marcado por departamentos, los cuales, en su gran mayoría, tienen asignadas tareas, responsabilidades e indicadores de cumplimiento.</w:t>
      </w:r>
    </w:p>
    <w:p w:rsidR="00134DEB" w:rsidRDefault="00134DEB">
      <w:pPr>
        <w:rPr>
          <w:rFonts w:ascii="Times New Roman" w:hAnsi="Times New Roman" w:cs="Times New Roman"/>
          <w:sz w:val="24"/>
          <w:szCs w:val="24"/>
        </w:rPr>
      </w:pPr>
      <w:r>
        <w:rPr>
          <w:rFonts w:ascii="Times New Roman" w:hAnsi="Times New Roman" w:cs="Times New Roman"/>
          <w:sz w:val="24"/>
          <w:szCs w:val="24"/>
        </w:rPr>
        <w:br w:type="page"/>
      </w:r>
    </w:p>
    <w:p w:rsidR="00134DEB" w:rsidRPr="00134DEB" w:rsidRDefault="00134DEB" w:rsidP="001C779B">
      <w:pPr>
        <w:pStyle w:val="TESISEDU"/>
        <w:rPr>
          <w:noProof/>
        </w:rPr>
      </w:pPr>
      <w:r w:rsidRPr="00434919">
        <w:lastRenderedPageBreak/>
        <w:t xml:space="preserve">Figura </w:t>
      </w:r>
      <w:r>
        <w:t>3.</w:t>
      </w:r>
      <w:r w:rsidRPr="00434919">
        <w:t xml:space="preserve"> Organigrama empresarial</w:t>
      </w:r>
      <w:r>
        <w:t>.</w:t>
      </w:r>
      <w:r w:rsidR="0063560C" w:rsidRPr="00434919">
        <w:t xml:space="preserve"> </w:t>
      </w:r>
    </w:p>
    <w:p w:rsidR="0063560C" w:rsidRPr="00434919" w:rsidRDefault="00FE1D78" w:rsidP="001C779B">
      <w:pPr>
        <w:pStyle w:val="TESISEDU"/>
      </w:pPr>
      <w:r w:rsidRPr="00434919">
        <w:rPr>
          <w:noProof/>
          <w:lang w:val="en-US"/>
        </w:rPr>
        <w:drawing>
          <wp:inline distT="0" distB="0" distL="0" distR="0" wp14:anchorId="42CD5937" wp14:editId="5AE4743C">
            <wp:extent cx="4171950" cy="263613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195167" cy="2650800"/>
                    </a:xfrm>
                    <a:prstGeom prst="rect">
                      <a:avLst/>
                    </a:prstGeom>
                    <a:noFill/>
                    <a:ln>
                      <a:noFill/>
                    </a:ln>
                  </pic:spPr>
                </pic:pic>
              </a:graphicData>
            </a:graphic>
          </wp:inline>
        </w:drawing>
      </w:r>
    </w:p>
    <w:p w:rsidR="00FE1D78" w:rsidRPr="00434919" w:rsidRDefault="00FE1D78" w:rsidP="001C779B">
      <w:pPr>
        <w:pStyle w:val="TESISEDU"/>
      </w:pPr>
      <w:r w:rsidRPr="00434919">
        <w:t xml:space="preserve">Fuente: </w:t>
      </w:r>
      <w:sdt>
        <w:sdtPr>
          <w:id w:val="150878420"/>
          <w:citation/>
        </w:sdtPr>
        <w:sdtEndPr/>
        <w:sdtContent>
          <w:r w:rsidRPr="00434919">
            <w:fldChar w:fldCharType="begin"/>
          </w:r>
          <w:r w:rsidRPr="00434919">
            <w:instrText xml:space="preserve"> CITATION PYM16 \l 12298 </w:instrText>
          </w:r>
          <w:r w:rsidRPr="00434919">
            <w:fldChar w:fldCharType="separate"/>
          </w:r>
          <w:r w:rsidRPr="00434919">
            <w:rPr>
              <w:noProof/>
            </w:rPr>
            <w:t>(PYME EN ESTUDIO, 2016)</w:t>
          </w:r>
          <w:r w:rsidRPr="00434919">
            <w:fldChar w:fldCharType="end"/>
          </w:r>
        </w:sdtContent>
      </w:sdt>
    </w:p>
    <w:p w:rsidR="0063560C" w:rsidRPr="00434919" w:rsidRDefault="0063560C" w:rsidP="001C779B">
      <w:pPr>
        <w:pStyle w:val="TESISEDU"/>
      </w:pPr>
    </w:p>
    <w:p w:rsidR="0063560C" w:rsidRPr="00434919" w:rsidRDefault="0063560C" w:rsidP="001C779B">
      <w:pPr>
        <w:pStyle w:val="TESISEDU"/>
      </w:pPr>
      <w:r w:rsidRPr="00434919">
        <w:t>La Junta Directiva es la encargada de la toma de decisiones a nivel macro tales como inversiones y financiamientos con rubros superiores a lo estipulado en el estatuto de la compañía. Esta Junta Directiva es la delegada de la elección de la Gerencia General, la aprobación del plan operativo anual y de la revisión de su ejecución. Sus reuniones ordinarias se lo realizan una vez al mes con la asistencia del 100% del capital suscrito.</w:t>
      </w:r>
      <w:sdt>
        <w:sdtPr>
          <w:id w:val="1342279831"/>
          <w:citation/>
        </w:sdtPr>
        <w:sdtEndPr/>
        <w:sdtContent>
          <w:r w:rsidRPr="00434919">
            <w:fldChar w:fldCharType="begin"/>
          </w:r>
          <w:r w:rsidRPr="00434919">
            <w:instrText xml:space="preserve">CITATION PYM16 \l 12298 </w:instrText>
          </w:r>
          <w:r w:rsidRPr="00434919">
            <w:fldChar w:fldCharType="separate"/>
          </w:r>
          <w:r w:rsidRPr="00434919">
            <w:rPr>
              <w:noProof/>
            </w:rPr>
            <w:t xml:space="preserve"> (PYME EN ESTUDIO, 2016)</w:t>
          </w:r>
          <w:r w:rsidRPr="00434919">
            <w:fldChar w:fldCharType="end"/>
          </w:r>
        </w:sdtContent>
      </w:sdt>
    </w:p>
    <w:p w:rsidR="0063560C" w:rsidRPr="00434919" w:rsidRDefault="0063560C" w:rsidP="001C779B">
      <w:pPr>
        <w:pStyle w:val="TESISEDU"/>
      </w:pPr>
    </w:p>
    <w:p w:rsidR="0063560C" w:rsidRPr="00434919" w:rsidRDefault="0063560C" w:rsidP="001C779B">
      <w:pPr>
        <w:pStyle w:val="TESISEDU"/>
      </w:pPr>
      <w:r w:rsidRPr="00434919">
        <w:t xml:space="preserve">La Gerencia General es la encargada de la toma de decisiones diarias de la compañía, como así también de la ejecución y de velar el correcto funcionamiento de la misma. Ésta está a cargo de la asignación de los recursos y de las negociaciones con los principales grupos de interés de la empresa. </w:t>
      </w:r>
    </w:p>
    <w:p w:rsidR="0063560C" w:rsidRPr="00434919" w:rsidRDefault="0063560C" w:rsidP="001C779B">
      <w:pPr>
        <w:pStyle w:val="TESISEDU"/>
      </w:pPr>
    </w:p>
    <w:p w:rsidR="0063560C" w:rsidRPr="00434919" w:rsidRDefault="0063560C" w:rsidP="001C779B">
      <w:pPr>
        <w:pStyle w:val="TESISEDU"/>
      </w:pPr>
      <w:r w:rsidRPr="00434919">
        <w:t xml:space="preserve">El Departamento de Producción es el encargado del abastecimiento de materia prima, insumos y materiales; y de su correcta transformación en los productos derivados y finales. Este Departamento es el responsable del funcionamiento de toda la planta de producción acorde a las Normas Técnicas Nacionales para el adecuado manejo de productos alimenticios; sin </w:t>
      </w:r>
      <w:r w:rsidR="00D2007E" w:rsidRPr="00434919">
        <w:t>embargo,</w:t>
      </w:r>
      <w:r w:rsidRPr="00434919">
        <w:t xml:space="preserve"> también se encarga de temas operativos como certificaciones, auditorías, implementaciones de Sistemas de Gestión de </w:t>
      </w:r>
      <w:r w:rsidR="00D2007E" w:rsidRPr="00434919">
        <w:t>Calidad y</w:t>
      </w:r>
      <w:r w:rsidRPr="00434919">
        <w:t xml:space="preserve"> de Innovación y Desarrollo de productos o servicios a ofertar. En sí, su estructura lo componen cinco personas incluyendo un Gerente </w:t>
      </w:r>
      <w:r w:rsidRPr="00434919">
        <w:lastRenderedPageBreak/>
        <w:t xml:space="preserve">de Producción, un Gerente de Control de Calidad y tres operarios. </w:t>
      </w:r>
      <w:sdt>
        <w:sdtPr>
          <w:id w:val="1195959967"/>
          <w:citation/>
        </w:sdtPr>
        <w:sdtEndPr/>
        <w:sdtContent>
          <w:r w:rsidRPr="00434919">
            <w:fldChar w:fldCharType="begin"/>
          </w:r>
          <w:r w:rsidRPr="00434919">
            <w:instrText xml:space="preserve">CITATION PYM16 \l 12298 </w:instrText>
          </w:r>
          <w:r w:rsidRPr="00434919">
            <w:fldChar w:fldCharType="separate"/>
          </w:r>
          <w:r w:rsidRPr="00434919">
            <w:rPr>
              <w:noProof/>
            </w:rPr>
            <w:t>(PYME EN ESTUDIO, 2016)</w:t>
          </w:r>
          <w:r w:rsidRPr="00434919">
            <w:fldChar w:fldCharType="end"/>
          </w:r>
        </w:sdtContent>
      </w:sdt>
      <w:r w:rsidRPr="00434919">
        <w:t xml:space="preserve"> </w:t>
      </w:r>
    </w:p>
    <w:p w:rsidR="0063560C" w:rsidRPr="00434919" w:rsidRDefault="0063560C" w:rsidP="001C779B">
      <w:pPr>
        <w:pStyle w:val="TESISEDU"/>
      </w:pPr>
    </w:p>
    <w:p w:rsidR="0063560C" w:rsidRPr="00434919" w:rsidRDefault="0063560C" w:rsidP="001C779B">
      <w:pPr>
        <w:pStyle w:val="TESISEDU"/>
      </w:pPr>
      <w:r w:rsidRPr="00434919">
        <w:t>En el Departamento Financiero – Administrativo laboran 5 profesionales de carrera. Sus funciones están destinadas al cumplimiento de las responsabilidades tributarias como también al correcto desempeño financiero, contable y administrativo de la compañía. La facturación, los cobros a clientes y los pagos a proveedores son parte de sus funciones.</w:t>
      </w:r>
      <w:sdt>
        <w:sdtPr>
          <w:id w:val="-1745324576"/>
          <w:citation/>
        </w:sdtPr>
        <w:sdtEndPr/>
        <w:sdtContent>
          <w:r w:rsidRPr="00434919">
            <w:fldChar w:fldCharType="begin"/>
          </w:r>
          <w:r w:rsidRPr="00434919">
            <w:instrText xml:space="preserve">CITATION PYM16 \l 12298 </w:instrText>
          </w:r>
          <w:r w:rsidRPr="00434919">
            <w:fldChar w:fldCharType="separate"/>
          </w:r>
          <w:r w:rsidRPr="00434919">
            <w:rPr>
              <w:noProof/>
            </w:rPr>
            <w:t xml:space="preserve"> (PYME EN ESTUDIO, 2016)</w:t>
          </w:r>
          <w:r w:rsidRPr="00434919">
            <w:fldChar w:fldCharType="end"/>
          </w:r>
        </w:sdtContent>
      </w:sdt>
    </w:p>
    <w:p w:rsidR="0063560C" w:rsidRPr="00434919" w:rsidRDefault="0063560C" w:rsidP="001C779B">
      <w:pPr>
        <w:pStyle w:val="TESISEDU"/>
      </w:pPr>
    </w:p>
    <w:p w:rsidR="008933CE" w:rsidRPr="00434919" w:rsidRDefault="0063560C" w:rsidP="001C779B">
      <w:pPr>
        <w:pStyle w:val="TESISEDU"/>
        <w:sectPr w:rsidR="008933CE" w:rsidRPr="00434919" w:rsidSect="00CE040F">
          <w:pgSz w:w="11906" w:h="16838"/>
          <w:pgMar w:top="1418" w:right="1418" w:bottom="1418" w:left="1985" w:header="709" w:footer="709" w:gutter="0"/>
          <w:pgNumType w:fmt="numberInDash"/>
          <w:cols w:space="708"/>
          <w:docGrid w:linePitch="360"/>
        </w:sectPr>
      </w:pPr>
      <w:r w:rsidRPr="00434919">
        <w:t>El Departamento Comercial está constituido por una sola persona encargada de la comercialización a nivel local y de las negociaciones internacionales para las exportaciones. Regularmente cuentan con asesorías externas enfocadas en diferentes canales y clientes. Estas asesorías pretenden fortalecer las ventas locales y posicionar al producto en el mercado.</w:t>
      </w:r>
      <w:sdt>
        <w:sdtPr>
          <w:id w:val="596216733"/>
          <w:citation/>
        </w:sdtPr>
        <w:sdtEndPr/>
        <w:sdtContent>
          <w:r w:rsidRPr="00434919">
            <w:fldChar w:fldCharType="begin"/>
          </w:r>
          <w:r w:rsidRPr="00434919">
            <w:instrText xml:space="preserve">CITATION PYM16 \l 12298 </w:instrText>
          </w:r>
          <w:r w:rsidRPr="00434919">
            <w:fldChar w:fldCharType="separate"/>
          </w:r>
          <w:r w:rsidRPr="00434919">
            <w:rPr>
              <w:noProof/>
            </w:rPr>
            <w:t xml:space="preserve"> (PYME EN ESTUDIO, 2016)</w:t>
          </w:r>
          <w:r w:rsidRPr="00434919">
            <w:fldChar w:fldCharType="end"/>
          </w:r>
        </w:sdtContent>
      </w:sdt>
    </w:p>
    <w:p w:rsidR="00AF6D78" w:rsidRPr="001C779B" w:rsidRDefault="0067592E" w:rsidP="00192B70">
      <w:pPr>
        <w:pStyle w:val="TESISEDU"/>
        <w:numPr>
          <w:ilvl w:val="0"/>
          <w:numId w:val="20"/>
        </w:numPr>
        <w:jc w:val="center"/>
        <w:rPr>
          <w:b/>
        </w:rPr>
      </w:pPr>
      <w:r w:rsidRPr="001C779B">
        <w:rPr>
          <w:b/>
        </w:rPr>
        <w:lastRenderedPageBreak/>
        <w:t>MARCO TEÓRICO</w:t>
      </w:r>
    </w:p>
    <w:p w:rsidR="00AF6D78" w:rsidRPr="00434919" w:rsidRDefault="00AF6D78" w:rsidP="001C779B">
      <w:pPr>
        <w:pStyle w:val="TESISEDU"/>
      </w:pPr>
    </w:p>
    <w:p w:rsidR="0067592E" w:rsidRDefault="0067592E" w:rsidP="00192B70">
      <w:pPr>
        <w:pStyle w:val="TESISEDU"/>
        <w:numPr>
          <w:ilvl w:val="1"/>
          <w:numId w:val="20"/>
        </w:numPr>
        <w:ind w:left="1134" w:hanging="426"/>
        <w:rPr>
          <w:b/>
        </w:rPr>
      </w:pPr>
      <w:r w:rsidRPr="001C779B">
        <w:rPr>
          <w:b/>
        </w:rPr>
        <w:t>Industria cacaotera ecuatoriana</w:t>
      </w:r>
    </w:p>
    <w:p w:rsidR="001C779B" w:rsidRPr="001C779B" w:rsidRDefault="001C779B" w:rsidP="001C779B">
      <w:pPr>
        <w:pStyle w:val="TESISEDU"/>
      </w:pPr>
    </w:p>
    <w:p w:rsidR="0067592E" w:rsidRPr="001C779B" w:rsidRDefault="0055727C" w:rsidP="00192B70">
      <w:pPr>
        <w:pStyle w:val="TESISEDU"/>
        <w:numPr>
          <w:ilvl w:val="2"/>
          <w:numId w:val="20"/>
        </w:numPr>
        <w:ind w:left="709" w:firstLine="0"/>
        <w:rPr>
          <w:b/>
        </w:rPr>
      </w:pPr>
      <w:r w:rsidRPr="001C779B">
        <w:rPr>
          <w:b/>
        </w:rPr>
        <w:t>Historia de la producción cacaotera en el Ecuador</w:t>
      </w:r>
      <w:r w:rsidR="001C779B" w:rsidRPr="001C779B">
        <w:rPr>
          <w:b/>
        </w:rPr>
        <w:t>.</w:t>
      </w:r>
      <w:r w:rsidR="001C779B">
        <w:t xml:space="preserve">  </w:t>
      </w:r>
      <w:r w:rsidR="0067592E" w:rsidRPr="001C779B">
        <w:t>Nativo de las Américas, el cacao</w:t>
      </w:r>
      <w:r w:rsidRPr="001C779B">
        <w:t xml:space="preserve"> (Theobroma Cacao)</w:t>
      </w:r>
      <w:r w:rsidR="0067592E" w:rsidRPr="001C779B">
        <w:t xml:space="preserve"> ha sido concebido como un lujo durante la mayor parte de su historia. Sus pepas fueron utilizadas como monedas en Mesoamérica antes de la conquista española, y se dice que Moctezuma tomaba únicamente bebidas con chocolate. Actualmente, gracias a una creciente globalización que facilita su producción y consumo, este antiguo producto de una élite se ha democratizado, debido a una importante demanda y un precio accesible. </w:t>
      </w:r>
      <w:sdt>
        <w:sdtPr>
          <w:rPr>
            <w:b/>
          </w:rPr>
          <w:id w:val="607547590"/>
          <w:citation/>
        </w:sdtPr>
        <w:sdtEndPr/>
        <w:sdtContent>
          <w:r w:rsidR="0067592E" w:rsidRPr="001C779B">
            <w:rPr>
              <w:b/>
            </w:rPr>
            <w:fldChar w:fldCharType="begin"/>
          </w:r>
          <w:r w:rsidR="0067592E" w:rsidRPr="001C779B">
            <w:instrText xml:space="preserve"> CITATION MIC12 \l 12298 </w:instrText>
          </w:r>
          <w:r w:rsidR="0067592E" w:rsidRPr="001C779B">
            <w:rPr>
              <w:b/>
            </w:rPr>
            <w:fldChar w:fldCharType="separate"/>
          </w:r>
          <w:r w:rsidR="0067592E" w:rsidRPr="001C779B">
            <w:rPr>
              <w:noProof/>
            </w:rPr>
            <w:t>(STOLER, 2012)</w:t>
          </w:r>
          <w:r w:rsidR="0067592E" w:rsidRPr="001C779B">
            <w:rPr>
              <w:b/>
            </w:rPr>
            <w:fldChar w:fldCharType="end"/>
          </w:r>
        </w:sdtContent>
      </w:sdt>
    </w:p>
    <w:p w:rsidR="0067592E" w:rsidRPr="00C324D2" w:rsidRDefault="0067592E" w:rsidP="00C324D2">
      <w:pPr>
        <w:pStyle w:val="TESISEDU"/>
      </w:pPr>
    </w:p>
    <w:p w:rsidR="0067592E" w:rsidRPr="00434919" w:rsidRDefault="0055727C" w:rsidP="00C324D2">
      <w:pPr>
        <w:pStyle w:val="TESISEDU"/>
      </w:pPr>
      <w:r w:rsidRPr="00434919">
        <w:t xml:space="preserve">Para el continente </w:t>
      </w:r>
      <w:r w:rsidRPr="00C324D2">
        <w:t>americano</w:t>
      </w:r>
      <w:r w:rsidRPr="00434919">
        <w:t xml:space="preserve"> el cacao fue, e</w:t>
      </w:r>
      <w:r w:rsidR="0067592E" w:rsidRPr="00434919">
        <w:t>n la antigüedad y en el periodo prehispánico, un producto de intercambio c</w:t>
      </w:r>
      <w:r w:rsidRPr="00434919">
        <w:t>ultural.</w:t>
      </w:r>
      <w:r w:rsidR="0067592E" w:rsidRPr="00434919">
        <w:t xml:space="preserve"> </w:t>
      </w:r>
      <w:r w:rsidRPr="00434919">
        <w:t>Para el Ecuador,</w:t>
      </w:r>
      <w:r w:rsidR="0067592E" w:rsidRPr="00434919">
        <w:t xml:space="preserve"> en la época colonial y republicana</w:t>
      </w:r>
      <w:r w:rsidRPr="00434919">
        <w:t>, fue</w:t>
      </w:r>
      <w:r w:rsidR="00BD7F10" w:rsidRPr="00434919">
        <w:t xml:space="preserve"> un embajador </w:t>
      </w:r>
      <w:r w:rsidR="0067592E" w:rsidRPr="00434919">
        <w:t xml:space="preserve">como producto de exportación y un verdadero conquistador de consumidores. </w:t>
      </w:r>
      <w:sdt>
        <w:sdtPr>
          <w:rPr>
            <w:b/>
          </w:rPr>
          <w:id w:val="-634718257"/>
          <w:citation/>
        </w:sdtPr>
        <w:sdtEndPr/>
        <w:sdtContent>
          <w:r w:rsidR="0067592E" w:rsidRPr="00434919">
            <w:rPr>
              <w:b/>
            </w:rPr>
            <w:fldChar w:fldCharType="begin"/>
          </w:r>
          <w:r w:rsidR="0067592E" w:rsidRPr="00434919">
            <w:instrText xml:space="preserve"> CITATION ELC18 \l 12298 </w:instrText>
          </w:r>
          <w:r w:rsidR="0067592E" w:rsidRPr="00434919">
            <w:rPr>
              <w:b/>
            </w:rPr>
            <w:fldChar w:fldCharType="separate"/>
          </w:r>
          <w:r w:rsidR="0067592E" w:rsidRPr="00434919">
            <w:rPr>
              <w:noProof/>
            </w:rPr>
            <w:t>(EL CACAOTERO, 2018)</w:t>
          </w:r>
          <w:r w:rsidR="0067592E" w:rsidRPr="00434919">
            <w:rPr>
              <w:b/>
            </w:rPr>
            <w:fldChar w:fldCharType="end"/>
          </w:r>
        </w:sdtContent>
      </w:sdt>
      <w:r w:rsidR="0067592E" w:rsidRPr="00434919">
        <w:rPr>
          <w:b/>
        </w:rPr>
        <w:t>.</w:t>
      </w:r>
      <w:r w:rsidR="0067592E" w:rsidRPr="00434919">
        <w:t xml:space="preserve"> </w:t>
      </w:r>
    </w:p>
    <w:p w:rsidR="0067592E" w:rsidRPr="00434919" w:rsidRDefault="0067592E" w:rsidP="00C324D2">
      <w:pPr>
        <w:pStyle w:val="TESISEDU"/>
      </w:pPr>
    </w:p>
    <w:p w:rsidR="0067592E" w:rsidRPr="00434919" w:rsidRDefault="007830CB" w:rsidP="00C324D2">
      <w:pPr>
        <w:pStyle w:val="TESISEDU"/>
        <w:rPr>
          <w:b/>
        </w:rPr>
      </w:pPr>
      <w:r w:rsidRPr="00434919">
        <w:t>Ecuador</w:t>
      </w:r>
      <w:r w:rsidR="0067592E" w:rsidRPr="00434919">
        <w:t xml:space="preserve"> e</w:t>
      </w:r>
      <w:r w:rsidRPr="00434919">
        <w:t>s la cuna del cacao</w:t>
      </w:r>
      <w:r w:rsidR="0067592E" w:rsidRPr="00434919">
        <w:t xml:space="preserve"> </w:t>
      </w:r>
      <w:r w:rsidRPr="00434919">
        <w:t xml:space="preserve">y ha </w:t>
      </w:r>
      <w:r w:rsidR="0067592E" w:rsidRPr="00434919">
        <w:t xml:space="preserve">tenido una historia </w:t>
      </w:r>
      <w:r w:rsidRPr="00434919">
        <w:t xml:space="preserve">productiva </w:t>
      </w:r>
      <w:r w:rsidR="0067592E" w:rsidRPr="00434919">
        <w:t>de altas y bajas</w:t>
      </w:r>
      <w:r w:rsidRPr="00434919">
        <w:t>.</w:t>
      </w:r>
      <w:r w:rsidR="0067592E" w:rsidRPr="00434919">
        <w:t xml:space="preserve"> con el Ecuador. Si bien se produce cacao en el país desde la época colonial, el periodo de auge económico va desde fines del siglo XIX a inicios del siglo XX gracias al aumento de las exportaciones. Entre 1914 y 1916, Ecuador se convirtió en el primer país </w:t>
      </w:r>
      <w:r w:rsidR="0067592E" w:rsidRPr="00C324D2">
        <w:t>exportador</w:t>
      </w:r>
      <w:r w:rsidR="0067592E" w:rsidRPr="00434919">
        <w:t xml:space="preserve"> de cacao y recibió alrededor de $</w:t>
      </w:r>
      <w:r w:rsidR="0067592E" w:rsidRPr="00434919">
        <w:rPr>
          <w:b/>
        </w:rPr>
        <w:t xml:space="preserve"> </w:t>
      </w:r>
      <w:r w:rsidR="0067592E" w:rsidRPr="00434919">
        <w:t xml:space="preserve">77 millones por exportaciones, lo cual representaba entonces un 15% del mercado global. </w:t>
      </w:r>
      <w:sdt>
        <w:sdtPr>
          <w:rPr>
            <w:b/>
          </w:rPr>
          <w:id w:val="-1391885431"/>
          <w:citation/>
        </w:sdtPr>
        <w:sdtEndPr/>
        <w:sdtContent>
          <w:r w:rsidR="0067592E" w:rsidRPr="00434919">
            <w:rPr>
              <w:b/>
            </w:rPr>
            <w:fldChar w:fldCharType="begin"/>
          </w:r>
          <w:r w:rsidR="0067592E" w:rsidRPr="00434919">
            <w:instrText xml:space="preserve"> CITATION LOU15 \l 12298 </w:instrText>
          </w:r>
          <w:r w:rsidR="0067592E" w:rsidRPr="00434919">
            <w:rPr>
              <w:b/>
            </w:rPr>
            <w:fldChar w:fldCharType="separate"/>
          </w:r>
          <w:r w:rsidR="0067592E" w:rsidRPr="00434919">
            <w:rPr>
              <w:noProof/>
            </w:rPr>
            <w:t>(PÁEZ, 2015)</w:t>
          </w:r>
          <w:r w:rsidR="0067592E" w:rsidRPr="00434919">
            <w:rPr>
              <w:b/>
            </w:rPr>
            <w:fldChar w:fldCharType="end"/>
          </w:r>
        </w:sdtContent>
      </w:sdt>
    </w:p>
    <w:p w:rsidR="0067592E" w:rsidRPr="00C324D2" w:rsidRDefault="0067592E" w:rsidP="00C324D2">
      <w:pPr>
        <w:pStyle w:val="TESISEDU"/>
      </w:pPr>
    </w:p>
    <w:p w:rsidR="0067592E" w:rsidRPr="00434919" w:rsidRDefault="006953ED" w:rsidP="00C324D2">
      <w:pPr>
        <w:pStyle w:val="TESISEDU"/>
        <w:rPr>
          <w:b/>
        </w:rPr>
      </w:pPr>
      <w:r w:rsidRPr="00434919">
        <w:t>L</w:t>
      </w:r>
      <w:r w:rsidR="0067592E" w:rsidRPr="00434919">
        <w:t xml:space="preserve">a combinación entre la llegada de enfermedades y la caída de los precios debido al estallido de la Primera Guerra Mundial causó el declive de la economía cacaotera </w:t>
      </w:r>
      <w:r w:rsidRPr="00434919">
        <w:t xml:space="preserve">ecuatoriana </w:t>
      </w:r>
      <w:r w:rsidR="0067592E" w:rsidRPr="00434919">
        <w:t xml:space="preserve">a partir de 1920, generando que las exportaciones nunca volviesen a tener la misma </w:t>
      </w:r>
      <w:r w:rsidR="0067592E" w:rsidRPr="00C324D2">
        <w:t>importancia</w:t>
      </w:r>
      <w:r w:rsidR="0067592E" w:rsidRPr="00434919">
        <w:t xml:space="preserve">. </w:t>
      </w:r>
      <w:r w:rsidRPr="00434919">
        <w:t>La producción de cacao pasó de plantaciones a gran escala a un nivel de pequeños cacaoteros, jugando un papel de gran relevancia para su economía</w:t>
      </w:r>
      <w:r w:rsidR="0067592E" w:rsidRPr="00434919">
        <w:t>.</w:t>
      </w:r>
      <w:sdt>
        <w:sdtPr>
          <w:rPr>
            <w:b/>
          </w:rPr>
          <w:id w:val="-206634983"/>
          <w:citation/>
        </w:sdtPr>
        <w:sdtEndPr/>
        <w:sdtContent>
          <w:r w:rsidR="0067592E" w:rsidRPr="00434919">
            <w:rPr>
              <w:b/>
            </w:rPr>
            <w:fldChar w:fldCharType="begin"/>
          </w:r>
          <w:r w:rsidR="0067592E" w:rsidRPr="00434919">
            <w:instrText xml:space="preserve"> CITATION LOU15 \l 12298 </w:instrText>
          </w:r>
          <w:r w:rsidR="0067592E" w:rsidRPr="00434919">
            <w:rPr>
              <w:b/>
            </w:rPr>
            <w:fldChar w:fldCharType="separate"/>
          </w:r>
          <w:r w:rsidR="0067592E" w:rsidRPr="00434919">
            <w:rPr>
              <w:noProof/>
            </w:rPr>
            <w:t xml:space="preserve"> (PÁEZ, 2015)</w:t>
          </w:r>
          <w:r w:rsidR="0067592E" w:rsidRPr="00434919">
            <w:rPr>
              <w:b/>
            </w:rPr>
            <w:fldChar w:fldCharType="end"/>
          </w:r>
        </w:sdtContent>
      </w:sdt>
    </w:p>
    <w:p w:rsidR="0067592E" w:rsidRPr="00434919" w:rsidRDefault="0067592E" w:rsidP="0067592E">
      <w:pPr>
        <w:pStyle w:val="TESISEDU"/>
        <w:rPr>
          <w:rFonts w:cs="Times New Roman"/>
          <w:szCs w:val="24"/>
        </w:rPr>
      </w:pPr>
    </w:p>
    <w:p w:rsidR="0067592E" w:rsidRPr="00434919" w:rsidRDefault="000B0F78" w:rsidP="0067592E">
      <w:pPr>
        <w:pStyle w:val="TESISEDU"/>
        <w:rPr>
          <w:rFonts w:cs="Times New Roman"/>
          <w:b/>
          <w:szCs w:val="24"/>
        </w:rPr>
      </w:pPr>
      <w:r w:rsidRPr="00434919">
        <w:lastRenderedPageBreak/>
        <w:t xml:space="preserve">En el Ecuador, el cacao es una fruta que se cultiva en zonas tropicales de las regiones de la Costa y la Amazonía. </w:t>
      </w:r>
      <w:r w:rsidR="0067592E" w:rsidRPr="00434919">
        <w:t xml:space="preserve">El cacao es un árbol con flores pequeñas que crecen a lo largo del tronco y ramas y producen una mazorca que contiene </w:t>
      </w:r>
      <w:r w:rsidR="0067592E" w:rsidRPr="00434919">
        <w:rPr>
          <w:rFonts w:cs="Times New Roman"/>
          <w:szCs w:val="24"/>
        </w:rPr>
        <w:t xml:space="preserve">granos cubiertos de una pulpa rica en azúcar llamada mucílago. </w:t>
      </w:r>
      <w:sdt>
        <w:sdtPr>
          <w:rPr>
            <w:rFonts w:cs="Times New Roman"/>
            <w:b/>
            <w:szCs w:val="24"/>
          </w:rPr>
          <w:id w:val="1220634413"/>
          <w:citation/>
        </w:sdtPr>
        <w:sdtEndPr/>
        <w:sdtContent>
          <w:r w:rsidR="0067592E" w:rsidRPr="00434919">
            <w:rPr>
              <w:rFonts w:cs="Times New Roman"/>
              <w:b/>
              <w:szCs w:val="24"/>
            </w:rPr>
            <w:fldChar w:fldCharType="begin"/>
          </w:r>
          <w:r w:rsidR="0067592E" w:rsidRPr="00434919">
            <w:rPr>
              <w:rFonts w:cs="Times New Roman"/>
              <w:szCs w:val="24"/>
            </w:rPr>
            <w:instrText xml:space="preserve"> CITATION ANE18 \l 12298 </w:instrText>
          </w:r>
          <w:r w:rsidR="0067592E" w:rsidRPr="00434919">
            <w:rPr>
              <w:rFonts w:cs="Times New Roman"/>
              <w:b/>
              <w:szCs w:val="24"/>
            </w:rPr>
            <w:fldChar w:fldCharType="separate"/>
          </w:r>
          <w:r w:rsidR="0067592E" w:rsidRPr="00434919">
            <w:rPr>
              <w:rFonts w:cs="Times New Roman"/>
              <w:noProof/>
              <w:szCs w:val="24"/>
            </w:rPr>
            <w:t>(ANECACAO, 2018)</w:t>
          </w:r>
          <w:r w:rsidR="0067592E" w:rsidRPr="00434919">
            <w:rPr>
              <w:rFonts w:cs="Times New Roman"/>
              <w:b/>
              <w:szCs w:val="24"/>
            </w:rPr>
            <w:fldChar w:fldCharType="end"/>
          </w:r>
        </w:sdtContent>
      </w:sdt>
    </w:p>
    <w:p w:rsidR="0067592E" w:rsidRPr="00434919" w:rsidRDefault="0067592E" w:rsidP="0067592E">
      <w:pPr>
        <w:pStyle w:val="TESISEDU"/>
        <w:rPr>
          <w:rFonts w:cs="Times New Roman"/>
          <w:szCs w:val="24"/>
        </w:rPr>
      </w:pPr>
    </w:p>
    <w:p w:rsidR="0067592E" w:rsidRPr="00434919" w:rsidRDefault="0067592E" w:rsidP="0067592E">
      <w:pPr>
        <w:pStyle w:val="TESISEDU"/>
        <w:rPr>
          <w:rFonts w:cs="Times New Roman"/>
          <w:b/>
          <w:szCs w:val="24"/>
        </w:rPr>
      </w:pPr>
      <w:r w:rsidRPr="00434919">
        <w:rPr>
          <w:rFonts w:cs="Times New Roman"/>
          <w:szCs w:val="24"/>
        </w:rPr>
        <w:t xml:space="preserve">El cacao </w:t>
      </w:r>
      <w:r w:rsidR="000B0F78" w:rsidRPr="00434919">
        <w:rPr>
          <w:rFonts w:cs="Times New Roman"/>
          <w:szCs w:val="24"/>
        </w:rPr>
        <w:t>se clasifica</w:t>
      </w:r>
      <w:r w:rsidRPr="00434919">
        <w:rPr>
          <w:rFonts w:cs="Times New Roman"/>
          <w:szCs w:val="24"/>
        </w:rPr>
        <w:t xml:space="preserve"> en tres grandes grupos: </w:t>
      </w:r>
    </w:p>
    <w:p w:rsidR="000B0F78" w:rsidRPr="00434919" w:rsidRDefault="000B0F78" w:rsidP="0067592E">
      <w:pPr>
        <w:pStyle w:val="TESISEDU"/>
        <w:rPr>
          <w:rFonts w:cs="Times New Roman"/>
          <w:szCs w:val="24"/>
        </w:rPr>
      </w:pPr>
    </w:p>
    <w:p w:rsidR="0067592E" w:rsidRPr="00434919" w:rsidRDefault="0067592E" w:rsidP="00C324D2">
      <w:pPr>
        <w:pStyle w:val="TESISEDU"/>
        <w:rPr>
          <w:b/>
        </w:rPr>
      </w:pPr>
      <w:r w:rsidRPr="00434919">
        <w:t>a) Criollo: Como cultivo se caracteriza por ser débil y muy proclive a la incidencia de las condiciones climáticas y botánicas como enfermedades y plagas. Su crecimiento es demorado, por lo que su presencia en la producción mundial no supera el 8%. Sin embargo, es muy</w:t>
      </w:r>
      <w:r w:rsidR="000B0F78" w:rsidRPr="00434919">
        <w:t xml:space="preserve"> demandado</w:t>
      </w:r>
      <w:r w:rsidRPr="00434919">
        <w:t xml:space="preserve"> debido a sus características organolépticas, las cuales son bien apreciadas en el uso y el consumo de un producto final de calidad.</w:t>
      </w:r>
    </w:p>
    <w:p w:rsidR="0067592E" w:rsidRPr="00434919" w:rsidRDefault="0067592E" w:rsidP="0067592E">
      <w:pPr>
        <w:pStyle w:val="TESISEDU"/>
        <w:rPr>
          <w:rFonts w:cs="Times New Roman"/>
          <w:szCs w:val="24"/>
        </w:rPr>
      </w:pPr>
    </w:p>
    <w:p w:rsidR="0067592E" w:rsidRPr="00434919" w:rsidRDefault="0067592E" w:rsidP="0067592E">
      <w:pPr>
        <w:pStyle w:val="TESISEDU"/>
        <w:rPr>
          <w:rFonts w:cs="Times New Roman"/>
          <w:b/>
          <w:szCs w:val="24"/>
        </w:rPr>
      </w:pPr>
      <w:r w:rsidRPr="00434919">
        <w:rPr>
          <w:rFonts w:cs="Times New Roman"/>
          <w:szCs w:val="24"/>
        </w:rPr>
        <w:t>b) Forastero: Se considera resistente a las variaciones del tiempo y a las plagas. Aunque su sabor es ordinario y amargo, posee un gran aroma y es muy rendidor por lo que sus plantaciones son muy comunes en las regiones productoras. Es el cacao de mayor volumen de producción a nivel mundial.</w:t>
      </w:r>
    </w:p>
    <w:p w:rsidR="0067592E" w:rsidRPr="00434919" w:rsidRDefault="0067592E" w:rsidP="0067592E">
      <w:pPr>
        <w:pStyle w:val="TESISEDU"/>
        <w:rPr>
          <w:rFonts w:cs="Times New Roman"/>
          <w:szCs w:val="24"/>
        </w:rPr>
      </w:pPr>
    </w:p>
    <w:p w:rsidR="0067592E" w:rsidRPr="00434919" w:rsidRDefault="0067592E" w:rsidP="0067592E">
      <w:pPr>
        <w:pStyle w:val="TESISEDU"/>
        <w:rPr>
          <w:rFonts w:cs="Times New Roman"/>
          <w:b/>
          <w:szCs w:val="24"/>
        </w:rPr>
      </w:pPr>
      <w:r w:rsidRPr="00434919">
        <w:rPr>
          <w:rFonts w:cs="Times New Roman"/>
          <w:szCs w:val="24"/>
        </w:rPr>
        <w:t xml:space="preserve">c) Trinitario: </w:t>
      </w:r>
      <w:r w:rsidR="000B0F78" w:rsidRPr="00434919">
        <w:rPr>
          <w:rFonts w:cs="Times New Roman"/>
          <w:szCs w:val="24"/>
        </w:rPr>
        <w:t>R</w:t>
      </w:r>
      <w:r w:rsidRPr="00434919">
        <w:rPr>
          <w:rFonts w:cs="Times New Roman"/>
          <w:szCs w:val="24"/>
        </w:rPr>
        <w:t xml:space="preserve">esulta de una mezcla de los tipos anteriores. </w:t>
      </w:r>
      <w:sdt>
        <w:sdtPr>
          <w:rPr>
            <w:rFonts w:cs="Times New Roman"/>
            <w:b/>
            <w:szCs w:val="24"/>
          </w:rPr>
          <w:id w:val="757025988"/>
          <w:citation/>
        </w:sdtPr>
        <w:sdtEndPr/>
        <w:sdtContent>
          <w:r w:rsidRPr="00434919">
            <w:rPr>
              <w:rFonts w:cs="Times New Roman"/>
              <w:b/>
              <w:szCs w:val="24"/>
            </w:rPr>
            <w:fldChar w:fldCharType="begin"/>
          </w:r>
          <w:r w:rsidRPr="00434919">
            <w:rPr>
              <w:rFonts w:cs="Times New Roman"/>
              <w:szCs w:val="24"/>
            </w:rPr>
            <w:instrText xml:space="preserve"> CITATION FER181 \l 12298 </w:instrText>
          </w:r>
          <w:r w:rsidRPr="00434919">
            <w:rPr>
              <w:rFonts w:cs="Times New Roman"/>
              <w:b/>
              <w:szCs w:val="24"/>
            </w:rPr>
            <w:fldChar w:fldCharType="separate"/>
          </w:r>
          <w:r w:rsidRPr="00434919">
            <w:rPr>
              <w:rFonts w:cs="Times New Roman"/>
              <w:noProof/>
              <w:szCs w:val="24"/>
            </w:rPr>
            <w:t>(LOAYZA, 2018)</w:t>
          </w:r>
          <w:r w:rsidRPr="00434919">
            <w:rPr>
              <w:rFonts w:cs="Times New Roman"/>
              <w:b/>
              <w:szCs w:val="24"/>
            </w:rPr>
            <w:fldChar w:fldCharType="end"/>
          </w:r>
        </w:sdtContent>
      </w:sdt>
      <w:r w:rsidRPr="00434919">
        <w:rPr>
          <w:rFonts w:cs="Times New Roman"/>
          <w:szCs w:val="24"/>
        </w:rPr>
        <w:t xml:space="preserve"> </w:t>
      </w:r>
    </w:p>
    <w:p w:rsidR="0067592E" w:rsidRPr="00434919" w:rsidRDefault="0067592E" w:rsidP="0067592E">
      <w:pPr>
        <w:pStyle w:val="TESISEDU"/>
        <w:rPr>
          <w:rFonts w:cs="Times New Roman"/>
          <w:szCs w:val="24"/>
        </w:rPr>
      </w:pPr>
    </w:p>
    <w:p w:rsidR="0067592E" w:rsidRPr="00434919" w:rsidRDefault="0067592E" w:rsidP="0067592E">
      <w:pPr>
        <w:pStyle w:val="TESISEDU"/>
        <w:rPr>
          <w:rFonts w:cs="Times New Roman"/>
          <w:b/>
          <w:szCs w:val="24"/>
        </w:rPr>
      </w:pPr>
      <w:r w:rsidRPr="00434919">
        <w:rPr>
          <w:rFonts w:cs="Times New Roman"/>
          <w:szCs w:val="24"/>
        </w:rPr>
        <w:t>Según datos de la Organización Internacional del Cacao (ICCO)</w:t>
      </w:r>
      <w:r w:rsidR="000B0F78" w:rsidRPr="00434919">
        <w:rPr>
          <w:rFonts w:cs="Times New Roman"/>
          <w:szCs w:val="24"/>
        </w:rPr>
        <w:t xml:space="preserve"> del año 2015</w:t>
      </w:r>
      <w:r w:rsidRPr="00434919">
        <w:rPr>
          <w:rFonts w:cs="Times New Roman"/>
          <w:szCs w:val="24"/>
        </w:rPr>
        <w:t xml:space="preserve">, Ecuador es el primer productor de cacao fino de aroma a nivel mundial (tipo criollo), </w:t>
      </w:r>
      <w:r w:rsidR="000B0F78" w:rsidRPr="00434919">
        <w:rPr>
          <w:rFonts w:cs="Times New Roman"/>
          <w:szCs w:val="24"/>
        </w:rPr>
        <w:t xml:space="preserve">y </w:t>
      </w:r>
      <w:r w:rsidRPr="00434919">
        <w:rPr>
          <w:rFonts w:cs="Times New Roman"/>
          <w:szCs w:val="24"/>
        </w:rPr>
        <w:t xml:space="preserve">satisface más del 60% de la demanda internacional de esta categoría de producto. </w:t>
      </w:r>
      <w:sdt>
        <w:sdtPr>
          <w:rPr>
            <w:rFonts w:cs="Times New Roman"/>
            <w:b/>
            <w:szCs w:val="24"/>
          </w:rPr>
          <w:id w:val="722874014"/>
          <w:citation/>
        </w:sdtPr>
        <w:sdtEndPr/>
        <w:sdtContent>
          <w:r w:rsidRPr="00434919">
            <w:rPr>
              <w:rFonts w:cs="Times New Roman"/>
              <w:b/>
              <w:szCs w:val="24"/>
            </w:rPr>
            <w:fldChar w:fldCharType="begin"/>
          </w:r>
          <w:r w:rsidRPr="00434919">
            <w:rPr>
              <w:rFonts w:cs="Times New Roman"/>
              <w:szCs w:val="24"/>
            </w:rPr>
            <w:instrText xml:space="preserve"> CITATION LOU15 \l 12298 </w:instrText>
          </w:r>
          <w:r w:rsidRPr="00434919">
            <w:rPr>
              <w:rFonts w:cs="Times New Roman"/>
              <w:b/>
              <w:szCs w:val="24"/>
            </w:rPr>
            <w:fldChar w:fldCharType="separate"/>
          </w:r>
          <w:r w:rsidRPr="00434919">
            <w:rPr>
              <w:rFonts w:cs="Times New Roman"/>
              <w:noProof/>
              <w:szCs w:val="24"/>
            </w:rPr>
            <w:t>(PÁEZ, 2015)</w:t>
          </w:r>
          <w:r w:rsidRPr="00434919">
            <w:rPr>
              <w:rFonts w:cs="Times New Roman"/>
              <w:b/>
              <w:szCs w:val="24"/>
            </w:rPr>
            <w:fldChar w:fldCharType="end"/>
          </w:r>
        </w:sdtContent>
      </w:sdt>
    </w:p>
    <w:p w:rsidR="0067592E" w:rsidRPr="00434919" w:rsidRDefault="0067592E" w:rsidP="0067592E">
      <w:pPr>
        <w:pStyle w:val="TESISEDU"/>
        <w:rPr>
          <w:rFonts w:cs="Times New Roman"/>
          <w:szCs w:val="24"/>
        </w:rPr>
      </w:pPr>
    </w:p>
    <w:p w:rsidR="0067592E" w:rsidRPr="00434919" w:rsidRDefault="0067592E" w:rsidP="0067592E">
      <w:pPr>
        <w:pStyle w:val="TESISEDU"/>
        <w:rPr>
          <w:rFonts w:cs="Times New Roman"/>
          <w:b/>
          <w:szCs w:val="24"/>
        </w:rPr>
      </w:pPr>
      <w:r w:rsidRPr="00434919">
        <w:rPr>
          <w:rFonts w:cs="Times New Roman"/>
          <w:szCs w:val="24"/>
        </w:rPr>
        <w:t xml:space="preserve">El cacao nacional “arriba” es símbolo de calidad </w:t>
      </w:r>
      <w:r w:rsidR="000B0F78" w:rsidRPr="00434919">
        <w:rPr>
          <w:rFonts w:cs="Times New Roman"/>
          <w:szCs w:val="24"/>
        </w:rPr>
        <w:t xml:space="preserve">por su sabor y aroma ya que </w:t>
      </w:r>
      <w:r w:rsidRPr="00434919">
        <w:rPr>
          <w:rFonts w:cs="Times New Roman"/>
          <w:szCs w:val="24"/>
        </w:rPr>
        <w:t xml:space="preserve">está asociado al terruño y al medio en el que crece y </w:t>
      </w:r>
      <w:r w:rsidR="000B0F78" w:rsidRPr="00434919">
        <w:rPr>
          <w:rFonts w:cs="Times New Roman"/>
          <w:szCs w:val="24"/>
        </w:rPr>
        <w:t xml:space="preserve">se </w:t>
      </w:r>
      <w:r w:rsidRPr="00434919">
        <w:rPr>
          <w:rFonts w:cs="Times New Roman"/>
          <w:szCs w:val="24"/>
        </w:rPr>
        <w:t>produce</w:t>
      </w:r>
      <w:r w:rsidR="000B0F78" w:rsidRPr="00434919">
        <w:rPr>
          <w:rFonts w:cs="Times New Roman"/>
          <w:szCs w:val="24"/>
        </w:rPr>
        <w:t xml:space="preserve">. </w:t>
      </w:r>
      <w:sdt>
        <w:sdtPr>
          <w:rPr>
            <w:rFonts w:cs="Times New Roman"/>
            <w:b/>
            <w:szCs w:val="24"/>
          </w:rPr>
          <w:id w:val="862410898"/>
          <w:citation/>
        </w:sdtPr>
        <w:sdtEndPr/>
        <w:sdtContent>
          <w:r w:rsidRPr="00434919">
            <w:rPr>
              <w:rFonts w:cs="Times New Roman"/>
              <w:b/>
              <w:szCs w:val="24"/>
            </w:rPr>
            <w:fldChar w:fldCharType="begin"/>
          </w:r>
          <w:r w:rsidRPr="00434919">
            <w:rPr>
              <w:rFonts w:cs="Times New Roman"/>
              <w:szCs w:val="24"/>
            </w:rPr>
            <w:instrText xml:space="preserve"> CITATION ELC18 \l 12298 </w:instrText>
          </w:r>
          <w:r w:rsidRPr="00434919">
            <w:rPr>
              <w:rFonts w:cs="Times New Roman"/>
              <w:b/>
              <w:szCs w:val="24"/>
            </w:rPr>
            <w:fldChar w:fldCharType="separate"/>
          </w:r>
          <w:r w:rsidRPr="00434919">
            <w:rPr>
              <w:rFonts w:cs="Times New Roman"/>
              <w:noProof/>
              <w:szCs w:val="24"/>
            </w:rPr>
            <w:t>(EL CACAOTERO, 2018)</w:t>
          </w:r>
          <w:r w:rsidRPr="00434919">
            <w:rPr>
              <w:rFonts w:cs="Times New Roman"/>
              <w:b/>
              <w:szCs w:val="24"/>
            </w:rPr>
            <w:fldChar w:fldCharType="end"/>
          </w:r>
        </w:sdtContent>
      </w:sdt>
    </w:p>
    <w:p w:rsidR="0067592E" w:rsidRPr="00C324D2" w:rsidRDefault="0067592E" w:rsidP="00C324D2">
      <w:pPr>
        <w:pStyle w:val="TESISEDU"/>
      </w:pPr>
    </w:p>
    <w:p w:rsidR="0067592E" w:rsidRPr="00434919" w:rsidRDefault="0067592E" w:rsidP="0067592E">
      <w:pPr>
        <w:pStyle w:val="TESISEDU"/>
        <w:rPr>
          <w:rFonts w:cs="Times New Roman"/>
          <w:b/>
          <w:szCs w:val="24"/>
        </w:rPr>
      </w:pPr>
      <w:r w:rsidRPr="00434919">
        <w:rPr>
          <w:rFonts w:cs="Times New Roman"/>
          <w:szCs w:val="24"/>
        </w:rPr>
        <w:t xml:space="preserve">Cabe precisar que el Cacao Fino de Aroma del Ecuador cuenta desde el 24 de marzo del 2008 con la Declaratoria de protección de origen denominada Cacao </w:t>
      </w:r>
      <w:r w:rsidRPr="00434919">
        <w:rPr>
          <w:rFonts w:cs="Times New Roman"/>
          <w:szCs w:val="24"/>
        </w:rPr>
        <w:lastRenderedPageBreak/>
        <w:t xml:space="preserve">Arriba, establecido en la resolución de la Dirección Nacional de Propiedad Industrial del IEPI No 6808541. </w:t>
      </w:r>
      <w:r w:rsidRPr="00434919">
        <w:rPr>
          <w:rStyle w:val="Refdenotaalpie"/>
          <w:rFonts w:cs="Times New Roman"/>
          <w:bCs w:val="0"/>
          <w:szCs w:val="24"/>
        </w:rPr>
        <w:footnoteReference w:id="1"/>
      </w:r>
      <w:r w:rsidRPr="00434919">
        <w:rPr>
          <w:rFonts w:cs="Times New Roman"/>
          <w:szCs w:val="24"/>
        </w:rPr>
        <w:t xml:space="preserve"> </w:t>
      </w:r>
      <w:sdt>
        <w:sdtPr>
          <w:rPr>
            <w:rFonts w:cs="Times New Roman"/>
            <w:b/>
            <w:szCs w:val="24"/>
          </w:rPr>
          <w:id w:val="-831677976"/>
          <w:citation/>
        </w:sdtPr>
        <w:sdtEndPr/>
        <w:sdtContent>
          <w:r w:rsidRPr="00434919">
            <w:rPr>
              <w:rFonts w:cs="Times New Roman"/>
              <w:b/>
              <w:szCs w:val="24"/>
            </w:rPr>
            <w:fldChar w:fldCharType="begin"/>
          </w:r>
          <w:r w:rsidRPr="00434919">
            <w:rPr>
              <w:rFonts w:cs="Times New Roman"/>
              <w:szCs w:val="24"/>
            </w:rPr>
            <w:instrText xml:space="preserve"> CITATION ELC18 \l 12298 </w:instrText>
          </w:r>
          <w:r w:rsidRPr="00434919">
            <w:rPr>
              <w:rFonts w:cs="Times New Roman"/>
              <w:b/>
              <w:szCs w:val="24"/>
            </w:rPr>
            <w:fldChar w:fldCharType="separate"/>
          </w:r>
          <w:r w:rsidRPr="00434919">
            <w:rPr>
              <w:rFonts w:cs="Times New Roman"/>
              <w:noProof/>
              <w:szCs w:val="24"/>
            </w:rPr>
            <w:t>(EL CACAOTERO, 2018)</w:t>
          </w:r>
          <w:r w:rsidRPr="00434919">
            <w:rPr>
              <w:rFonts w:cs="Times New Roman"/>
              <w:b/>
              <w:szCs w:val="24"/>
            </w:rPr>
            <w:fldChar w:fldCharType="end"/>
          </w:r>
        </w:sdtContent>
      </w:sdt>
    </w:p>
    <w:p w:rsidR="0067592E" w:rsidRPr="00C324D2" w:rsidRDefault="0067592E" w:rsidP="00C324D2">
      <w:pPr>
        <w:pStyle w:val="TESISEDU"/>
      </w:pPr>
    </w:p>
    <w:p w:rsidR="0067592E" w:rsidRPr="00434919" w:rsidRDefault="003032FA" w:rsidP="00C324D2">
      <w:pPr>
        <w:pStyle w:val="TESISEDU"/>
        <w:rPr>
          <w:b/>
        </w:rPr>
      </w:pPr>
      <w:r w:rsidRPr="00434919">
        <w:t>Actualmente, en el Ecuador s</w:t>
      </w:r>
      <w:r w:rsidR="0067592E" w:rsidRPr="00434919">
        <w:t xml:space="preserve">on más de 500.000 hectáreas de cacao existentes y el 90% corresponde a cacao Fino de Aroma que están establecidas generalmente en sistemas agroforestales amigables con el ambiente, sin uso de agroquímicos, que mantiene características de diversidad genética al interior del cultivo, y en un ambiente que favorece una alta diversidad de especies de plantas y animales. </w:t>
      </w:r>
      <w:sdt>
        <w:sdtPr>
          <w:rPr>
            <w:b/>
          </w:rPr>
          <w:id w:val="-1052998107"/>
          <w:citation/>
        </w:sdtPr>
        <w:sdtEndPr/>
        <w:sdtContent>
          <w:r w:rsidR="0067592E" w:rsidRPr="00434919">
            <w:rPr>
              <w:b/>
            </w:rPr>
            <w:fldChar w:fldCharType="begin"/>
          </w:r>
          <w:r w:rsidR="0067592E" w:rsidRPr="00434919">
            <w:instrText xml:space="preserve"> CITATION ANE18 \l 12298 </w:instrText>
          </w:r>
          <w:r w:rsidR="0067592E" w:rsidRPr="00434919">
            <w:rPr>
              <w:b/>
            </w:rPr>
            <w:fldChar w:fldCharType="separate"/>
          </w:r>
          <w:r w:rsidR="0067592E" w:rsidRPr="00434919">
            <w:rPr>
              <w:noProof/>
            </w:rPr>
            <w:t>(ANECACAO, 2018)</w:t>
          </w:r>
          <w:r w:rsidR="0067592E" w:rsidRPr="00434919">
            <w:rPr>
              <w:b/>
            </w:rPr>
            <w:fldChar w:fldCharType="end"/>
          </w:r>
        </w:sdtContent>
      </w:sdt>
    </w:p>
    <w:p w:rsidR="0067592E" w:rsidRPr="00434919" w:rsidRDefault="0067592E" w:rsidP="0067592E">
      <w:pPr>
        <w:pStyle w:val="TESISEDU"/>
        <w:rPr>
          <w:rFonts w:cs="Times New Roman"/>
          <w:szCs w:val="24"/>
        </w:rPr>
      </w:pPr>
    </w:p>
    <w:p w:rsidR="0067592E" w:rsidRPr="00434919" w:rsidRDefault="0067592E" w:rsidP="0067592E">
      <w:pPr>
        <w:pStyle w:val="TESISEDU"/>
        <w:rPr>
          <w:rFonts w:cs="Times New Roman"/>
          <w:b/>
          <w:szCs w:val="24"/>
        </w:rPr>
      </w:pPr>
      <w:r w:rsidRPr="00434919">
        <w:rPr>
          <w:rFonts w:cs="Times New Roman"/>
          <w:szCs w:val="24"/>
        </w:rPr>
        <w:t>El Ecuador es el primer productor mundial de cacao Fino de Aroma, produciendo más del 60% de la producción mundial. Este tipo de cacao es utilizado en la fabricación de chocolates y productos de confitería de alta calidad y de estilo gourmet. En la actualidad</w:t>
      </w:r>
      <w:r w:rsidR="003A0F7B" w:rsidRPr="00434919">
        <w:rPr>
          <w:rFonts w:cs="Times New Roman"/>
          <w:szCs w:val="24"/>
        </w:rPr>
        <w:t>,</w:t>
      </w:r>
      <w:r w:rsidRPr="00434919">
        <w:rPr>
          <w:rFonts w:cs="Times New Roman"/>
          <w:szCs w:val="24"/>
        </w:rPr>
        <w:t xml:space="preserve"> el cacao contribuye al Producto Interno Bruto (PIB) Agropecua</w:t>
      </w:r>
      <w:r w:rsidR="003A0F7B" w:rsidRPr="00434919">
        <w:rPr>
          <w:rFonts w:cs="Times New Roman"/>
          <w:szCs w:val="24"/>
        </w:rPr>
        <w:t>rio con el 7% y representa el 0,</w:t>
      </w:r>
      <w:r w:rsidRPr="00434919">
        <w:rPr>
          <w:rFonts w:cs="Times New Roman"/>
          <w:szCs w:val="24"/>
        </w:rPr>
        <w:t>40% del PIB total</w:t>
      </w:r>
      <w:r w:rsidR="003A0F7B" w:rsidRPr="00434919">
        <w:rPr>
          <w:rFonts w:cs="Times New Roman"/>
          <w:szCs w:val="24"/>
        </w:rPr>
        <w:t xml:space="preserve"> ecuatoriano</w:t>
      </w:r>
      <w:r w:rsidRPr="00434919">
        <w:rPr>
          <w:rFonts w:cs="Times New Roman"/>
          <w:szCs w:val="24"/>
        </w:rPr>
        <w:t xml:space="preserve">. </w:t>
      </w:r>
      <w:sdt>
        <w:sdtPr>
          <w:rPr>
            <w:rFonts w:cs="Times New Roman"/>
            <w:b/>
            <w:szCs w:val="24"/>
          </w:rPr>
          <w:id w:val="1652552636"/>
          <w:citation/>
        </w:sdtPr>
        <w:sdtEndPr/>
        <w:sdtContent>
          <w:r w:rsidRPr="00434919">
            <w:rPr>
              <w:rFonts w:cs="Times New Roman"/>
              <w:b/>
              <w:szCs w:val="24"/>
            </w:rPr>
            <w:fldChar w:fldCharType="begin"/>
          </w:r>
          <w:r w:rsidRPr="00434919">
            <w:rPr>
              <w:rFonts w:cs="Times New Roman"/>
              <w:szCs w:val="24"/>
            </w:rPr>
            <w:instrText xml:space="preserve"> CITATION ANE18 \l 12298 </w:instrText>
          </w:r>
          <w:r w:rsidRPr="00434919">
            <w:rPr>
              <w:rFonts w:cs="Times New Roman"/>
              <w:b/>
              <w:szCs w:val="24"/>
            </w:rPr>
            <w:fldChar w:fldCharType="separate"/>
          </w:r>
          <w:r w:rsidRPr="00434919">
            <w:rPr>
              <w:rFonts w:cs="Times New Roman"/>
              <w:noProof/>
              <w:szCs w:val="24"/>
            </w:rPr>
            <w:t>(ANECACAO, 2018)</w:t>
          </w:r>
          <w:r w:rsidRPr="00434919">
            <w:rPr>
              <w:rFonts w:cs="Times New Roman"/>
              <w:b/>
              <w:szCs w:val="24"/>
            </w:rPr>
            <w:fldChar w:fldCharType="end"/>
          </w:r>
        </w:sdtContent>
      </w:sdt>
    </w:p>
    <w:p w:rsidR="0067592E" w:rsidRPr="00434919" w:rsidRDefault="0067592E" w:rsidP="00C324D2">
      <w:pPr>
        <w:pStyle w:val="TESISEDU"/>
      </w:pPr>
    </w:p>
    <w:p w:rsidR="0067592E" w:rsidRDefault="0067592E" w:rsidP="00192B70">
      <w:pPr>
        <w:pStyle w:val="TESISEDU"/>
        <w:numPr>
          <w:ilvl w:val="2"/>
          <w:numId w:val="20"/>
        </w:numPr>
        <w:ind w:left="709" w:firstLine="0"/>
        <w:rPr>
          <w:rFonts w:cs="Times New Roman"/>
          <w:b/>
          <w:szCs w:val="24"/>
        </w:rPr>
      </w:pPr>
      <w:r w:rsidRPr="00C324D2">
        <w:rPr>
          <w:b/>
        </w:rPr>
        <w:t>Las PYMES como motor de la economía</w:t>
      </w:r>
      <w:r w:rsidR="00C324D2" w:rsidRPr="00C324D2">
        <w:rPr>
          <w:b/>
        </w:rPr>
        <w:t xml:space="preserve">. </w:t>
      </w:r>
      <w:r w:rsidRPr="00C324D2">
        <w:rPr>
          <w:rFonts w:cs="Times New Roman"/>
          <w:szCs w:val="24"/>
        </w:rPr>
        <w:t>En el Ecuador, las Pymes surgen en la década de 1950, destacándose en la producción de tejidos, madera y alimentos, al tiempo que generaban fuentes de empleo y contribuían a reducir el índice de pobreza. Sin embargo, este sector se vio afectado por condiciones limitantes para su desarrollo, como: escasos planes de apoyo, falta de normas legales que impedían la conformación de estas empresas.</w:t>
      </w:r>
      <w:sdt>
        <w:sdtPr>
          <w:rPr>
            <w:rFonts w:cs="Times New Roman"/>
            <w:b/>
            <w:szCs w:val="24"/>
          </w:rPr>
          <w:id w:val="1204830959"/>
          <w:citation/>
        </w:sdtPr>
        <w:sdtEndPr/>
        <w:sdtContent>
          <w:r w:rsidRPr="00C324D2">
            <w:rPr>
              <w:rFonts w:cs="Times New Roman"/>
              <w:b/>
              <w:szCs w:val="24"/>
            </w:rPr>
            <w:fldChar w:fldCharType="begin"/>
          </w:r>
          <w:r w:rsidRPr="00C324D2">
            <w:rPr>
              <w:rFonts w:cs="Times New Roman"/>
              <w:szCs w:val="24"/>
            </w:rPr>
            <w:instrText xml:space="preserve"> CITATION ROM17 \l 12298 </w:instrText>
          </w:r>
          <w:r w:rsidRPr="00C324D2">
            <w:rPr>
              <w:rFonts w:cs="Times New Roman"/>
              <w:b/>
              <w:szCs w:val="24"/>
            </w:rPr>
            <w:fldChar w:fldCharType="separate"/>
          </w:r>
          <w:r w:rsidRPr="00C324D2">
            <w:rPr>
              <w:rFonts w:cs="Times New Roman"/>
              <w:noProof/>
              <w:szCs w:val="24"/>
            </w:rPr>
            <w:t xml:space="preserve"> (CARRANCO, 2017)</w:t>
          </w:r>
          <w:r w:rsidRPr="00C324D2">
            <w:rPr>
              <w:rFonts w:cs="Times New Roman"/>
              <w:b/>
              <w:szCs w:val="24"/>
            </w:rPr>
            <w:fldChar w:fldCharType="end"/>
          </w:r>
        </w:sdtContent>
      </w:sdt>
    </w:p>
    <w:p w:rsidR="00C324D2" w:rsidRPr="00C324D2" w:rsidRDefault="00C324D2" w:rsidP="00C324D2">
      <w:pPr>
        <w:pStyle w:val="TESISEDU"/>
      </w:pPr>
    </w:p>
    <w:p w:rsidR="0067592E" w:rsidRDefault="0067592E" w:rsidP="00C324D2">
      <w:pPr>
        <w:pStyle w:val="TESISEDU"/>
        <w:rPr>
          <w:b/>
        </w:rPr>
      </w:pPr>
      <w:r w:rsidRPr="00434919">
        <w:t xml:space="preserve">A lo largo del tiempo se han diseñado diversas políticas públicas focalizadas en las Pymes ecuatorianas, así también se han incorporado varias entidades que fomentan su desarrollo. La presencia de estas pequeñas y medianas empresas en el país ha experimentado un crecimiento abismal. </w:t>
      </w:r>
      <w:sdt>
        <w:sdtPr>
          <w:rPr>
            <w:b/>
          </w:rPr>
          <w:id w:val="-2067634275"/>
          <w:citation/>
        </w:sdtPr>
        <w:sdtEndPr/>
        <w:sdtContent>
          <w:r w:rsidRPr="00434919">
            <w:rPr>
              <w:b/>
            </w:rPr>
            <w:fldChar w:fldCharType="begin"/>
          </w:r>
          <w:r w:rsidRPr="00434919">
            <w:instrText xml:space="preserve"> CITATION ROM17 \l 12298 </w:instrText>
          </w:r>
          <w:r w:rsidRPr="00434919">
            <w:rPr>
              <w:b/>
            </w:rPr>
            <w:fldChar w:fldCharType="separate"/>
          </w:r>
          <w:r w:rsidRPr="00434919">
            <w:rPr>
              <w:noProof/>
            </w:rPr>
            <w:t>(CARRANCO, 2017)</w:t>
          </w:r>
          <w:r w:rsidRPr="00434919">
            <w:rPr>
              <w:b/>
            </w:rPr>
            <w:fldChar w:fldCharType="end"/>
          </w:r>
        </w:sdtContent>
      </w:sdt>
    </w:p>
    <w:p w:rsidR="00C324D2" w:rsidRPr="00C324D2" w:rsidRDefault="00C324D2" w:rsidP="00C324D2">
      <w:pPr>
        <w:pStyle w:val="TESISEDU"/>
      </w:pPr>
    </w:p>
    <w:p w:rsidR="0067592E" w:rsidRDefault="0067592E" w:rsidP="00C324D2">
      <w:pPr>
        <w:pStyle w:val="TESISEDU"/>
        <w:rPr>
          <w:b/>
        </w:rPr>
      </w:pPr>
      <w:r w:rsidRPr="00434919">
        <w:lastRenderedPageBreak/>
        <w:t xml:space="preserve">Carlos Cleri sostiene que: “Las Pymes son la columna vertebral de las economías nacionales. Aportan producción y empleo, garantizan una demanda sostenida, motorizan el progreso y dan a la sociedad un saludable equilibrio”. Frente a esto se puede inferir que las Pymes a lo largo del tiempo han actuado como agentes de reactivación económica y productiva, gracias a su fuente esencial de capacidades empresariales, innovación y empleo. </w:t>
      </w:r>
      <w:sdt>
        <w:sdtPr>
          <w:rPr>
            <w:b/>
          </w:rPr>
          <w:id w:val="1487751924"/>
          <w:citation/>
        </w:sdtPr>
        <w:sdtEndPr/>
        <w:sdtContent>
          <w:r w:rsidRPr="00434919">
            <w:rPr>
              <w:b/>
            </w:rPr>
            <w:fldChar w:fldCharType="begin"/>
          </w:r>
          <w:r w:rsidRPr="00434919">
            <w:instrText xml:space="preserve"> CITATION ROM17 \l 12298 </w:instrText>
          </w:r>
          <w:r w:rsidRPr="00434919">
            <w:rPr>
              <w:b/>
            </w:rPr>
            <w:fldChar w:fldCharType="separate"/>
          </w:r>
          <w:r w:rsidRPr="00434919">
            <w:rPr>
              <w:noProof/>
            </w:rPr>
            <w:t>(CARRANCO, 2017)</w:t>
          </w:r>
          <w:r w:rsidRPr="00434919">
            <w:rPr>
              <w:b/>
            </w:rPr>
            <w:fldChar w:fldCharType="end"/>
          </w:r>
        </w:sdtContent>
      </w:sdt>
    </w:p>
    <w:p w:rsidR="00C324D2" w:rsidRPr="00C324D2" w:rsidRDefault="00C324D2" w:rsidP="00C324D2">
      <w:pPr>
        <w:pStyle w:val="TESISEDU"/>
      </w:pPr>
    </w:p>
    <w:p w:rsidR="0067592E" w:rsidRDefault="0067592E" w:rsidP="00C324D2">
      <w:pPr>
        <w:pStyle w:val="TESISEDU"/>
        <w:rPr>
          <w:b/>
        </w:rPr>
      </w:pPr>
      <w:r w:rsidRPr="00434919">
        <w:t xml:space="preserve">En el último Censo Nacional Económico realizado en el 2014, 843.644 empresas y 1’126.365 establecimientos son objeto de análisis a nivel nacional, los mismos que se registraron previamente en el Servicio de Rentas Internas del Ecuador (SRI). Con el objetivo de proporcionar información útil acerca de la clasificación de las empresas y establecimientos según su tamaño, el Instituto Nacional de Estadística y Censos (INEC), considera las siguientes variables: volumen de ventas anual y número de personal empleado. </w:t>
      </w:r>
      <w:sdt>
        <w:sdtPr>
          <w:rPr>
            <w:b/>
          </w:rPr>
          <w:id w:val="-1079047731"/>
          <w:citation/>
        </w:sdtPr>
        <w:sdtEndPr/>
        <w:sdtContent>
          <w:r w:rsidRPr="00434919">
            <w:rPr>
              <w:b/>
            </w:rPr>
            <w:fldChar w:fldCharType="begin"/>
          </w:r>
          <w:r w:rsidRPr="00434919">
            <w:instrText xml:space="preserve"> CITATION ROM17 \l 12298 </w:instrText>
          </w:r>
          <w:r w:rsidRPr="00434919">
            <w:rPr>
              <w:b/>
            </w:rPr>
            <w:fldChar w:fldCharType="separate"/>
          </w:r>
          <w:r w:rsidRPr="00434919">
            <w:rPr>
              <w:noProof/>
            </w:rPr>
            <w:t>(CARRANCO, 2017)</w:t>
          </w:r>
          <w:r w:rsidRPr="00434919">
            <w:rPr>
              <w:b/>
            </w:rPr>
            <w:fldChar w:fldCharType="end"/>
          </w:r>
        </w:sdtContent>
      </w:sdt>
    </w:p>
    <w:p w:rsidR="00C324D2" w:rsidRPr="00C324D2" w:rsidRDefault="00C324D2" w:rsidP="00C324D2">
      <w:pPr>
        <w:pStyle w:val="TESISEDU"/>
      </w:pPr>
    </w:p>
    <w:p w:rsidR="0067592E" w:rsidRPr="00434919" w:rsidRDefault="0067592E" w:rsidP="00C324D2">
      <w:pPr>
        <w:pStyle w:val="TESISEDU"/>
        <w:rPr>
          <w:b/>
        </w:rPr>
      </w:pPr>
      <w:r w:rsidRPr="00434919">
        <w:t xml:space="preserve">Cabe mencionar que muchas de la Pymes ecuatorianas han surgido gracias a ideas de emprendimiento por necesidad u oportunidad, así también debido a la gran competencia que </w:t>
      </w:r>
      <w:r w:rsidRPr="00C324D2">
        <w:t>representan</w:t>
      </w:r>
      <w:r w:rsidRPr="00434919">
        <w:t xml:space="preserve"> las grandes empresas, muchas veces son estas las inducen la creación de las Pymes. </w:t>
      </w:r>
      <w:sdt>
        <w:sdtPr>
          <w:rPr>
            <w:b/>
          </w:rPr>
          <w:id w:val="1010113848"/>
          <w:citation/>
        </w:sdtPr>
        <w:sdtEndPr/>
        <w:sdtContent>
          <w:r w:rsidRPr="00434919">
            <w:rPr>
              <w:b/>
            </w:rPr>
            <w:fldChar w:fldCharType="begin"/>
          </w:r>
          <w:r w:rsidRPr="00434919">
            <w:instrText xml:space="preserve"> CITATION ROM17 \l 12298 </w:instrText>
          </w:r>
          <w:r w:rsidRPr="00434919">
            <w:rPr>
              <w:b/>
            </w:rPr>
            <w:fldChar w:fldCharType="separate"/>
          </w:r>
          <w:r w:rsidRPr="00434919">
            <w:rPr>
              <w:noProof/>
            </w:rPr>
            <w:t>(CARRANCO, 2017)</w:t>
          </w:r>
          <w:r w:rsidRPr="00434919">
            <w:rPr>
              <w:b/>
            </w:rPr>
            <w:fldChar w:fldCharType="end"/>
          </w:r>
        </w:sdtContent>
      </w:sdt>
    </w:p>
    <w:p w:rsidR="00C324D2" w:rsidRDefault="00C324D2" w:rsidP="00C324D2">
      <w:pPr>
        <w:pStyle w:val="TESISEDU"/>
        <w:rPr>
          <w:rFonts w:cs="Times New Roman"/>
          <w:szCs w:val="24"/>
        </w:rPr>
      </w:pPr>
    </w:p>
    <w:p w:rsidR="00C324D2" w:rsidRPr="00434919" w:rsidRDefault="00C324D2" w:rsidP="00C324D2">
      <w:pPr>
        <w:pStyle w:val="TESISEDU"/>
        <w:rPr>
          <w:rFonts w:cs="Times New Roman"/>
          <w:b/>
          <w:szCs w:val="24"/>
        </w:rPr>
      </w:pPr>
      <w:r>
        <w:rPr>
          <w:rFonts w:cs="Times New Roman"/>
          <w:szCs w:val="24"/>
        </w:rPr>
        <w:t>Figura 4.</w:t>
      </w:r>
      <w:r w:rsidRPr="00434919">
        <w:rPr>
          <w:rFonts w:cs="Times New Roman"/>
          <w:szCs w:val="24"/>
        </w:rPr>
        <w:t xml:space="preserve"> Características básicas de las PYMES </w:t>
      </w:r>
    </w:p>
    <w:p w:rsidR="0067592E" w:rsidRPr="00434919" w:rsidRDefault="0067592E" w:rsidP="0067592E">
      <w:pPr>
        <w:pStyle w:val="TESISEDU"/>
        <w:rPr>
          <w:rFonts w:cs="Times New Roman"/>
          <w:noProof/>
          <w:szCs w:val="24"/>
          <w:lang w:eastAsia="es-EC"/>
        </w:rPr>
      </w:pPr>
      <w:r w:rsidRPr="00434919">
        <w:rPr>
          <w:rFonts w:cs="Times New Roman"/>
          <w:noProof/>
          <w:szCs w:val="24"/>
          <w:lang w:val="en-US"/>
        </w:rPr>
        <mc:AlternateContent>
          <mc:Choice Requires="wpg">
            <w:drawing>
              <wp:inline distT="0" distB="0" distL="0" distR="0" wp14:anchorId="12D461E1" wp14:editId="78BBBCE4">
                <wp:extent cx="4967841" cy="1519555"/>
                <wp:effectExtent l="0" t="0" r="23495" b="23495"/>
                <wp:docPr id="2" name="Grupo 2"/>
                <wp:cNvGraphicFramePr/>
                <a:graphic xmlns:a="http://schemas.openxmlformats.org/drawingml/2006/main">
                  <a:graphicData uri="http://schemas.microsoft.com/office/word/2010/wordprocessingGroup">
                    <wpg:wgp>
                      <wpg:cNvGrpSpPr/>
                      <wpg:grpSpPr>
                        <a:xfrm>
                          <a:off x="0" y="0"/>
                          <a:ext cx="4967841" cy="1519555"/>
                          <a:chOff x="0" y="0"/>
                          <a:chExt cx="4967841" cy="1519555"/>
                        </a:xfrm>
                      </wpg:grpSpPr>
                      <wps:wsp>
                        <wps:cNvPr id="7" name="Rectángulo 7"/>
                        <wps:cNvSpPr/>
                        <wps:spPr>
                          <a:xfrm>
                            <a:off x="0" y="0"/>
                            <a:ext cx="1605516" cy="720000"/>
                          </a:xfrm>
                          <a:prstGeom prst="rect">
                            <a:avLst/>
                          </a:prstGeom>
                          <a:solidFill>
                            <a:schemeClr val="accent1">
                              <a:lumMod val="5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6477F0" w:rsidRDefault="006477F0" w:rsidP="0067592E">
                              <w:pPr>
                                <w:pStyle w:val="NormalWeb"/>
                                <w:spacing w:before="0" w:beforeAutospacing="0" w:after="0" w:afterAutospacing="0"/>
                                <w:jc w:val="center"/>
                              </w:pPr>
                              <w:r>
                                <w:rPr>
                                  <w:rFonts w:ascii="Arial" w:hAnsi="Arial" w:cs="Arial"/>
                                  <w:color w:val="FFFFFF" w:themeColor="light1"/>
                                  <w:sz w:val="18"/>
                                  <w:szCs w:val="18"/>
                                </w:rPr>
                                <w:t>Capital social proviene de una persona o un pequeño número de socios</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wps:wsp>
                        <wps:cNvPr id="8" name="Rectángulo 8"/>
                        <wps:cNvSpPr/>
                        <wps:spPr>
                          <a:xfrm>
                            <a:off x="1685925" y="9525"/>
                            <a:ext cx="1605516" cy="720000"/>
                          </a:xfrm>
                          <a:prstGeom prst="rect">
                            <a:avLst/>
                          </a:prstGeom>
                          <a:solidFill>
                            <a:schemeClr val="accent1">
                              <a:lumMod val="5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6477F0" w:rsidRDefault="006477F0" w:rsidP="0067592E">
                              <w:pPr>
                                <w:pStyle w:val="NormalWeb"/>
                                <w:spacing w:before="0" w:beforeAutospacing="0" w:after="0" w:afterAutospacing="0"/>
                                <w:jc w:val="center"/>
                              </w:pPr>
                              <w:r>
                                <w:rPr>
                                  <w:rFonts w:ascii="Arial" w:hAnsi="Arial" w:cs="Arial"/>
                                  <w:color w:val="FFFFFF" w:themeColor="light1"/>
                                  <w:sz w:val="18"/>
                                  <w:szCs w:val="18"/>
                                </w:rPr>
                                <w:t>La forma institucional más común en Ecuador es persona natural obligada a llevar contabilidad</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wps:wsp>
                        <wps:cNvPr id="9" name="Rectángulo 9"/>
                        <wps:cNvSpPr/>
                        <wps:spPr>
                          <a:xfrm>
                            <a:off x="3362325" y="9525"/>
                            <a:ext cx="1605516" cy="720000"/>
                          </a:xfrm>
                          <a:prstGeom prst="rect">
                            <a:avLst/>
                          </a:prstGeom>
                          <a:solidFill>
                            <a:schemeClr val="accent1">
                              <a:lumMod val="5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6477F0" w:rsidRPr="00FD1857" w:rsidRDefault="006477F0" w:rsidP="0067592E">
                              <w:pPr>
                                <w:pStyle w:val="NormalWeb"/>
                                <w:spacing w:before="0" w:beforeAutospacing="0" w:after="0" w:afterAutospacing="0"/>
                                <w:jc w:val="center"/>
                                <w:rPr>
                                  <w:sz w:val="14"/>
                                  <w:szCs w:val="16"/>
                                </w:rPr>
                              </w:pPr>
                              <w:r w:rsidRPr="00FD1857">
                                <w:rPr>
                                  <w:rFonts w:ascii="Arial" w:hAnsi="Arial" w:cs="Arial"/>
                                  <w:color w:val="FFFFFF" w:themeColor="light1"/>
                                  <w:sz w:val="14"/>
                                  <w:szCs w:val="16"/>
                                </w:rPr>
                                <w:t>Concentración de PYMES en sectores con escasas barreras de entrada: comercio, industria manufacturera, actividades de alojamiento y servicio de comida</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wps:wsp>
                        <wps:cNvPr id="12" name="Rectángulo 12"/>
                        <wps:cNvSpPr/>
                        <wps:spPr>
                          <a:xfrm>
                            <a:off x="0" y="790575"/>
                            <a:ext cx="1605516" cy="720000"/>
                          </a:xfrm>
                          <a:prstGeom prst="rect">
                            <a:avLst/>
                          </a:prstGeom>
                          <a:solidFill>
                            <a:schemeClr val="accent1">
                              <a:lumMod val="5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6477F0" w:rsidRDefault="006477F0" w:rsidP="0067592E">
                              <w:pPr>
                                <w:pStyle w:val="NormalWeb"/>
                                <w:spacing w:before="0" w:beforeAutospacing="0" w:after="0" w:afterAutospacing="0"/>
                                <w:jc w:val="center"/>
                              </w:pPr>
                              <w:r>
                                <w:rPr>
                                  <w:rFonts w:ascii="Arial" w:hAnsi="Arial" w:cs="Arial"/>
                                  <w:color w:val="FFFFFF" w:themeColor="light1"/>
                                  <w:sz w:val="18"/>
                                  <w:szCs w:val="18"/>
                                </w:rPr>
                                <w:t>Escasa capacitación en dirección y administración</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wps:wsp>
                        <wps:cNvPr id="13" name="Rectángulo 13"/>
                        <wps:cNvSpPr/>
                        <wps:spPr>
                          <a:xfrm>
                            <a:off x="1685925" y="800100"/>
                            <a:ext cx="1605280" cy="719455"/>
                          </a:xfrm>
                          <a:prstGeom prst="rect">
                            <a:avLst/>
                          </a:prstGeom>
                          <a:solidFill>
                            <a:schemeClr val="accent1">
                              <a:lumMod val="5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6477F0" w:rsidRDefault="006477F0" w:rsidP="0067592E">
                              <w:pPr>
                                <w:pStyle w:val="NormalWeb"/>
                                <w:spacing w:before="0" w:beforeAutospacing="0" w:after="0" w:afterAutospacing="0"/>
                                <w:jc w:val="center"/>
                              </w:pPr>
                              <w:r>
                                <w:rPr>
                                  <w:rFonts w:ascii="Arial" w:hAnsi="Arial" w:cs="Arial"/>
                                  <w:color w:val="FFFFFF" w:themeColor="light1"/>
                                  <w:sz w:val="18"/>
                                  <w:szCs w:val="18"/>
                                </w:rPr>
                                <w:t>Limitado acceso a créditos o financiamiento</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wps:wsp>
                        <wps:cNvPr id="14" name="Rectángulo 14"/>
                        <wps:cNvSpPr/>
                        <wps:spPr>
                          <a:xfrm>
                            <a:off x="3362325" y="800100"/>
                            <a:ext cx="1605280" cy="719455"/>
                          </a:xfrm>
                          <a:prstGeom prst="rect">
                            <a:avLst/>
                          </a:prstGeom>
                          <a:solidFill>
                            <a:schemeClr val="accent1">
                              <a:lumMod val="5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6477F0" w:rsidRDefault="006477F0" w:rsidP="0067592E">
                              <w:pPr>
                                <w:pStyle w:val="NormalWeb"/>
                                <w:spacing w:before="0" w:beforeAutospacing="0" w:after="0" w:afterAutospacing="0"/>
                                <w:jc w:val="center"/>
                              </w:pPr>
                              <w:r>
                                <w:rPr>
                                  <w:rFonts w:ascii="Arial" w:hAnsi="Arial" w:cs="Arial"/>
                                  <w:color w:val="FFFFFF" w:themeColor="light1"/>
                                  <w:sz w:val="18"/>
                                  <w:szCs w:val="18"/>
                                </w:rPr>
                                <w:t>Capital social proviene de una persona o un pequeño número de socios</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12D461E1" id="Grupo 2" o:spid="_x0000_s1026" style="width:391.15pt;height:119.65pt;mso-position-horizontal-relative:char;mso-position-vertical-relative:line" coordsize="49678,15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">
                <v:rect id="Rectángulo 7" o:spid="_x0000_s1027" style="position:absolute;width:16055;height:72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" fillcolor="#1f4d78 [1604]" strokecolor="#1f4d78 [1604]" strokeweight="1pt">
                  <v:textbox>
                    <w:txbxContent>
                      <w:p w:rsidR="006477F0" w:rsidRDefault="006477F0" w:rsidP="0067592E">
                        <w:pPr>
                          <w:pStyle w:val="NormalWeb"/>
                          <w:spacing w:before="0" w:beforeAutospacing="0" w:after="0" w:afterAutospacing="0"/>
                          <w:jc w:val="center"/>
                        </w:pPr>
                        <w:r>
                          <w:rPr>
                            <w:rFonts w:ascii="Arial" w:hAnsi="Arial" w:cs="Arial"/>
                            <w:color w:val="FFFFFF" w:themeColor="light1"/>
                            <w:sz w:val="18"/>
                            <w:szCs w:val="18"/>
                          </w:rPr>
                          <w:t>Capital social proviene de una persona o un pequeño número de socios</w:t>
                        </w:r>
                      </w:p>
                    </w:txbxContent>
                  </v:textbox>
                </v:rect>
                <v:rect id="Rectángulo 8" o:spid="_x0000_s1028" style="position:absolute;left:16859;top:95;width:16055;height:72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" fillcolor="#1f4d78 [1604]" strokecolor="#1f4d78 [1604]" strokeweight="1pt">
                  <v:textbox>
                    <w:txbxContent>
                      <w:p w:rsidR="006477F0" w:rsidRDefault="006477F0" w:rsidP="0067592E">
                        <w:pPr>
                          <w:pStyle w:val="NormalWeb"/>
                          <w:spacing w:before="0" w:beforeAutospacing="0" w:after="0" w:afterAutospacing="0"/>
                          <w:jc w:val="center"/>
                        </w:pPr>
                        <w:r>
                          <w:rPr>
                            <w:rFonts w:ascii="Arial" w:hAnsi="Arial" w:cs="Arial"/>
                            <w:color w:val="FFFFFF" w:themeColor="light1"/>
                            <w:sz w:val="18"/>
                            <w:szCs w:val="18"/>
                          </w:rPr>
                          <w:t>La forma institucional más común en Ecuador es persona natural obligada a llevar contabilidad</w:t>
                        </w:r>
                      </w:p>
                    </w:txbxContent>
                  </v:textbox>
                </v:rect>
                <v:rect id="Rectángulo 9" o:spid="_x0000_s1029" style="position:absolute;left:33623;top:95;width:16055;height:72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" fillcolor="#1f4d78 [1604]" strokecolor="#1f4d78 [1604]" strokeweight="1pt">
                  <v:textbox>
                    <w:txbxContent>
                      <w:p w:rsidR="006477F0" w:rsidRPr="00FD1857" w:rsidRDefault="006477F0" w:rsidP="0067592E">
                        <w:pPr>
                          <w:pStyle w:val="NormalWeb"/>
                          <w:spacing w:before="0" w:beforeAutospacing="0" w:after="0" w:afterAutospacing="0"/>
                          <w:jc w:val="center"/>
                          <w:rPr>
                            <w:sz w:val="14"/>
                            <w:szCs w:val="16"/>
                          </w:rPr>
                        </w:pPr>
                        <w:r w:rsidRPr="00FD1857">
                          <w:rPr>
                            <w:rFonts w:ascii="Arial" w:hAnsi="Arial" w:cs="Arial"/>
                            <w:color w:val="FFFFFF" w:themeColor="light1"/>
                            <w:sz w:val="14"/>
                            <w:szCs w:val="16"/>
                          </w:rPr>
                          <w:t>Concentración de PYMES en sectores con escasas barreras de entrada: comercio, industria manufacturera, actividades de alojamiento y servicio de comida</w:t>
                        </w:r>
                      </w:p>
                    </w:txbxContent>
                  </v:textbox>
                </v:rect>
                <v:rect id="Rectángulo 12" o:spid="_x0000_s1030" style="position:absolute;top:7905;width:16055;height:72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" fillcolor="#1f4d78 [1604]" strokecolor="#1f4d78 [1604]" strokeweight="1pt">
                  <v:textbox>
                    <w:txbxContent>
                      <w:p w:rsidR="006477F0" w:rsidRDefault="006477F0" w:rsidP="0067592E">
                        <w:pPr>
                          <w:pStyle w:val="NormalWeb"/>
                          <w:spacing w:before="0" w:beforeAutospacing="0" w:after="0" w:afterAutospacing="0"/>
                          <w:jc w:val="center"/>
                        </w:pPr>
                        <w:r>
                          <w:rPr>
                            <w:rFonts w:ascii="Arial" w:hAnsi="Arial" w:cs="Arial"/>
                            <w:color w:val="FFFFFF" w:themeColor="light1"/>
                            <w:sz w:val="18"/>
                            <w:szCs w:val="18"/>
                          </w:rPr>
                          <w:t>Escasa capacitación en dirección y administración</w:t>
                        </w:r>
                      </w:p>
                    </w:txbxContent>
                  </v:textbox>
                </v:rect>
                <v:rect id="Rectángulo 13" o:spid="_x0000_s1031" style="position:absolute;left:16859;top:8001;width:16053;height:71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" fillcolor="#1f4d78 [1604]" strokecolor="#1f4d78 [1604]" strokeweight="1pt">
                  <v:textbox>
                    <w:txbxContent>
                      <w:p w:rsidR="006477F0" w:rsidRDefault="006477F0" w:rsidP="0067592E">
                        <w:pPr>
                          <w:pStyle w:val="NormalWeb"/>
                          <w:spacing w:before="0" w:beforeAutospacing="0" w:after="0" w:afterAutospacing="0"/>
                          <w:jc w:val="center"/>
                        </w:pPr>
                        <w:r>
                          <w:rPr>
                            <w:rFonts w:ascii="Arial" w:hAnsi="Arial" w:cs="Arial"/>
                            <w:color w:val="FFFFFF" w:themeColor="light1"/>
                            <w:sz w:val="18"/>
                            <w:szCs w:val="18"/>
                          </w:rPr>
                          <w:t>Limitado acceso a créditos o financiamiento</w:t>
                        </w:r>
                      </w:p>
                    </w:txbxContent>
                  </v:textbox>
                </v:rect>
                <v:rect id="Rectángulo 14" o:spid="_x0000_s1032" style="position:absolute;left:33623;top:8001;width:16053;height:71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" fillcolor="#1f4d78 [1604]" strokecolor="#1f4d78 [1604]" strokeweight="1pt">
                  <v:textbox>
                    <w:txbxContent>
                      <w:p w:rsidR="006477F0" w:rsidRDefault="006477F0" w:rsidP="0067592E">
                        <w:pPr>
                          <w:pStyle w:val="NormalWeb"/>
                          <w:spacing w:before="0" w:beforeAutospacing="0" w:after="0" w:afterAutospacing="0"/>
                          <w:jc w:val="center"/>
                        </w:pPr>
                        <w:r>
                          <w:rPr>
                            <w:rFonts w:ascii="Arial" w:hAnsi="Arial" w:cs="Arial"/>
                            <w:color w:val="FFFFFF" w:themeColor="light1"/>
                            <w:sz w:val="18"/>
                            <w:szCs w:val="18"/>
                          </w:rPr>
                          <w:t>Capital social proviene de una persona o un pequeño número de socios</w:t>
                        </w:r>
                      </w:p>
                    </w:txbxContent>
                  </v:textbox>
                </v:rect>
                <w10:anchorlock/>
              </v:group>
            </w:pict>
          </mc:Fallback>
        </mc:AlternateContent>
      </w:r>
    </w:p>
    <w:p w:rsidR="0067592E" w:rsidRPr="00434919" w:rsidRDefault="0067592E" w:rsidP="0067592E">
      <w:pPr>
        <w:pStyle w:val="TESISEDU"/>
        <w:rPr>
          <w:rFonts w:cs="Times New Roman"/>
          <w:b/>
          <w:szCs w:val="24"/>
        </w:rPr>
      </w:pPr>
      <w:r w:rsidRPr="00434919">
        <w:rPr>
          <w:rFonts w:cs="Times New Roman"/>
          <w:szCs w:val="24"/>
        </w:rPr>
        <w:t xml:space="preserve">Fuente: </w:t>
      </w:r>
      <w:sdt>
        <w:sdtPr>
          <w:rPr>
            <w:rFonts w:cs="Times New Roman"/>
            <w:b/>
            <w:szCs w:val="24"/>
          </w:rPr>
          <w:id w:val="1008251594"/>
          <w:citation/>
        </w:sdtPr>
        <w:sdtEndPr/>
        <w:sdtContent>
          <w:r w:rsidRPr="00434919">
            <w:rPr>
              <w:rFonts w:cs="Times New Roman"/>
              <w:b/>
              <w:szCs w:val="24"/>
            </w:rPr>
            <w:fldChar w:fldCharType="begin"/>
          </w:r>
          <w:r w:rsidRPr="00434919">
            <w:rPr>
              <w:rFonts w:cs="Times New Roman"/>
              <w:szCs w:val="24"/>
            </w:rPr>
            <w:instrText xml:space="preserve"> CITATION ROM17 \l 12298 </w:instrText>
          </w:r>
          <w:r w:rsidRPr="00434919">
            <w:rPr>
              <w:rFonts w:cs="Times New Roman"/>
              <w:b/>
              <w:szCs w:val="24"/>
            </w:rPr>
            <w:fldChar w:fldCharType="separate"/>
          </w:r>
          <w:r w:rsidRPr="00434919">
            <w:rPr>
              <w:rFonts w:cs="Times New Roman"/>
              <w:noProof/>
              <w:szCs w:val="24"/>
            </w:rPr>
            <w:t>(CARRANCO, 2017)</w:t>
          </w:r>
          <w:r w:rsidRPr="00434919">
            <w:rPr>
              <w:rFonts w:cs="Times New Roman"/>
              <w:b/>
              <w:szCs w:val="24"/>
            </w:rPr>
            <w:fldChar w:fldCharType="end"/>
          </w:r>
        </w:sdtContent>
      </w:sdt>
    </w:p>
    <w:p w:rsidR="0067592E" w:rsidRPr="00C324D2" w:rsidRDefault="0067592E" w:rsidP="00C324D2">
      <w:pPr>
        <w:pStyle w:val="TESISEDU"/>
      </w:pPr>
    </w:p>
    <w:p w:rsidR="0067592E" w:rsidRPr="00434919" w:rsidRDefault="0067592E" w:rsidP="00C324D2">
      <w:pPr>
        <w:pStyle w:val="TESISEDU"/>
        <w:rPr>
          <w:b/>
        </w:rPr>
      </w:pPr>
      <w:r w:rsidRPr="00434919">
        <w:t xml:space="preserve">Se puede contrastar que, dada la presión que representa no solo la competencia de las grandes empresas para las Pymes, sino también ciertas regulaciones del Estado, se requiere de una cuidadosa gestión para sobrevivir y adaptarse a los cambios del mercado. Tal como menciona Miguel Alfonso Terlizzi, Director </w:t>
      </w:r>
      <w:r w:rsidRPr="00434919">
        <w:lastRenderedPageBreak/>
        <w:t xml:space="preserve">General de HuCap (empresa estadounidense dedicada a brindar soluciones de capital humano), en el artículo “La gestión para Pymes en un mundo cambiante” se deben aplicar las siguientes estrategias para afrontar periodos de inestabilidad e incertidumbre. (Terlizzi, 2016): </w:t>
      </w:r>
    </w:p>
    <w:p w:rsidR="0067592E" w:rsidRPr="00434919" w:rsidRDefault="0067592E" w:rsidP="00192B70">
      <w:pPr>
        <w:pStyle w:val="Ttulo1"/>
        <w:numPr>
          <w:ilvl w:val="0"/>
          <w:numId w:val="4"/>
        </w:numPr>
        <w:spacing w:before="0" w:beforeAutospacing="0" w:after="0" w:line="360" w:lineRule="auto"/>
        <w:jc w:val="both"/>
        <w:rPr>
          <w:rFonts w:eastAsiaTheme="minorHAnsi"/>
          <w:b w:val="0"/>
          <w:bCs w:val="0"/>
          <w:kern w:val="0"/>
          <w:sz w:val="24"/>
          <w:szCs w:val="24"/>
          <w:lang w:val="es-EC" w:eastAsia="en-US"/>
        </w:rPr>
      </w:pPr>
      <w:r w:rsidRPr="00434919">
        <w:rPr>
          <w:rFonts w:eastAsiaTheme="minorHAnsi"/>
          <w:b w:val="0"/>
          <w:bCs w:val="0"/>
          <w:kern w:val="0"/>
          <w:sz w:val="24"/>
          <w:szCs w:val="24"/>
          <w:lang w:val="es-EC" w:eastAsia="en-US"/>
        </w:rPr>
        <w:t>Actuar de manera sistémica y estratégica</w:t>
      </w:r>
    </w:p>
    <w:p w:rsidR="0067592E" w:rsidRPr="00434919" w:rsidRDefault="0067592E" w:rsidP="00192B70">
      <w:pPr>
        <w:pStyle w:val="Ttulo1"/>
        <w:numPr>
          <w:ilvl w:val="0"/>
          <w:numId w:val="4"/>
        </w:numPr>
        <w:spacing w:before="0" w:beforeAutospacing="0" w:after="0" w:line="360" w:lineRule="auto"/>
        <w:jc w:val="both"/>
        <w:rPr>
          <w:rFonts w:eastAsiaTheme="minorHAnsi"/>
          <w:b w:val="0"/>
          <w:bCs w:val="0"/>
          <w:kern w:val="0"/>
          <w:sz w:val="24"/>
          <w:szCs w:val="24"/>
          <w:lang w:val="es-EC" w:eastAsia="en-US"/>
        </w:rPr>
      </w:pPr>
      <w:r w:rsidRPr="00434919">
        <w:rPr>
          <w:rFonts w:eastAsiaTheme="minorHAnsi"/>
          <w:b w:val="0"/>
          <w:bCs w:val="0"/>
          <w:kern w:val="0"/>
          <w:sz w:val="24"/>
          <w:szCs w:val="24"/>
          <w:lang w:val="es-EC" w:eastAsia="en-US"/>
        </w:rPr>
        <w:t>Comunicación basada en la misión, valores éticos y prácticas de la organización</w:t>
      </w:r>
    </w:p>
    <w:p w:rsidR="0067592E" w:rsidRPr="00434919" w:rsidRDefault="0067592E" w:rsidP="00192B70">
      <w:pPr>
        <w:pStyle w:val="Ttulo1"/>
        <w:numPr>
          <w:ilvl w:val="0"/>
          <w:numId w:val="4"/>
        </w:numPr>
        <w:spacing w:before="0" w:beforeAutospacing="0" w:after="0" w:line="360" w:lineRule="auto"/>
        <w:jc w:val="both"/>
        <w:rPr>
          <w:rFonts w:eastAsiaTheme="minorHAnsi"/>
          <w:b w:val="0"/>
          <w:bCs w:val="0"/>
          <w:kern w:val="0"/>
          <w:sz w:val="24"/>
          <w:szCs w:val="24"/>
          <w:lang w:val="es-EC" w:eastAsia="en-US"/>
        </w:rPr>
      </w:pPr>
      <w:r w:rsidRPr="00434919">
        <w:rPr>
          <w:rFonts w:eastAsiaTheme="minorHAnsi"/>
          <w:b w:val="0"/>
          <w:bCs w:val="0"/>
          <w:kern w:val="0"/>
          <w:sz w:val="24"/>
          <w:szCs w:val="24"/>
          <w:lang w:val="es-EC" w:eastAsia="en-US"/>
        </w:rPr>
        <w:t>Foco en los líderes para aumentar la productividad y motivación</w:t>
      </w:r>
    </w:p>
    <w:p w:rsidR="0067592E" w:rsidRPr="00434919" w:rsidRDefault="0067592E" w:rsidP="00192B70">
      <w:pPr>
        <w:pStyle w:val="Ttulo1"/>
        <w:numPr>
          <w:ilvl w:val="0"/>
          <w:numId w:val="4"/>
        </w:numPr>
        <w:spacing w:before="0" w:beforeAutospacing="0" w:after="0" w:line="360" w:lineRule="auto"/>
        <w:jc w:val="both"/>
        <w:rPr>
          <w:rFonts w:eastAsiaTheme="minorHAnsi"/>
          <w:b w:val="0"/>
          <w:bCs w:val="0"/>
          <w:kern w:val="0"/>
          <w:sz w:val="24"/>
          <w:szCs w:val="24"/>
          <w:lang w:val="es-EC" w:eastAsia="en-US"/>
        </w:rPr>
      </w:pPr>
      <w:r w:rsidRPr="00434919">
        <w:rPr>
          <w:rFonts w:eastAsiaTheme="minorHAnsi"/>
          <w:b w:val="0"/>
          <w:bCs w:val="0"/>
          <w:kern w:val="0"/>
          <w:sz w:val="24"/>
          <w:szCs w:val="24"/>
          <w:lang w:val="es-EC" w:eastAsia="en-US"/>
        </w:rPr>
        <w:t>Fomentar la creatividad e innovación</w:t>
      </w:r>
    </w:p>
    <w:p w:rsidR="0067592E" w:rsidRDefault="0067592E" w:rsidP="0067592E">
      <w:pPr>
        <w:pStyle w:val="TESISEDU"/>
        <w:rPr>
          <w:rFonts w:cs="Times New Roman"/>
          <w:szCs w:val="24"/>
        </w:rPr>
      </w:pPr>
      <w:r w:rsidRPr="00434919">
        <w:rPr>
          <w:rFonts w:cs="Times New Roman"/>
          <w:szCs w:val="24"/>
        </w:rPr>
        <w:t xml:space="preserve">La relevancia de las Pymes para la economía ecuatoriana se vuelve cada vez más notoria. En el país, el 92% de empresas se consideran estructuras micro, pequeñas y medianas; mientras que, únicamente el 8% constituyen grandes empresas (Censo Económico, 2014). La siguiente </w:t>
      </w:r>
      <w:r w:rsidR="00146212">
        <w:rPr>
          <w:rFonts w:cs="Times New Roman"/>
          <w:szCs w:val="24"/>
        </w:rPr>
        <w:t>Figura 5</w:t>
      </w:r>
      <w:r w:rsidRPr="00434919">
        <w:rPr>
          <w:rFonts w:cs="Times New Roman"/>
          <w:szCs w:val="24"/>
        </w:rPr>
        <w:t xml:space="preserve"> presenta la estructura de las empresas según su tamaño. Cabe recalcar que el último censo realizado en el año 2014 toma en cuenta 843.644 empresas y 1’126.365 establecimientos para su análisis</w:t>
      </w:r>
      <w:sdt>
        <w:sdtPr>
          <w:rPr>
            <w:rFonts w:cs="Times New Roman"/>
            <w:szCs w:val="24"/>
          </w:rPr>
          <w:id w:val="-839851069"/>
          <w:citation/>
        </w:sdtPr>
        <w:sdtEndPr/>
        <w:sdtContent>
          <w:r w:rsidRPr="00434919">
            <w:rPr>
              <w:rFonts w:cs="Times New Roman"/>
              <w:szCs w:val="24"/>
            </w:rPr>
            <w:fldChar w:fldCharType="begin"/>
          </w:r>
          <w:r w:rsidRPr="00434919">
            <w:rPr>
              <w:rFonts w:cs="Times New Roman"/>
              <w:szCs w:val="24"/>
            </w:rPr>
            <w:instrText xml:space="preserve"> CITATION ROM17 \l 12298 </w:instrText>
          </w:r>
          <w:r w:rsidRPr="00434919">
            <w:rPr>
              <w:rFonts w:cs="Times New Roman"/>
              <w:szCs w:val="24"/>
            </w:rPr>
            <w:fldChar w:fldCharType="separate"/>
          </w:r>
          <w:r w:rsidRPr="00434919">
            <w:rPr>
              <w:rFonts w:cs="Times New Roman"/>
              <w:noProof/>
              <w:szCs w:val="24"/>
            </w:rPr>
            <w:t xml:space="preserve"> (CARRANCO, 2017)</w:t>
          </w:r>
          <w:r w:rsidRPr="00434919">
            <w:rPr>
              <w:rFonts w:cs="Times New Roman"/>
              <w:szCs w:val="24"/>
            </w:rPr>
            <w:fldChar w:fldCharType="end"/>
          </w:r>
        </w:sdtContent>
      </w:sdt>
      <w:r w:rsidRPr="00434919">
        <w:rPr>
          <w:rFonts w:cs="Times New Roman"/>
          <w:szCs w:val="24"/>
        </w:rPr>
        <w:t>:</w:t>
      </w:r>
    </w:p>
    <w:p w:rsidR="00FC0486" w:rsidRDefault="00FC0486" w:rsidP="00FC0486">
      <w:pPr>
        <w:pStyle w:val="TESISEDU"/>
        <w:spacing w:line="276" w:lineRule="auto"/>
        <w:rPr>
          <w:rFonts w:cs="Times New Roman"/>
          <w:szCs w:val="24"/>
        </w:rPr>
      </w:pPr>
    </w:p>
    <w:p w:rsidR="00FC0486" w:rsidRPr="00434919" w:rsidRDefault="00FC0486" w:rsidP="00FC0486">
      <w:pPr>
        <w:pStyle w:val="TESISEDU"/>
        <w:spacing w:line="276" w:lineRule="auto"/>
        <w:rPr>
          <w:rFonts w:cs="Times New Roman"/>
          <w:szCs w:val="24"/>
        </w:rPr>
      </w:pPr>
      <w:r>
        <w:rPr>
          <w:rFonts w:cs="Times New Roman"/>
          <w:szCs w:val="24"/>
        </w:rPr>
        <w:t>Figura</w:t>
      </w:r>
      <w:r w:rsidRPr="00434919">
        <w:rPr>
          <w:rFonts w:cs="Times New Roman"/>
          <w:szCs w:val="24"/>
        </w:rPr>
        <w:t xml:space="preserve"> 5</w:t>
      </w:r>
      <w:r>
        <w:rPr>
          <w:rFonts w:cs="Times New Roman"/>
          <w:szCs w:val="24"/>
        </w:rPr>
        <w:t>.</w:t>
      </w:r>
      <w:r w:rsidRPr="00434919">
        <w:rPr>
          <w:rFonts w:cs="Times New Roman"/>
          <w:szCs w:val="24"/>
        </w:rPr>
        <w:t xml:space="preserve"> Estructura de empresa de acuerdo a su tamaño.</w:t>
      </w:r>
    </w:p>
    <w:p w:rsidR="0067592E" w:rsidRPr="00434919" w:rsidRDefault="0067592E" w:rsidP="00AF6D78">
      <w:pPr>
        <w:pStyle w:val="TESISEDU"/>
        <w:jc w:val="center"/>
        <w:rPr>
          <w:rFonts w:cs="Times New Roman"/>
          <w:szCs w:val="24"/>
        </w:rPr>
      </w:pPr>
      <w:r w:rsidRPr="00434919">
        <w:rPr>
          <w:rFonts w:cs="Times New Roman"/>
          <w:noProof/>
          <w:szCs w:val="24"/>
          <w:lang w:val="en-US"/>
        </w:rPr>
        <w:drawing>
          <wp:inline distT="0" distB="0" distL="0" distR="0" wp14:anchorId="554A73F5" wp14:editId="244F6508">
            <wp:extent cx="4572000" cy="2743200"/>
            <wp:effectExtent l="0" t="0" r="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572000" cy="2743200"/>
                    </a:xfrm>
                    <a:prstGeom prst="rect">
                      <a:avLst/>
                    </a:prstGeom>
                    <a:noFill/>
                    <a:ln>
                      <a:noFill/>
                    </a:ln>
                  </pic:spPr>
                </pic:pic>
              </a:graphicData>
            </a:graphic>
          </wp:inline>
        </w:drawing>
      </w:r>
    </w:p>
    <w:p w:rsidR="0067592E" w:rsidRPr="00434919" w:rsidRDefault="0067592E" w:rsidP="0067592E">
      <w:pPr>
        <w:pStyle w:val="TESISEDU"/>
        <w:spacing w:line="276" w:lineRule="auto"/>
        <w:rPr>
          <w:rFonts w:cs="Times New Roman"/>
          <w:szCs w:val="24"/>
        </w:rPr>
      </w:pPr>
      <w:r w:rsidRPr="00434919">
        <w:rPr>
          <w:rFonts w:cs="Times New Roman"/>
          <w:szCs w:val="24"/>
        </w:rPr>
        <w:t>Fuente:</w:t>
      </w:r>
      <w:sdt>
        <w:sdtPr>
          <w:rPr>
            <w:rFonts w:cs="Times New Roman"/>
            <w:szCs w:val="24"/>
          </w:rPr>
          <w:id w:val="-263694277"/>
          <w:citation/>
        </w:sdtPr>
        <w:sdtEndPr/>
        <w:sdtContent>
          <w:r w:rsidRPr="00434919">
            <w:rPr>
              <w:rFonts w:cs="Times New Roman"/>
              <w:szCs w:val="24"/>
            </w:rPr>
            <w:fldChar w:fldCharType="begin"/>
          </w:r>
          <w:r w:rsidRPr="00434919">
            <w:rPr>
              <w:rFonts w:cs="Times New Roman"/>
              <w:szCs w:val="24"/>
            </w:rPr>
            <w:instrText xml:space="preserve"> CITATION ROM17 \l 12298 </w:instrText>
          </w:r>
          <w:r w:rsidRPr="00434919">
            <w:rPr>
              <w:rFonts w:cs="Times New Roman"/>
              <w:szCs w:val="24"/>
            </w:rPr>
            <w:fldChar w:fldCharType="separate"/>
          </w:r>
          <w:r w:rsidRPr="00434919">
            <w:rPr>
              <w:rFonts w:cs="Times New Roman"/>
              <w:noProof/>
              <w:szCs w:val="24"/>
            </w:rPr>
            <w:t xml:space="preserve"> (CARRANCO, 2017)</w:t>
          </w:r>
          <w:r w:rsidRPr="00434919">
            <w:rPr>
              <w:rFonts w:cs="Times New Roman"/>
              <w:szCs w:val="24"/>
            </w:rPr>
            <w:fldChar w:fldCharType="end"/>
          </w:r>
        </w:sdtContent>
      </w:sdt>
    </w:p>
    <w:p w:rsidR="0067592E" w:rsidRPr="00434919" w:rsidRDefault="0067592E" w:rsidP="0067592E">
      <w:pPr>
        <w:pStyle w:val="TESISEDU"/>
        <w:rPr>
          <w:rFonts w:cs="Times New Roman"/>
          <w:szCs w:val="24"/>
        </w:rPr>
      </w:pPr>
    </w:p>
    <w:p w:rsidR="0067592E" w:rsidRPr="00434919" w:rsidRDefault="0067592E" w:rsidP="0067592E">
      <w:pPr>
        <w:pStyle w:val="TESISEDU"/>
        <w:rPr>
          <w:rFonts w:cs="Times New Roman"/>
          <w:b/>
          <w:szCs w:val="24"/>
        </w:rPr>
      </w:pPr>
      <w:r w:rsidRPr="00434919">
        <w:rPr>
          <w:rFonts w:cs="Times New Roman"/>
          <w:szCs w:val="24"/>
        </w:rPr>
        <w:t>La economía ecuatoriana se sostiene principalmente por el sector comercio y el sector de servicios, dentro de los cuales se concentra la mayor cantidad de empresas del país. Como se puede apreciar en la</w:t>
      </w:r>
      <w:r w:rsidR="006C05BE">
        <w:rPr>
          <w:rFonts w:cs="Times New Roman"/>
          <w:szCs w:val="24"/>
        </w:rPr>
        <w:t xml:space="preserve"> Tabla </w:t>
      </w:r>
      <w:r w:rsidR="00A43F07" w:rsidRPr="00434919">
        <w:rPr>
          <w:rFonts w:cs="Times New Roman"/>
          <w:szCs w:val="24"/>
        </w:rPr>
        <w:t>8</w:t>
      </w:r>
      <w:r w:rsidRPr="00434919">
        <w:rPr>
          <w:rFonts w:cs="Times New Roman"/>
          <w:szCs w:val="24"/>
        </w:rPr>
        <w:t xml:space="preserve">, el 73,1% de las empresas </w:t>
      </w:r>
      <w:r w:rsidRPr="00434919">
        <w:rPr>
          <w:rFonts w:cs="Times New Roman"/>
          <w:szCs w:val="24"/>
        </w:rPr>
        <w:lastRenderedPageBreak/>
        <w:t>se encuentran distribuidas en cinco sectores, estos son: comercio, agricultura y ganadería, transporte y almacenamiento, manufactura, alojamiento y comidas. (INEC, 2016)</w:t>
      </w:r>
    </w:p>
    <w:p w:rsidR="0067592E" w:rsidRPr="00434919" w:rsidRDefault="0067592E" w:rsidP="0067592E">
      <w:pPr>
        <w:pStyle w:val="TESISEDU"/>
        <w:rPr>
          <w:rFonts w:cs="Times New Roman"/>
          <w:szCs w:val="24"/>
        </w:rPr>
      </w:pPr>
    </w:p>
    <w:p w:rsidR="0067592E" w:rsidRPr="00434919" w:rsidRDefault="006C05BE" w:rsidP="0067592E">
      <w:pPr>
        <w:pStyle w:val="TESISEDU"/>
        <w:spacing w:line="276" w:lineRule="auto"/>
        <w:rPr>
          <w:rFonts w:cs="Times New Roman"/>
          <w:b/>
          <w:szCs w:val="24"/>
        </w:rPr>
      </w:pPr>
      <w:r>
        <w:rPr>
          <w:rFonts w:cs="Times New Roman"/>
          <w:szCs w:val="24"/>
        </w:rPr>
        <w:t xml:space="preserve">Tabla </w:t>
      </w:r>
      <w:r w:rsidR="00A43F07" w:rsidRPr="00434919">
        <w:rPr>
          <w:rFonts w:cs="Times New Roman"/>
          <w:szCs w:val="24"/>
        </w:rPr>
        <w:t>8</w:t>
      </w:r>
      <w:r>
        <w:rPr>
          <w:rFonts w:cs="Times New Roman"/>
          <w:szCs w:val="24"/>
        </w:rPr>
        <w:t>.</w:t>
      </w:r>
      <w:r w:rsidR="0067592E" w:rsidRPr="00434919">
        <w:rPr>
          <w:rFonts w:cs="Times New Roman"/>
          <w:szCs w:val="24"/>
        </w:rPr>
        <w:t xml:space="preserve"> </w:t>
      </w:r>
      <w:r w:rsidR="00A43F07" w:rsidRPr="00434919">
        <w:rPr>
          <w:rFonts w:cs="Times New Roman"/>
          <w:szCs w:val="24"/>
        </w:rPr>
        <w:t>Número de pequeñas empresas según actividad económica.</w:t>
      </w:r>
    </w:p>
    <w:p w:rsidR="0067592E" w:rsidRPr="00434919" w:rsidRDefault="003D7550" w:rsidP="00AF6D78">
      <w:pPr>
        <w:pStyle w:val="TESISEDU"/>
        <w:spacing w:line="276" w:lineRule="auto"/>
        <w:jc w:val="center"/>
        <w:rPr>
          <w:rFonts w:cs="Times New Roman"/>
          <w:b/>
          <w:szCs w:val="24"/>
        </w:rPr>
      </w:pPr>
      <w:r w:rsidRPr="00434919">
        <w:rPr>
          <w:rFonts w:cs="Times New Roman"/>
          <w:noProof/>
          <w:szCs w:val="24"/>
          <w:lang w:val="en-US"/>
        </w:rPr>
        <w:drawing>
          <wp:inline distT="0" distB="0" distL="0" distR="0">
            <wp:extent cx="4962525" cy="2144869"/>
            <wp:effectExtent l="0" t="0" r="0" b="8255"/>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973784" cy="2149735"/>
                    </a:xfrm>
                    <a:prstGeom prst="rect">
                      <a:avLst/>
                    </a:prstGeom>
                    <a:noFill/>
                    <a:ln>
                      <a:noFill/>
                    </a:ln>
                  </pic:spPr>
                </pic:pic>
              </a:graphicData>
            </a:graphic>
          </wp:inline>
        </w:drawing>
      </w:r>
    </w:p>
    <w:p w:rsidR="0067592E" w:rsidRPr="00434919" w:rsidRDefault="0067592E" w:rsidP="0067592E">
      <w:pPr>
        <w:pStyle w:val="TESISEDU"/>
        <w:spacing w:line="276" w:lineRule="auto"/>
        <w:rPr>
          <w:rFonts w:cs="Times New Roman"/>
          <w:b/>
          <w:szCs w:val="24"/>
        </w:rPr>
      </w:pPr>
      <w:r w:rsidRPr="00434919">
        <w:rPr>
          <w:rFonts w:cs="Times New Roman"/>
          <w:szCs w:val="24"/>
        </w:rPr>
        <w:t xml:space="preserve">Fuente: </w:t>
      </w:r>
      <w:sdt>
        <w:sdtPr>
          <w:rPr>
            <w:rFonts w:cs="Times New Roman"/>
            <w:szCs w:val="24"/>
          </w:rPr>
          <w:id w:val="-580916977"/>
          <w:citation/>
        </w:sdtPr>
        <w:sdtEndPr/>
        <w:sdtContent>
          <w:r w:rsidRPr="00434919">
            <w:rPr>
              <w:rFonts w:cs="Times New Roman"/>
              <w:szCs w:val="24"/>
            </w:rPr>
            <w:fldChar w:fldCharType="begin"/>
          </w:r>
          <w:r w:rsidRPr="00434919">
            <w:rPr>
              <w:rFonts w:cs="Times New Roman"/>
              <w:szCs w:val="24"/>
            </w:rPr>
            <w:instrText xml:space="preserve"> CITATION ROM17 \l 12298 </w:instrText>
          </w:r>
          <w:r w:rsidRPr="00434919">
            <w:rPr>
              <w:rFonts w:cs="Times New Roman"/>
              <w:szCs w:val="24"/>
            </w:rPr>
            <w:fldChar w:fldCharType="separate"/>
          </w:r>
          <w:r w:rsidRPr="00434919">
            <w:rPr>
              <w:rFonts w:cs="Times New Roman"/>
              <w:noProof/>
              <w:szCs w:val="24"/>
            </w:rPr>
            <w:t>(CARRANCO, 2017)</w:t>
          </w:r>
          <w:r w:rsidRPr="00434919">
            <w:rPr>
              <w:rFonts w:cs="Times New Roman"/>
              <w:szCs w:val="24"/>
            </w:rPr>
            <w:fldChar w:fldCharType="end"/>
          </w:r>
        </w:sdtContent>
      </w:sdt>
    </w:p>
    <w:p w:rsidR="0067592E" w:rsidRPr="006C05BE" w:rsidRDefault="0067592E" w:rsidP="006C05BE">
      <w:pPr>
        <w:pStyle w:val="TESISEDU"/>
      </w:pPr>
    </w:p>
    <w:p w:rsidR="0067592E" w:rsidRPr="00434919" w:rsidRDefault="006C05BE" w:rsidP="006C05BE">
      <w:pPr>
        <w:pStyle w:val="TESISEDU"/>
        <w:rPr>
          <w:b/>
        </w:rPr>
      </w:pPr>
      <w:r>
        <w:t>En la Tabla</w:t>
      </w:r>
      <w:r w:rsidR="0067592E" w:rsidRPr="00434919">
        <w:t xml:space="preserve"> 8, se presenta un listado de los sectores económicos del país más </w:t>
      </w:r>
      <w:r w:rsidR="0067592E" w:rsidRPr="006C05BE">
        <w:t>representativos</w:t>
      </w:r>
      <w:r w:rsidR="0067592E" w:rsidRPr="00434919">
        <w:t xml:space="preserve"> y el número de pequeñas o medianas empresas que abarca cada sector. Como se observa para determinar el tamaño de l</w:t>
      </w:r>
      <w:r w:rsidR="0068007B" w:rsidRPr="00434919">
        <w:t>a empresa en el mercado se toma</w:t>
      </w:r>
      <w:r w:rsidR="0067592E" w:rsidRPr="00434919">
        <w:t xml:space="preserve"> en cuenta la distribución de ingresos dentro del sector. </w:t>
      </w:r>
      <w:sdt>
        <w:sdtPr>
          <w:rPr>
            <w:b/>
          </w:rPr>
          <w:id w:val="1558125430"/>
          <w:citation/>
        </w:sdtPr>
        <w:sdtEndPr/>
        <w:sdtContent>
          <w:r w:rsidR="0067592E" w:rsidRPr="00434919">
            <w:rPr>
              <w:b/>
            </w:rPr>
            <w:fldChar w:fldCharType="begin"/>
          </w:r>
          <w:r w:rsidR="0067592E" w:rsidRPr="00434919">
            <w:instrText xml:space="preserve"> CITATION ROM17 \l 12298 </w:instrText>
          </w:r>
          <w:r w:rsidR="0067592E" w:rsidRPr="00434919">
            <w:rPr>
              <w:b/>
            </w:rPr>
            <w:fldChar w:fldCharType="separate"/>
          </w:r>
          <w:r w:rsidR="0067592E" w:rsidRPr="00434919">
            <w:rPr>
              <w:noProof/>
            </w:rPr>
            <w:t>(CARRANCO, 2017)</w:t>
          </w:r>
          <w:r w:rsidR="0067592E" w:rsidRPr="00434919">
            <w:rPr>
              <w:b/>
            </w:rPr>
            <w:fldChar w:fldCharType="end"/>
          </w:r>
        </w:sdtContent>
      </w:sdt>
    </w:p>
    <w:p w:rsidR="0067592E" w:rsidRPr="006C05BE" w:rsidRDefault="0067592E" w:rsidP="006C05BE">
      <w:pPr>
        <w:pStyle w:val="TESISEDU"/>
      </w:pPr>
    </w:p>
    <w:p w:rsidR="0067592E" w:rsidRPr="00434919" w:rsidRDefault="0067592E" w:rsidP="006C05BE">
      <w:pPr>
        <w:pStyle w:val="TESISEDU"/>
      </w:pPr>
      <w:r w:rsidRPr="00434919">
        <w:t xml:space="preserve">En lo referente a las pequeñas empresas, la mayor concentración se observa en el comercio al por mayor y menor; reparación de vehículos automotores (ingresos de $ 41.255,39) con 4075 empresas. Seguido por las actividades profesionales, científicas y técnicas con 1842 empresas, cuyos ingresos bordean los $615.000. </w:t>
      </w:r>
      <w:sdt>
        <w:sdtPr>
          <w:id w:val="-840078373"/>
          <w:citation/>
        </w:sdtPr>
        <w:sdtEndPr/>
        <w:sdtContent>
          <w:r w:rsidRPr="00434919">
            <w:fldChar w:fldCharType="begin"/>
          </w:r>
          <w:r w:rsidRPr="00434919">
            <w:instrText xml:space="preserve"> CITATION ROM17 \l 12298 </w:instrText>
          </w:r>
          <w:r w:rsidRPr="00434919">
            <w:fldChar w:fldCharType="separate"/>
          </w:r>
          <w:r w:rsidRPr="00434919">
            <w:t>(CARRANCO, 2017)</w:t>
          </w:r>
          <w:r w:rsidRPr="00434919">
            <w:fldChar w:fldCharType="end"/>
          </w:r>
        </w:sdtContent>
      </w:sdt>
    </w:p>
    <w:p w:rsidR="0067592E" w:rsidRPr="00434919" w:rsidRDefault="0067592E" w:rsidP="0067592E">
      <w:pPr>
        <w:pStyle w:val="TESISEDU"/>
        <w:spacing w:line="276" w:lineRule="auto"/>
        <w:rPr>
          <w:rFonts w:cs="Times New Roman"/>
          <w:szCs w:val="24"/>
        </w:rPr>
      </w:pPr>
    </w:p>
    <w:p w:rsidR="006C05BE" w:rsidRDefault="006C05BE">
      <w:pPr>
        <w:rPr>
          <w:rFonts w:ascii="Times New Roman" w:hAnsi="Times New Roman" w:cs="Times New Roman"/>
          <w:bCs/>
          <w:sz w:val="24"/>
          <w:szCs w:val="24"/>
        </w:rPr>
      </w:pPr>
      <w:r>
        <w:rPr>
          <w:rFonts w:cs="Times New Roman"/>
          <w:szCs w:val="24"/>
        </w:rPr>
        <w:br w:type="page"/>
      </w:r>
    </w:p>
    <w:p w:rsidR="0067592E" w:rsidRPr="00434919" w:rsidRDefault="006C05BE" w:rsidP="0067592E">
      <w:pPr>
        <w:pStyle w:val="TESISEDU"/>
        <w:spacing w:line="276" w:lineRule="auto"/>
        <w:rPr>
          <w:rFonts w:cs="Times New Roman"/>
          <w:szCs w:val="24"/>
        </w:rPr>
      </w:pPr>
      <w:r>
        <w:rPr>
          <w:rFonts w:cs="Times New Roman"/>
          <w:szCs w:val="24"/>
        </w:rPr>
        <w:lastRenderedPageBreak/>
        <w:t xml:space="preserve">Tabla </w:t>
      </w:r>
      <w:r w:rsidR="00A43F07" w:rsidRPr="00434919">
        <w:rPr>
          <w:rFonts w:cs="Times New Roman"/>
          <w:szCs w:val="24"/>
        </w:rPr>
        <w:t>9</w:t>
      </w:r>
      <w:r>
        <w:rPr>
          <w:rFonts w:cs="Times New Roman"/>
          <w:szCs w:val="24"/>
        </w:rPr>
        <w:t>.</w:t>
      </w:r>
      <w:r w:rsidR="0067592E" w:rsidRPr="00434919">
        <w:rPr>
          <w:rFonts w:cs="Times New Roman"/>
          <w:szCs w:val="24"/>
        </w:rPr>
        <w:t xml:space="preserve"> Número de </w:t>
      </w:r>
      <w:r w:rsidR="00A43F07" w:rsidRPr="00434919">
        <w:rPr>
          <w:rFonts w:cs="Times New Roman"/>
          <w:szCs w:val="24"/>
        </w:rPr>
        <w:t>medianas</w:t>
      </w:r>
      <w:r w:rsidR="0067592E" w:rsidRPr="00434919">
        <w:rPr>
          <w:rFonts w:cs="Times New Roman"/>
          <w:szCs w:val="24"/>
        </w:rPr>
        <w:t xml:space="preserve"> empresas según actividad económica.</w:t>
      </w:r>
    </w:p>
    <w:p w:rsidR="0067592E" w:rsidRPr="00434919" w:rsidRDefault="00231024" w:rsidP="00AF6D78">
      <w:pPr>
        <w:pStyle w:val="TESISEDU"/>
        <w:spacing w:line="276" w:lineRule="auto"/>
        <w:jc w:val="center"/>
        <w:rPr>
          <w:rFonts w:cs="Times New Roman"/>
          <w:szCs w:val="24"/>
        </w:rPr>
      </w:pPr>
      <w:r w:rsidRPr="00434919">
        <w:rPr>
          <w:rFonts w:cs="Times New Roman"/>
          <w:noProof/>
          <w:szCs w:val="24"/>
          <w:lang w:val="en-US"/>
        </w:rPr>
        <w:drawing>
          <wp:inline distT="0" distB="0" distL="0" distR="0">
            <wp:extent cx="4972050" cy="2102895"/>
            <wp:effectExtent l="0" t="0" r="0" b="0"/>
            <wp:docPr id="44"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979083" cy="2105870"/>
                    </a:xfrm>
                    <a:prstGeom prst="rect">
                      <a:avLst/>
                    </a:prstGeom>
                    <a:noFill/>
                    <a:ln>
                      <a:noFill/>
                    </a:ln>
                  </pic:spPr>
                </pic:pic>
              </a:graphicData>
            </a:graphic>
          </wp:inline>
        </w:drawing>
      </w:r>
    </w:p>
    <w:p w:rsidR="0067592E" w:rsidRPr="00434919" w:rsidRDefault="0067592E" w:rsidP="006C05BE">
      <w:pPr>
        <w:pStyle w:val="TESISEDU"/>
      </w:pPr>
      <w:r w:rsidRPr="006C05BE">
        <w:t>Fuente</w:t>
      </w:r>
      <w:r w:rsidRPr="00434919">
        <w:t>: (INEC, 2016)</w:t>
      </w:r>
    </w:p>
    <w:p w:rsidR="0067592E" w:rsidRPr="00434919" w:rsidRDefault="0067592E" w:rsidP="006C05BE">
      <w:pPr>
        <w:pStyle w:val="TESISEDU"/>
      </w:pPr>
    </w:p>
    <w:p w:rsidR="0067592E" w:rsidRPr="00434919" w:rsidRDefault="0067592E" w:rsidP="006C05BE">
      <w:pPr>
        <w:pStyle w:val="TESISEDU"/>
        <w:rPr>
          <w:b/>
        </w:rPr>
      </w:pPr>
      <w:r w:rsidRPr="00434919">
        <w:t>De igual manera, en el caso de las medianas empresas</w:t>
      </w:r>
      <w:r w:rsidR="00A43F07" w:rsidRPr="00434919">
        <w:t xml:space="preserve"> (Ver Tabla 9)</w:t>
      </w:r>
      <w:r w:rsidRPr="00434919">
        <w:t xml:space="preserve">, estas se dedican </w:t>
      </w:r>
      <w:r w:rsidRPr="006C05BE">
        <w:t>principalmente</w:t>
      </w:r>
      <w:r w:rsidRPr="00434919">
        <w:t xml:space="preserve"> al comercio al por mayor y menor. La suma de los ingresos de las 2520 empresas en este sector es de aproximadamente $7.870.000. En segundo </w:t>
      </w:r>
      <w:r w:rsidR="006C05BE" w:rsidRPr="00434919">
        <w:t>lugar,</w:t>
      </w:r>
      <w:r w:rsidRPr="00434919">
        <w:t xml:space="preserve"> se encuentran las industrias manufactureras, las cuales son 886 empresas, cuyos ingresos son alrededor de 2.800.000. (INEC, 2016), dentro de estas se encuentra la industria cacaotera.</w:t>
      </w:r>
    </w:p>
    <w:p w:rsidR="0067592E" w:rsidRPr="00434919" w:rsidRDefault="0067592E" w:rsidP="0067592E">
      <w:pPr>
        <w:pStyle w:val="TESISEDU"/>
        <w:rPr>
          <w:rFonts w:cs="Times New Roman"/>
          <w:szCs w:val="24"/>
        </w:rPr>
      </w:pPr>
    </w:p>
    <w:p w:rsidR="0067592E" w:rsidRPr="00434919" w:rsidRDefault="0067592E" w:rsidP="0067592E">
      <w:pPr>
        <w:pStyle w:val="TESISEDU"/>
        <w:rPr>
          <w:rFonts w:cs="Times New Roman"/>
          <w:b/>
          <w:szCs w:val="24"/>
        </w:rPr>
      </w:pPr>
      <w:r w:rsidRPr="00434919">
        <w:rPr>
          <w:rFonts w:cs="Times New Roman"/>
          <w:szCs w:val="24"/>
        </w:rPr>
        <w:t>Según el economista Camilo Pinzón, se espera que los sectores económicos que tendrán un crecimiento natural en el próximo periodo serán los sectores de energía, petróleo y minas; esto debido a la inversión del sector público. Así también, afirma que las actividades económicas más afectadas actualmente son las agroindustriales y las de construcción. Por otro lado, menciona que el sector agroindustrial y el sector de servicios tienen un enorme potencial de crecimiento, lo cual podría reactivar otros sectores, como el de la construcción. (INEC, 2016)</w:t>
      </w:r>
    </w:p>
    <w:p w:rsidR="0067592E" w:rsidRPr="00434919" w:rsidRDefault="0067592E" w:rsidP="006C05BE">
      <w:pPr>
        <w:pStyle w:val="TESISEDU"/>
      </w:pPr>
    </w:p>
    <w:p w:rsidR="0067592E" w:rsidRPr="00434919" w:rsidRDefault="0067592E" w:rsidP="00192B70">
      <w:pPr>
        <w:pStyle w:val="TESISEDU"/>
        <w:numPr>
          <w:ilvl w:val="2"/>
          <w:numId w:val="20"/>
        </w:numPr>
        <w:ind w:left="709" w:firstLine="0"/>
        <w:rPr>
          <w:rFonts w:cs="Times New Roman"/>
          <w:szCs w:val="24"/>
        </w:rPr>
      </w:pPr>
      <w:r w:rsidRPr="006C05BE">
        <w:rPr>
          <w:b/>
        </w:rPr>
        <w:t>La producción cacaotera en Ecuador</w:t>
      </w:r>
      <w:r w:rsidR="006C05BE" w:rsidRPr="006C05BE">
        <w:rPr>
          <w:b/>
        </w:rPr>
        <w:t>.</w:t>
      </w:r>
      <w:r w:rsidR="006C05BE">
        <w:t xml:space="preserve">  </w:t>
      </w:r>
      <w:r w:rsidRPr="00434919">
        <w:rPr>
          <w:rFonts w:cs="Times New Roman"/>
          <w:szCs w:val="24"/>
        </w:rPr>
        <w:t xml:space="preserve">Ecuador posee, por su geografía, excelentes condiciones climatológicas para la producción constante y de calidad de cacao, con sabor y aroma únicos en el mundo. El grano de cacao fino de aroma que produce el país, se ha convertido en materia prima insustituible para la elaboración de chocolates y alimentos que se consumen a nivel internacional. La exportación del grano de cacao como materia prima, ha aprovechado oportunidades de mercado, pero también enfrenta amenazas. Las compañías que </w:t>
      </w:r>
      <w:r w:rsidRPr="00434919">
        <w:rPr>
          <w:rFonts w:cs="Times New Roman"/>
          <w:szCs w:val="24"/>
        </w:rPr>
        <w:lastRenderedPageBreak/>
        <w:t xml:space="preserve">lo importan en todo el mundo, requieren una materia prima que cumpla una serie de especificaciones. </w:t>
      </w:r>
      <w:sdt>
        <w:sdtPr>
          <w:rPr>
            <w:rFonts w:cs="Times New Roman"/>
            <w:szCs w:val="24"/>
          </w:rPr>
          <w:id w:val="1694650510"/>
          <w:citation/>
        </w:sdtPr>
        <w:sdtEndPr/>
        <w:sdtContent>
          <w:r w:rsidRPr="00434919">
            <w:rPr>
              <w:rFonts w:cs="Times New Roman"/>
              <w:szCs w:val="24"/>
            </w:rPr>
            <w:fldChar w:fldCharType="begin"/>
          </w:r>
          <w:r w:rsidRPr="00434919">
            <w:rPr>
              <w:rFonts w:cs="Times New Roman"/>
              <w:szCs w:val="24"/>
            </w:rPr>
            <w:instrText xml:space="preserve"> CITATION LOU15 \l 12298 </w:instrText>
          </w:r>
          <w:r w:rsidRPr="00434919">
            <w:rPr>
              <w:rFonts w:cs="Times New Roman"/>
              <w:szCs w:val="24"/>
            </w:rPr>
            <w:fldChar w:fldCharType="separate"/>
          </w:r>
          <w:r w:rsidRPr="00434919">
            <w:rPr>
              <w:rFonts w:cs="Times New Roman"/>
              <w:noProof/>
              <w:szCs w:val="24"/>
            </w:rPr>
            <w:t>(PÁEZ, 2015)</w:t>
          </w:r>
          <w:r w:rsidRPr="00434919">
            <w:rPr>
              <w:rFonts w:cs="Times New Roman"/>
              <w:szCs w:val="24"/>
            </w:rPr>
            <w:fldChar w:fldCharType="end"/>
          </w:r>
        </w:sdtContent>
      </w:sdt>
    </w:p>
    <w:p w:rsidR="0067592E" w:rsidRPr="006C05BE" w:rsidRDefault="0067592E" w:rsidP="006C05BE">
      <w:pPr>
        <w:pStyle w:val="TESISEDU"/>
      </w:pPr>
    </w:p>
    <w:p w:rsidR="0067592E" w:rsidRPr="00434919" w:rsidRDefault="0067592E" w:rsidP="0067592E">
      <w:pPr>
        <w:pStyle w:val="TESISEDU"/>
        <w:rPr>
          <w:rFonts w:cs="Times New Roman"/>
          <w:szCs w:val="24"/>
        </w:rPr>
      </w:pPr>
      <w:r w:rsidRPr="00434919">
        <w:rPr>
          <w:rFonts w:cs="Times New Roman"/>
          <w:szCs w:val="24"/>
        </w:rPr>
        <w:t>Por tradición, Ecuador es un</w:t>
      </w:r>
      <w:r w:rsidR="00D26B74" w:rsidRPr="00434919">
        <w:rPr>
          <w:rFonts w:cs="Times New Roman"/>
          <w:szCs w:val="24"/>
        </w:rPr>
        <w:t xml:space="preserve"> importante productor de cacao </w:t>
      </w:r>
      <w:r w:rsidRPr="00434919">
        <w:rPr>
          <w:rFonts w:cs="Times New Roman"/>
          <w:szCs w:val="24"/>
        </w:rPr>
        <w:t xml:space="preserve">y en la actualidad, es reconocido mundialmente por ser el país proveedor del 60% de la producción </w:t>
      </w:r>
      <w:r w:rsidR="00D26B74" w:rsidRPr="00434919">
        <w:rPr>
          <w:rFonts w:cs="Times New Roman"/>
          <w:szCs w:val="24"/>
        </w:rPr>
        <w:t>de cacao Fino y de Aroma; este es el tipo de</w:t>
      </w:r>
      <w:r w:rsidRPr="00434919">
        <w:rPr>
          <w:rFonts w:cs="Times New Roman"/>
          <w:szCs w:val="24"/>
        </w:rPr>
        <w:t xml:space="preserve"> materia prima que tiene una alta demanda por la industria europea y norteamericana para la elaboración de chocolates finos y otros productos derivados del cacao. </w:t>
      </w:r>
      <w:sdt>
        <w:sdtPr>
          <w:rPr>
            <w:rFonts w:cs="Times New Roman"/>
            <w:szCs w:val="24"/>
          </w:rPr>
          <w:id w:val="1776903978"/>
          <w:citation/>
        </w:sdtPr>
        <w:sdtEndPr/>
        <w:sdtContent>
          <w:r w:rsidRPr="00434919">
            <w:rPr>
              <w:rFonts w:cs="Times New Roman"/>
              <w:szCs w:val="24"/>
            </w:rPr>
            <w:fldChar w:fldCharType="begin"/>
          </w:r>
          <w:r w:rsidRPr="00434919">
            <w:rPr>
              <w:rFonts w:cs="Times New Roman"/>
              <w:szCs w:val="24"/>
            </w:rPr>
            <w:instrText xml:space="preserve"> CITATION ANE18 \l 12298 </w:instrText>
          </w:r>
          <w:r w:rsidRPr="00434919">
            <w:rPr>
              <w:rFonts w:cs="Times New Roman"/>
              <w:szCs w:val="24"/>
            </w:rPr>
            <w:fldChar w:fldCharType="separate"/>
          </w:r>
          <w:r w:rsidRPr="00434919">
            <w:rPr>
              <w:rFonts w:cs="Times New Roman"/>
              <w:noProof/>
              <w:szCs w:val="24"/>
            </w:rPr>
            <w:t>(ANECACAO, 2018)</w:t>
          </w:r>
          <w:r w:rsidRPr="00434919">
            <w:rPr>
              <w:rFonts w:cs="Times New Roman"/>
              <w:szCs w:val="24"/>
            </w:rPr>
            <w:fldChar w:fldCharType="end"/>
          </w:r>
        </w:sdtContent>
      </w:sdt>
    </w:p>
    <w:p w:rsidR="0067592E" w:rsidRPr="006C05BE" w:rsidRDefault="0067592E" w:rsidP="006C05BE">
      <w:pPr>
        <w:pStyle w:val="TESISEDU"/>
      </w:pPr>
    </w:p>
    <w:p w:rsidR="0067592E" w:rsidRPr="00434919" w:rsidRDefault="0067592E" w:rsidP="0067592E">
      <w:pPr>
        <w:pStyle w:val="TESISEDU"/>
        <w:rPr>
          <w:rFonts w:cs="Times New Roman"/>
          <w:b/>
          <w:szCs w:val="24"/>
        </w:rPr>
      </w:pPr>
      <w:r w:rsidRPr="00434919">
        <w:rPr>
          <w:rFonts w:cs="Times New Roman"/>
          <w:szCs w:val="24"/>
        </w:rPr>
        <w:t>En el país se identifican varios sujetos activos dentro de la producción, comercial</w:t>
      </w:r>
      <w:r w:rsidR="00FF63DE" w:rsidRPr="00434919">
        <w:rPr>
          <w:rFonts w:cs="Times New Roman"/>
          <w:szCs w:val="24"/>
        </w:rPr>
        <w:t xml:space="preserve">ización y exportación del cacao: </w:t>
      </w:r>
      <w:r w:rsidRPr="00434919">
        <w:rPr>
          <w:rFonts w:cs="Times New Roman"/>
          <w:szCs w:val="24"/>
        </w:rPr>
        <w:t>productores y exportadores individuales, grupos asociados de producción, comerciantes intermediarios, y los exportadores de cacao en pepa o semielaborados</w:t>
      </w:r>
      <w:r w:rsidR="00FF63DE" w:rsidRPr="00434919">
        <w:rPr>
          <w:rFonts w:cs="Times New Roman"/>
          <w:szCs w:val="24"/>
        </w:rPr>
        <w:t>.</w:t>
      </w:r>
    </w:p>
    <w:p w:rsidR="0067592E" w:rsidRPr="00434919" w:rsidRDefault="0067592E" w:rsidP="0067592E">
      <w:pPr>
        <w:pStyle w:val="TESISEDU"/>
        <w:rPr>
          <w:rFonts w:cs="Times New Roman"/>
          <w:szCs w:val="24"/>
        </w:rPr>
      </w:pPr>
    </w:p>
    <w:p w:rsidR="0067592E" w:rsidRPr="00434919" w:rsidRDefault="0067592E" w:rsidP="0067592E">
      <w:pPr>
        <w:pStyle w:val="TESISEDU"/>
        <w:rPr>
          <w:rFonts w:cs="Times New Roman"/>
          <w:b/>
          <w:szCs w:val="24"/>
        </w:rPr>
      </w:pPr>
      <w:r w:rsidRPr="00434919">
        <w:rPr>
          <w:rFonts w:cs="Times New Roman"/>
          <w:szCs w:val="24"/>
        </w:rPr>
        <w:t xml:space="preserve">La </w:t>
      </w:r>
      <w:r w:rsidR="00FF63DE" w:rsidRPr="00434919">
        <w:rPr>
          <w:rFonts w:cs="Times New Roman"/>
          <w:szCs w:val="24"/>
        </w:rPr>
        <w:t>industria</w:t>
      </w:r>
      <w:r w:rsidRPr="00434919">
        <w:rPr>
          <w:rFonts w:cs="Times New Roman"/>
          <w:szCs w:val="24"/>
        </w:rPr>
        <w:t xml:space="preserve"> del cacao es actualmente la tercera más relevante después del banano y </w:t>
      </w:r>
      <w:r w:rsidR="00FF63DE" w:rsidRPr="00434919">
        <w:rPr>
          <w:rFonts w:cs="Times New Roman"/>
          <w:szCs w:val="24"/>
        </w:rPr>
        <w:t>el camarón considerando las exportaciones de productos tradicionales ecuatorianos.</w:t>
      </w:r>
      <w:r w:rsidRPr="00434919">
        <w:rPr>
          <w:rFonts w:cs="Times New Roman"/>
          <w:szCs w:val="24"/>
        </w:rPr>
        <w:t xml:space="preserve"> La producción en 2008 fue de alrededor de 118.000 toneladas métricas; genera</w:t>
      </w:r>
      <w:r w:rsidR="00FF63DE" w:rsidRPr="00434919">
        <w:rPr>
          <w:rFonts w:cs="Times New Roman"/>
          <w:szCs w:val="24"/>
        </w:rPr>
        <w:t>ndo</w:t>
      </w:r>
      <w:r w:rsidRPr="00434919">
        <w:rPr>
          <w:rFonts w:cs="Times New Roman"/>
          <w:szCs w:val="24"/>
        </w:rPr>
        <w:t xml:space="preserve"> empleo </w:t>
      </w:r>
      <w:r w:rsidR="00FF63DE" w:rsidRPr="00434919">
        <w:rPr>
          <w:rFonts w:cs="Times New Roman"/>
          <w:szCs w:val="24"/>
        </w:rPr>
        <w:t xml:space="preserve">directo </w:t>
      </w:r>
      <w:r w:rsidRPr="00434919">
        <w:rPr>
          <w:rFonts w:cs="Times New Roman"/>
          <w:szCs w:val="24"/>
        </w:rPr>
        <w:t xml:space="preserve">para cerca de 100.000 familias de pequeños productores ecuatorianos </w:t>
      </w:r>
      <w:r w:rsidR="00FF63DE" w:rsidRPr="00434919">
        <w:rPr>
          <w:rFonts w:cs="Times New Roman"/>
          <w:szCs w:val="24"/>
        </w:rPr>
        <w:t xml:space="preserve">(aproximadamente 600.000 personas) </w:t>
      </w:r>
      <w:r w:rsidRPr="00434919">
        <w:rPr>
          <w:rFonts w:cs="Times New Roman"/>
          <w:szCs w:val="24"/>
        </w:rPr>
        <w:t xml:space="preserve">y </w:t>
      </w:r>
      <w:r w:rsidR="00FF63DE" w:rsidRPr="00434919">
        <w:rPr>
          <w:rFonts w:cs="Times New Roman"/>
          <w:szCs w:val="24"/>
        </w:rPr>
        <w:t xml:space="preserve">empleo indirecto a cerca de 20.000 familias. </w:t>
      </w:r>
      <w:sdt>
        <w:sdtPr>
          <w:rPr>
            <w:rFonts w:cs="Times New Roman"/>
            <w:szCs w:val="24"/>
          </w:rPr>
          <w:id w:val="627670946"/>
          <w:citation/>
        </w:sdtPr>
        <w:sdtEndPr/>
        <w:sdtContent>
          <w:r w:rsidRPr="00434919">
            <w:rPr>
              <w:rFonts w:cs="Times New Roman"/>
              <w:szCs w:val="24"/>
            </w:rPr>
            <w:fldChar w:fldCharType="begin"/>
          </w:r>
          <w:r w:rsidRPr="00434919">
            <w:rPr>
              <w:rFonts w:cs="Times New Roman"/>
              <w:szCs w:val="24"/>
            </w:rPr>
            <w:instrText xml:space="preserve"> CITATION LOU15 \l 12298 </w:instrText>
          </w:r>
          <w:r w:rsidRPr="00434919">
            <w:rPr>
              <w:rFonts w:cs="Times New Roman"/>
              <w:szCs w:val="24"/>
            </w:rPr>
            <w:fldChar w:fldCharType="separate"/>
          </w:r>
          <w:r w:rsidRPr="00434919">
            <w:rPr>
              <w:rFonts w:cs="Times New Roman"/>
              <w:noProof/>
              <w:szCs w:val="24"/>
            </w:rPr>
            <w:t>(PÁEZ, 2015)</w:t>
          </w:r>
          <w:r w:rsidRPr="00434919">
            <w:rPr>
              <w:rFonts w:cs="Times New Roman"/>
              <w:szCs w:val="24"/>
            </w:rPr>
            <w:fldChar w:fldCharType="end"/>
          </w:r>
        </w:sdtContent>
      </w:sdt>
      <w:r w:rsidRPr="00434919">
        <w:rPr>
          <w:rFonts w:cs="Times New Roman"/>
          <w:szCs w:val="24"/>
        </w:rPr>
        <w:t>. A pesar de su incremento en popularidad, las personas que cultivan el cacao suelen ser productores marginales que poseen menos de diez hectáreas de tierra para hacerlo. (STOLER, 2012)</w:t>
      </w:r>
    </w:p>
    <w:p w:rsidR="0067592E" w:rsidRPr="00434919" w:rsidRDefault="0067592E" w:rsidP="0067592E">
      <w:pPr>
        <w:pStyle w:val="TESISEDU"/>
        <w:rPr>
          <w:rFonts w:cs="Times New Roman"/>
          <w:b/>
          <w:szCs w:val="24"/>
        </w:rPr>
      </w:pPr>
    </w:p>
    <w:p w:rsidR="0067592E" w:rsidRPr="00434919" w:rsidRDefault="0067592E" w:rsidP="0067592E">
      <w:pPr>
        <w:pStyle w:val="TESISEDU"/>
        <w:rPr>
          <w:rFonts w:cs="Times New Roman"/>
          <w:b/>
          <w:szCs w:val="24"/>
        </w:rPr>
      </w:pPr>
      <w:r w:rsidRPr="00434919">
        <w:rPr>
          <w:rFonts w:cs="Times New Roman"/>
          <w:szCs w:val="24"/>
        </w:rPr>
        <w:t xml:space="preserve">En el 2015, Ecuador cultivó más de 297 mil toneladas métricas de cacao logrando ventas superiores a los 800 millones de dólares, cifra última que representó un incremento de $ 325 millones con respecto al valor exportado durante 2012. </w:t>
      </w:r>
      <w:sdt>
        <w:sdtPr>
          <w:rPr>
            <w:rFonts w:cs="Times New Roman"/>
            <w:b/>
            <w:szCs w:val="24"/>
          </w:rPr>
          <w:id w:val="-436597700"/>
          <w:citation/>
        </w:sdtPr>
        <w:sdtEndPr/>
        <w:sdtContent>
          <w:r w:rsidRPr="00434919">
            <w:rPr>
              <w:rFonts w:cs="Times New Roman"/>
              <w:b/>
              <w:szCs w:val="24"/>
            </w:rPr>
            <w:fldChar w:fldCharType="begin"/>
          </w:r>
          <w:r w:rsidRPr="00434919">
            <w:rPr>
              <w:rFonts w:cs="Times New Roman"/>
              <w:szCs w:val="24"/>
            </w:rPr>
            <w:instrText xml:space="preserve"> CITATION LOU15 \l 12298 </w:instrText>
          </w:r>
          <w:r w:rsidRPr="00434919">
            <w:rPr>
              <w:rFonts w:cs="Times New Roman"/>
              <w:b/>
              <w:szCs w:val="24"/>
            </w:rPr>
            <w:fldChar w:fldCharType="separate"/>
          </w:r>
          <w:r w:rsidRPr="00434919">
            <w:rPr>
              <w:rFonts w:cs="Times New Roman"/>
              <w:noProof/>
              <w:szCs w:val="24"/>
            </w:rPr>
            <w:t>(PÁEZ, 2015)</w:t>
          </w:r>
          <w:r w:rsidRPr="00434919">
            <w:rPr>
              <w:rFonts w:cs="Times New Roman"/>
              <w:b/>
              <w:szCs w:val="24"/>
            </w:rPr>
            <w:fldChar w:fldCharType="end"/>
          </w:r>
        </w:sdtContent>
      </w:sdt>
    </w:p>
    <w:p w:rsidR="0067592E" w:rsidRPr="00434919" w:rsidRDefault="0067592E" w:rsidP="0067592E">
      <w:pPr>
        <w:pStyle w:val="TESISEDU"/>
        <w:rPr>
          <w:rFonts w:cs="Times New Roman"/>
          <w:szCs w:val="24"/>
        </w:rPr>
      </w:pPr>
    </w:p>
    <w:p w:rsidR="0067592E" w:rsidRPr="00434919" w:rsidRDefault="0067592E" w:rsidP="0067592E">
      <w:pPr>
        <w:pStyle w:val="TESISEDU"/>
        <w:rPr>
          <w:rFonts w:cs="Times New Roman"/>
          <w:b/>
          <w:szCs w:val="24"/>
        </w:rPr>
      </w:pPr>
      <w:r w:rsidRPr="00434919">
        <w:rPr>
          <w:rFonts w:cs="Times New Roman"/>
          <w:szCs w:val="24"/>
        </w:rPr>
        <w:t>La producción de cacao se concentra principalmente en las provincias de Los Ríos, Guayas y Manabí (ver T</w:t>
      </w:r>
      <w:r w:rsidR="006C05BE">
        <w:rPr>
          <w:rFonts w:cs="Times New Roman"/>
          <w:szCs w:val="24"/>
        </w:rPr>
        <w:t xml:space="preserve">abla </w:t>
      </w:r>
      <w:r w:rsidR="00A43F07" w:rsidRPr="00434919">
        <w:rPr>
          <w:rFonts w:cs="Times New Roman"/>
          <w:szCs w:val="24"/>
        </w:rPr>
        <w:t>10</w:t>
      </w:r>
      <w:r w:rsidRPr="00434919">
        <w:rPr>
          <w:rFonts w:cs="Times New Roman"/>
          <w:szCs w:val="24"/>
        </w:rPr>
        <w:t xml:space="preserve">); aunque se han hallado cultivos de cacao en todas las provincias del país. En el Ecuador se cultivan dos tipos de cacao: el Cacao híbrido CCN-51 (por sus siglas: Colección Castro Naranjal </w:t>
      </w:r>
      <w:r w:rsidR="00F60726">
        <w:rPr>
          <w:rFonts w:cs="Times New Roman"/>
          <w:szCs w:val="24"/>
        </w:rPr>
        <w:t>N</w:t>
      </w:r>
      <w:r w:rsidRPr="00434919">
        <w:rPr>
          <w:rFonts w:cs="Times New Roman"/>
          <w:szCs w:val="24"/>
        </w:rPr>
        <w:t xml:space="preserve"> 51) y el denominado Cacao Nacional Fino de Aroma o conocido también como cacao “Arriba”. </w:t>
      </w:r>
      <w:sdt>
        <w:sdtPr>
          <w:rPr>
            <w:rFonts w:cs="Times New Roman"/>
            <w:b/>
            <w:szCs w:val="24"/>
          </w:rPr>
          <w:id w:val="1862009736"/>
          <w:citation/>
        </w:sdtPr>
        <w:sdtEndPr/>
        <w:sdtContent>
          <w:r w:rsidRPr="00434919">
            <w:rPr>
              <w:rFonts w:cs="Times New Roman"/>
              <w:b/>
              <w:szCs w:val="24"/>
            </w:rPr>
            <w:fldChar w:fldCharType="begin"/>
          </w:r>
          <w:r w:rsidRPr="00434919">
            <w:rPr>
              <w:rFonts w:cs="Times New Roman"/>
              <w:szCs w:val="24"/>
            </w:rPr>
            <w:instrText xml:space="preserve"> CITATION JAI09 \l 12298 </w:instrText>
          </w:r>
          <w:r w:rsidRPr="00434919">
            <w:rPr>
              <w:rFonts w:cs="Times New Roman"/>
              <w:b/>
              <w:szCs w:val="24"/>
            </w:rPr>
            <w:fldChar w:fldCharType="separate"/>
          </w:r>
          <w:r w:rsidRPr="00434919">
            <w:rPr>
              <w:rFonts w:cs="Times New Roman"/>
              <w:noProof/>
              <w:szCs w:val="24"/>
            </w:rPr>
            <w:t>(GONZÁLEZ, 2009)</w:t>
          </w:r>
          <w:r w:rsidRPr="00434919">
            <w:rPr>
              <w:rFonts w:cs="Times New Roman"/>
              <w:b/>
              <w:szCs w:val="24"/>
            </w:rPr>
            <w:fldChar w:fldCharType="end"/>
          </w:r>
        </w:sdtContent>
      </w:sdt>
    </w:p>
    <w:p w:rsidR="0067592E" w:rsidRPr="00434919" w:rsidRDefault="0067592E" w:rsidP="0067592E">
      <w:pPr>
        <w:pStyle w:val="TESISEDU"/>
        <w:rPr>
          <w:rFonts w:cs="Times New Roman"/>
          <w:szCs w:val="24"/>
        </w:rPr>
      </w:pPr>
    </w:p>
    <w:p w:rsidR="0067592E" w:rsidRPr="00434919" w:rsidRDefault="00A43F07" w:rsidP="0067592E">
      <w:pPr>
        <w:pStyle w:val="TESISEDU"/>
        <w:spacing w:line="276" w:lineRule="auto"/>
        <w:rPr>
          <w:rFonts w:cs="Times New Roman"/>
          <w:szCs w:val="24"/>
        </w:rPr>
      </w:pPr>
      <w:r w:rsidRPr="00434919">
        <w:rPr>
          <w:rFonts w:cs="Times New Roman"/>
          <w:szCs w:val="24"/>
        </w:rPr>
        <w:t>Tabla 10</w:t>
      </w:r>
      <w:r w:rsidR="006C05BE">
        <w:rPr>
          <w:rFonts w:cs="Times New Roman"/>
          <w:szCs w:val="24"/>
        </w:rPr>
        <w:t>.</w:t>
      </w:r>
      <w:r w:rsidR="0067592E" w:rsidRPr="00434919">
        <w:rPr>
          <w:rFonts w:cs="Times New Roman"/>
          <w:szCs w:val="24"/>
        </w:rPr>
        <w:t xml:space="preserve"> Superficies y rendimientos de pro</w:t>
      </w:r>
      <w:r w:rsidR="006C05BE">
        <w:rPr>
          <w:rFonts w:cs="Times New Roman"/>
          <w:szCs w:val="24"/>
        </w:rPr>
        <w:t>ducción de cacao por provincias.</w:t>
      </w:r>
    </w:p>
    <w:tbl>
      <w:tblPr>
        <w:tblStyle w:val="Tablaconcuadrcula"/>
        <w:tblW w:w="0" w:type="auto"/>
        <w:tblInd w:w="720" w:type="dxa"/>
        <w:tblLook w:val="04A0" w:firstRow="1" w:lastRow="0" w:firstColumn="1" w:lastColumn="0" w:noHBand="0" w:noVBand="1"/>
      </w:tblPr>
      <w:tblGrid>
        <w:gridCol w:w="1357"/>
        <w:gridCol w:w="1001"/>
        <w:gridCol w:w="1017"/>
        <w:gridCol w:w="990"/>
        <w:gridCol w:w="1416"/>
        <w:gridCol w:w="996"/>
        <w:gridCol w:w="996"/>
      </w:tblGrid>
      <w:tr w:rsidR="0067592E" w:rsidRPr="00434919" w:rsidTr="00787BE3">
        <w:trPr>
          <w:trHeight w:val="497"/>
        </w:trPr>
        <w:tc>
          <w:tcPr>
            <w:tcW w:w="1543" w:type="dxa"/>
            <w:shd w:val="clear" w:color="auto" w:fill="1F4E79" w:themeFill="accent1" w:themeFillShade="80"/>
            <w:vAlign w:val="center"/>
          </w:tcPr>
          <w:p w:rsidR="0067592E" w:rsidRPr="00434919" w:rsidRDefault="0067592E" w:rsidP="006C05BE">
            <w:pPr>
              <w:pStyle w:val="Ttulo1"/>
              <w:spacing w:before="0" w:beforeAutospacing="0" w:after="0" w:line="276" w:lineRule="auto"/>
              <w:jc w:val="center"/>
              <w:outlineLvl w:val="0"/>
              <w:rPr>
                <w:rFonts w:eastAsiaTheme="minorHAnsi"/>
                <w:bCs w:val="0"/>
                <w:color w:val="FFFFFF" w:themeColor="background1"/>
                <w:kern w:val="0"/>
                <w:sz w:val="24"/>
                <w:szCs w:val="24"/>
                <w:lang w:val="es-EC" w:eastAsia="en-US"/>
              </w:rPr>
            </w:pPr>
            <w:r w:rsidRPr="00434919">
              <w:rPr>
                <w:rFonts w:eastAsiaTheme="minorHAnsi"/>
                <w:bCs w:val="0"/>
                <w:color w:val="FFFFFF" w:themeColor="background1"/>
                <w:kern w:val="0"/>
                <w:sz w:val="24"/>
                <w:szCs w:val="24"/>
                <w:lang w:val="es-EC" w:eastAsia="en-US"/>
              </w:rPr>
              <w:t>Provincias</w:t>
            </w:r>
          </w:p>
        </w:tc>
        <w:tc>
          <w:tcPr>
            <w:tcW w:w="1023" w:type="dxa"/>
            <w:shd w:val="clear" w:color="auto" w:fill="1F4E79" w:themeFill="accent1" w:themeFillShade="80"/>
            <w:vAlign w:val="center"/>
          </w:tcPr>
          <w:p w:rsidR="0067592E" w:rsidRPr="00434919" w:rsidRDefault="0067592E" w:rsidP="006C05BE">
            <w:pPr>
              <w:pStyle w:val="Ttulo1"/>
              <w:spacing w:before="0" w:beforeAutospacing="0" w:after="0" w:line="276" w:lineRule="auto"/>
              <w:jc w:val="center"/>
              <w:outlineLvl w:val="0"/>
              <w:rPr>
                <w:rFonts w:eastAsiaTheme="minorHAnsi"/>
                <w:bCs w:val="0"/>
                <w:color w:val="FFFFFF" w:themeColor="background1"/>
                <w:kern w:val="0"/>
                <w:sz w:val="24"/>
                <w:szCs w:val="24"/>
                <w:lang w:val="es-EC" w:eastAsia="en-US"/>
              </w:rPr>
            </w:pPr>
            <w:r w:rsidRPr="00434919">
              <w:rPr>
                <w:rFonts w:eastAsiaTheme="minorHAnsi"/>
                <w:bCs w:val="0"/>
                <w:color w:val="FFFFFF" w:themeColor="background1"/>
                <w:kern w:val="0"/>
                <w:sz w:val="24"/>
                <w:szCs w:val="24"/>
                <w:lang w:val="es-EC" w:eastAsia="en-US"/>
              </w:rPr>
              <w:t>Los Ríos</w:t>
            </w:r>
          </w:p>
        </w:tc>
        <w:tc>
          <w:tcPr>
            <w:tcW w:w="967" w:type="dxa"/>
            <w:shd w:val="clear" w:color="auto" w:fill="1F4E79" w:themeFill="accent1" w:themeFillShade="80"/>
            <w:vAlign w:val="center"/>
          </w:tcPr>
          <w:p w:rsidR="0067592E" w:rsidRPr="00434919" w:rsidRDefault="0067592E" w:rsidP="006C05BE">
            <w:pPr>
              <w:pStyle w:val="Ttulo1"/>
              <w:spacing w:before="0" w:beforeAutospacing="0" w:after="0" w:line="276" w:lineRule="auto"/>
              <w:jc w:val="center"/>
              <w:outlineLvl w:val="0"/>
              <w:rPr>
                <w:rFonts w:eastAsiaTheme="minorHAnsi"/>
                <w:bCs w:val="0"/>
                <w:color w:val="FFFFFF" w:themeColor="background1"/>
                <w:kern w:val="0"/>
                <w:sz w:val="24"/>
                <w:szCs w:val="24"/>
                <w:lang w:val="es-EC" w:eastAsia="en-US"/>
              </w:rPr>
            </w:pPr>
            <w:r w:rsidRPr="00434919">
              <w:rPr>
                <w:rFonts w:eastAsiaTheme="minorHAnsi"/>
                <w:bCs w:val="0"/>
                <w:color w:val="FFFFFF" w:themeColor="background1"/>
                <w:kern w:val="0"/>
                <w:sz w:val="24"/>
                <w:szCs w:val="24"/>
                <w:lang w:val="es-EC" w:eastAsia="en-US"/>
              </w:rPr>
              <w:t>Manabí</w:t>
            </w:r>
          </w:p>
        </w:tc>
        <w:tc>
          <w:tcPr>
            <w:tcW w:w="987" w:type="dxa"/>
            <w:shd w:val="clear" w:color="auto" w:fill="1F4E79" w:themeFill="accent1" w:themeFillShade="80"/>
            <w:vAlign w:val="center"/>
          </w:tcPr>
          <w:p w:rsidR="0067592E" w:rsidRPr="00434919" w:rsidRDefault="0067592E" w:rsidP="006C05BE">
            <w:pPr>
              <w:pStyle w:val="Ttulo1"/>
              <w:spacing w:before="0" w:beforeAutospacing="0" w:after="0" w:line="276" w:lineRule="auto"/>
              <w:jc w:val="center"/>
              <w:outlineLvl w:val="0"/>
              <w:rPr>
                <w:rFonts w:eastAsiaTheme="minorHAnsi"/>
                <w:bCs w:val="0"/>
                <w:color w:val="FFFFFF" w:themeColor="background1"/>
                <w:kern w:val="0"/>
                <w:sz w:val="24"/>
                <w:szCs w:val="24"/>
                <w:lang w:val="es-EC" w:eastAsia="en-US"/>
              </w:rPr>
            </w:pPr>
            <w:r w:rsidRPr="00434919">
              <w:rPr>
                <w:rFonts w:eastAsiaTheme="minorHAnsi"/>
                <w:bCs w:val="0"/>
                <w:color w:val="FFFFFF" w:themeColor="background1"/>
                <w:kern w:val="0"/>
                <w:sz w:val="24"/>
                <w:szCs w:val="24"/>
                <w:lang w:val="es-EC" w:eastAsia="en-US"/>
              </w:rPr>
              <w:t>Guayas</w:t>
            </w:r>
          </w:p>
        </w:tc>
        <w:tc>
          <w:tcPr>
            <w:tcW w:w="1267" w:type="dxa"/>
            <w:shd w:val="clear" w:color="auto" w:fill="1F4E79" w:themeFill="accent1" w:themeFillShade="80"/>
            <w:vAlign w:val="center"/>
          </w:tcPr>
          <w:p w:rsidR="0067592E" w:rsidRPr="00434919" w:rsidRDefault="0067592E" w:rsidP="006C05BE">
            <w:pPr>
              <w:pStyle w:val="Ttulo1"/>
              <w:spacing w:before="0" w:beforeAutospacing="0" w:after="0" w:line="276" w:lineRule="auto"/>
              <w:jc w:val="center"/>
              <w:outlineLvl w:val="0"/>
              <w:rPr>
                <w:rFonts w:eastAsiaTheme="minorHAnsi"/>
                <w:bCs w:val="0"/>
                <w:color w:val="FFFFFF" w:themeColor="background1"/>
                <w:kern w:val="0"/>
                <w:sz w:val="24"/>
                <w:szCs w:val="24"/>
                <w:lang w:val="es-EC" w:eastAsia="en-US"/>
              </w:rPr>
            </w:pPr>
            <w:r w:rsidRPr="00434919">
              <w:rPr>
                <w:rFonts w:eastAsiaTheme="minorHAnsi"/>
                <w:bCs w:val="0"/>
                <w:color w:val="FFFFFF" w:themeColor="background1"/>
                <w:kern w:val="0"/>
                <w:sz w:val="24"/>
                <w:szCs w:val="24"/>
                <w:lang w:val="es-EC" w:eastAsia="en-US"/>
              </w:rPr>
              <w:t>Esmeraldas</w:t>
            </w:r>
          </w:p>
        </w:tc>
        <w:tc>
          <w:tcPr>
            <w:tcW w:w="967" w:type="dxa"/>
            <w:shd w:val="clear" w:color="auto" w:fill="1F4E79" w:themeFill="accent1" w:themeFillShade="80"/>
            <w:vAlign w:val="center"/>
          </w:tcPr>
          <w:p w:rsidR="0067592E" w:rsidRPr="00434919" w:rsidRDefault="0067592E" w:rsidP="006C05BE">
            <w:pPr>
              <w:pStyle w:val="Ttulo1"/>
              <w:spacing w:before="0" w:beforeAutospacing="0" w:after="0" w:line="276" w:lineRule="auto"/>
              <w:jc w:val="center"/>
              <w:outlineLvl w:val="0"/>
              <w:rPr>
                <w:rFonts w:eastAsiaTheme="minorHAnsi"/>
                <w:bCs w:val="0"/>
                <w:color w:val="FFFFFF" w:themeColor="background1"/>
                <w:kern w:val="0"/>
                <w:sz w:val="24"/>
                <w:szCs w:val="24"/>
                <w:lang w:val="es-EC" w:eastAsia="en-US"/>
              </w:rPr>
            </w:pPr>
            <w:r w:rsidRPr="00434919">
              <w:rPr>
                <w:rFonts w:eastAsiaTheme="minorHAnsi"/>
                <w:bCs w:val="0"/>
                <w:color w:val="FFFFFF" w:themeColor="background1"/>
                <w:kern w:val="0"/>
                <w:sz w:val="24"/>
                <w:szCs w:val="24"/>
                <w:lang w:val="es-EC" w:eastAsia="en-US"/>
              </w:rPr>
              <w:t>Otras</w:t>
            </w:r>
          </w:p>
        </w:tc>
        <w:tc>
          <w:tcPr>
            <w:tcW w:w="967" w:type="dxa"/>
            <w:shd w:val="clear" w:color="auto" w:fill="1F4E79" w:themeFill="accent1" w:themeFillShade="80"/>
            <w:vAlign w:val="center"/>
          </w:tcPr>
          <w:p w:rsidR="0067592E" w:rsidRPr="00434919" w:rsidRDefault="0067592E" w:rsidP="006C05BE">
            <w:pPr>
              <w:pStyle w:val="Ttulo1"/>
              <w:spacing w:before="0" w:beforeAutospacing="0" w:after="0" w:line="276" w:lineRule="auto"/>
              <w:jc w:val="center"/>
              <w:outlineLvl w:val="0"/>
              <w:rPr>
                <w:rFonts w:eastAsiaTheme="minorHAnsi"/>
                <w:bCs w:val="0"/>
                <w:color w:val="FFFFFF" w:themeColor="background1"/>
                <w:kern w:val="0"/>
                <w:sz w:val="24"/>
                <w:szCs w:val="24"/>
                <w:lang w:val="es-EC" w:eastAsia="en-US"/>
              </w:rPr>
            </w:pPr>
            <w:r w:rsidRPr="00434919">
              <w:rPr>
                <w:rFonts w:eastAsiaTheme="minorHAnsi"/>
                <w:bCs w:val="0"/>
                <w:color w:val="FFFFFF" w:themeColor="background1"/>
                <w:kern w:val="0"/>
                <w:sz w:val="24"/>
                <w:szCs w:val="24"/>
                <w:lang w:val="es-EC" w:eastAsia="en-US"/>
              </w:rPr>
              <w:t>Total</w:t>
            </w:r>
          </w:p>
        </w:tc>
      </w:tr>
      <w:tr w:rsidR="0067592E" w:rsidRPr="00434919" w:rsidTr="00787BE3">
        <w:trPr>
          <w:trHeight w:val="405"/>
        </w:trPr>
        <w:tc>
          <w:tcPr>
            <w:tcW w:w="1543" w:type="dxa"/>
            <w:vAlign w:val="center"/>
          </w:tcPr>
          <w:p w:rsidR="0067592E" w:rsidRPr="00434919" w:rsidRDefault="0067592E" w:rsidP="00787BE3">
            <w:pPr>
              <w:pStyle w:val="Ttulo1"/>
              <w:spacing w:before="0" w:beforeAutospacing="0" w:after="0" w:line="276" w:lineRule="auto"/>
              <w:jc w:val="both"/>
              <w:outlineLvl w:val="0"/>
              <w:rPr>
                <w:rFonts w:eastAsiaTheme="minorHAnsi"/>
                <w:b w:val="0"/>
                <w:bCs w:val="0"/>
                <w:kern w:val="0"/>
                <w:sz w:val="24"/>
                <w:szCs w:val="24"/>
                <w:lang w:val="es-EC" w:eastAsia="en-US"/>
              </w:rPr>
            </w:pPr>
            <w:r w:rsidRPr="00434919">
              <w:rPr>
                <w:rFonts w:eastAsiaTheme="minorHAnsi"/>
                <w:b w:val="0"/>
                <w:bCs w:val="0"/>
                <w:kern w:val="0"/>
                <w:sz w:val="24"/>
                <w:szCs w:val="24"/>
                <w:lang w:val="es-EC" w:eastAsia="en-US"/>
              </w:rPr>
              <w:t>Superficie (Ha)</w:t>
            </w:r>
          </w:p>
        </w:tc>
        <w:tc>
          <w:tcPr>
            <w:tcW w:w="1023" w:type="dxa"/>
            <w:vAlign w:val="center"/>
          </w:tcPr>
          <w:p w:rsidR="0067592E" w:rsidRPr="00434919" w:rsidRDefault="0067592E" w:rsidP="00787BE3">
            <w:pPr>
              <w:pStyle w:val="Ttulo1"/>
              <w:spacing w:before="0" w:beforeAutospacing="0" w:after="0" w:line="276" w:lineRule="auto"/>
              <w:jc w:val="both"/>
              <w:outlineLvl w:val="0"/>
              <w:rPr>
                <w:rFonts w:eastAsiaTheme="minorHAnsi"/>
                <w:b w:val="0"/>
                <w:bCs w:val="0"/>
                <w:kern w:val="0"/>
                <w:sz w:val="24"/>
                <w:szCs w:val="24"/>
                <w:lang w:val="es-EC" w:eastAsia="en-US"/>
              </w:rPr>
            </w:pPr>
            <w:r w:rsidRPr="00434919">
              <w:rPr>
                <w:rFonts w:eastAsiaTheme="minorHAnsi"/>
                <w:b w:val="0"/>
                <w:bCs w:val="0"/>
                <w:kern w:val="0"/>
                <w:sz w:val="24"/>
                <w:szCs w:val="24"/>
                <w:lang w:val="es-EC" w:eastAsia="en-US"/>
              </w:rPr>
              <w:t>106.116</w:t>
            </w:r>
          </w:p>
        </w:tc>
        <w:tc>
          <w:tcPr>
            <w:tcW w:w="967" w:type="dxa"/>
            <w:vAlign w:val="center"/>
          </w:tcPr>
          <w:p w:rsidR="0067592E" w:rsidRPr="00434919" w:rsidRDefault="0067592E" w:rsidP="00787BE3">
            <w:pPr>
              <w:pStyle w:val="Ttulo1"/>
              <w:spacing w:before="0" w:beforeAutospacing="0" w:after="0" w:line="276" w:lineRule="auto"/>
              <w:jc w:val="both"/>
              <w:outlineLvl w:val="0"/>
              <w:rPr>
                <w:rFonts w:eastAsiaTheme="minorHAnsi"/>
                <w:b w:val="0"/>
                <w:bCs w:val="0"/>
                <w:kern w:val="0"/>
                <w:sz w:val="24"/>
                <w:szCs w:val="24"/>
                <w:lang w:val="es-EC" w:eastAsia="en-US"/>
              </w:rPr>
            </w:pPr>
            <w:r w:rsidRPr="00434919">
              <w:rPr>
                <w:rFonts w:eastAsiaTheme="minorHAnsi"/>
                <w:b w:val="0"/>
                <w:bCs w:val="0"/>
                <w:kern w:val="0"/>
                <w:sz w:val="24"/>
                <w:szCs w:val="24"/>
                <w:lang w:val="es-EC" w:eastAsia="en-US"/>
              </w:rPr>
              <w:t>104.116</w:t>
            </w:r>
          </w:p>
        </w:tc>
        <w:tc>
          <w:tcPr>
            <w:tcW w:w="987" w:type="dxa"/>
            <w:vAlign w:val="center"/>
          </w:tcPr>
          <w:p w:rsidR="0067592E" w:rsidRPr="00434919" w:rsidRDefault="0067592E" w:rsidP="00787BE3">
            <w:pPr>
              <w:pStyle w:val="Ttulo1"/>
              <w:spacing w:before="0" w:beforeAutospacing="0" w:after="0" w:line="276" w:lineRule="auto"/>
              <w:jc w:val="both"/>
              <w:outlineLvl w:val="0"/>
              <w:rPr>
                <w:rFonts w:eastAsiaTheme="minorHAnsi"/>
                <w:b w:val="0"/>
                <w:bCs w:val="0"/>
                <w:kern w:val="0"/>
                <w:sz w:val="24"/>
                <w:szCs w:val="24"/>
                <w:lang w:val="es-EC" w:eastAsia="en-US"/>
              </w:rPr>
            </w:pPr>
            <w:r w:rsidRPr="00434919">
              <w:rPr>
                <w:rFonts w:eastAsiaTheme="minorHAnsi"/>
                <w:b w:val="0"/>
                <w:bCs w:val="0"/>
                <w:kern w:val="0"/>
                <w:sz w:val="24"/>
                <w:szCs w:val="24"/>
                <w:lang w:val="es-EC" w:eastAsia="en-US"/>
              </w:rPr>
              <w:t>89.282</w:t>
            </w:r>
          </w:p>
        </w:tc>
        <w:tc>
          <w:tcPr>
            <w:tcW w:w="1267" w:type="dxa"/>
            <w:vAlign w:val="center"/>
          </w:tcPr>
          <w:p w:rsidR="0067592E" w:rsidRPr="00434919" w:rsidRDefault="0067592E" w:rsidP="00787BE3">
            <w:pPr>
              <w:pStyle w:val="Ttulo1"/>
              <w:spacing w:before="0" w:beforeAutospacing="0" w:after="0" w:line="276" w:lineRule="auto"/>
              <w:jc w:val="both"/>
              <w:outlineLvl w:val="0"/>
              <w:rPr>
                <w:rFonts w:eastAsiaTheme="minorHAnsi"/>
                <w:b w:val="0"/>
                <w:bCs w:val="0"/>
                <w:kern w:val="0"/>
                <w:sz w:val="24"/>
                <w:szCs w:val="24"/>
                <w:lang w:val="es-EC" w:eastAsia="en-US"/>
              </w:rPr>
            </w:pPr>
            <w:r w:rsidRPr="00434919">
              <w:rPr>
                <w:rFonts w:eastAsiaTheme="minorHAnsi"/>
                <w:b w:val="0"/>
                <w:bCs w:val="0"/>
                <w:kern w:val="0"/>
                <w:sz w:val="24"/>
                <w:szCs w:val="24"/>
                <w:lang w:val="es-EC" w:eastAsia="en-US"/>
              </w:rPr>
              <w:t>73.597</w:t>
            </w:r>
          </w:p>
        </w:tc>
        <w:tc>
          <w:tcPr>
            <w:tcW w:w="967" w:type="dxa"/>
            <w:vAlign w:val="center"/>
          </w:tcPr>
          <w:p w:rsidR="0067592E" w:rsidRPr="00434919" w:rsidRDefault="0067592E" w:rsidP="00787BE3">
            <w:pPr>
              <w:pStyle w:val="Ttulo1"/>
              <w:spacing w:before="0" w:beforeAutospacing="0" w:after="0" w:line="276" w:lineRule="auto"/>
              <w:jc w:val="both"/>
              <w:outlineLvl w:val="0"/>
              <w:rPr>
                <w:rFonts w:eastAsiaTheme="minorHAnsi"/>
                <w:b w:val="0"/>
                <w:bCs w:val="0"/>
                <w:kern w:val="0"/>
                <w:sz w:val="24"/>
                <w:szCs w:val="24"/>
                <w:lang w:val="es-EC" w:eastAsia="en-US"/>
              </w:rPr>
            </w:pPr>
            <w:r w:rsidRPr="00434919">
              <w:rPr>
                <w:rFonts w:eastAsiaTheme="minorHAnsi"/>
                <w:b w:val="0"/>
                <w:bCs w:val="0"/>
                <w:kern w:val="0"/>
                <w:sz w:val="24"/>
                <w:szCs w:val="24"/>
                <w:lang w:val="es-EC" w:eastAsia="en-US"/>
              </w:rPr>
              <w:t>163.567</w:t>
            </w:r>
          </w:p>
        </w:tc>
        <w:tc>
          <w:tcPr>
            <w:tcW w:w="967" w:type="dxa"/>
            <w:vAlign w:val="center"/>
          </w:tcPr>
          <w:p w:rsidR="0067592E" w:rsidRPr="00434919" w:rsidRDefault="0067592E" w:rsidP="00787BE3">
            <w:pPr>
              <w:pStyle w:val="Ttulo1"/>
              <w:spacing w:before="0" w:beforeAutospacing="0" w:after="0" w:line="276" w:lineRule="auto"/>
              <w:jc w:val="both"/>
              <w:outlineLvl w:val="0"/>
              <w:rPr>
                <w:rFonts w:eastAsiaTheme="minorHAnsi"/>
                <w:bCs w:val="0"/>
                <w:kern w:val="0"/>
                <w:sz w:val="24"/>
                <w:szCs w:val="24"/>
                <w:lang w:val="es-EC" w:eastAsia="en-US"/>
              </w:rPr>
            </w:pPr>
            <w:r w:rsidRPr="00434919">
              <w:rPr>
                <w:rFonts w:eastAsiaTheme="minorHAnsi"/>
                <w:bCs w:val="0"/>
                <w:kern w:val="0"/>
                <w:sz w:val="24"/>
                <w:szCs w:val="24"/>
                <w:lang w:val="es-EC" w:eastAsia="en-US"/>
              </w:rPr>
              <w:t>537.410</w:t>
            </w:r>
          </w:p>
        </w:tc>
      </w:tr>
      <w:tr w:rsidR="0067592E" w:rsidRPr="00434919" w:rsidTr="00787BE3">
        <w:trPr>
          <w:trHeight w:val="426"/>
        </w:trPr>
        <w:tc>
          <w:tcPr>
            <w:tcW w:w="1543" w:type="dxa"/>
            <w:vAlign w:val="center"/>
          </w:tcPr>
          <w:p w:rsidR="0067592E" w:rsidRPr="00434919" w:rsidRDefault="0067592E" w:rsidP="00787BE3">
            <w:pPr>
              <w:pStyle w:val="Ttulo1"/>
              <w:spacing w:before="0" w:beforeAutospacing="0" w:after="0" w:line="276" w:lineRule="auto"/>
              <w:jc w:val="both"/>
              <w:outlineLvl w:val="0"/>
              <w:rPr>
                <w:rFonts w:eastAsiaTheme="minorHAnsi"/>
                <w:b w:val="0"/>
                <w:bCs w:val="0"/>
                <w:kern w:val="0"/>
                <w:sz w:val="24"/>
                <w:szCs w:val="24"/>
                <w:lang w:val="es-EC" w:eastAsia="en-US"/>
              </w:rPr>
            </w:pPr>
            <w:r w:rsidRPr="00434919">
              <w:rPr>
                <w:rFonts w:eastAsiaTheme="minorHAnsi"/>
                <w:b w:val="0"/>
                <w:bCs w:val="0"/>
                <w:kern w:val="0"/>
                <w:sz w:val="24"/>
                <w:szCs w:val="24"/>
                <w:lang w:val="es-EC" w:eastAsia="en-US"/>
              </w:rPr>
              <w:t>Producción (tn)</w:t>
            </w:r>
          </w:p>
        </w:tc>
        <w:tc>
          <w:tcPr>
            <w:tcW w:w="1023" w:type="dxa"/>
            <w:vAlign w:val="center"/>
          </w:tcPr>
          <w:p w:rsidR="0067592E" w:rsidRPr="00434919" w:rsidRDefault="0067592E" w:rsidP="00787BE3">
            <w:pPr>
              <w:pStyle w:val="Ttulo1"/>
              <w:spacing w:before="0" w:beforeAutospacing="0" w:after="0" w:line="276" w:lineRule="auto"/>
              <w:jc w:val="both"/>
              <w:outlineLvl w:val="0"/>
              <w:rPr>
                <w:rFonts w:eastAsiaTheme="minorHAnsi"/>
                <w:b w:val="0"/>
                <w:bCs w:val="0"/>
                <w:kern w:val="0"/>
                <w:sz w:val="24"/>
                <w:szCs w:val="24"/>
                <w:lang w:val="es-EC" w:eastAsia="en-US"/>
              </w:rPr>
            </w:pPr>
            <w:r w:rsidRPr="00434919">
              <w:rPr>
                <w:rFonts w:eastAsiaTheme="minorHAnsi"/>
                <w:b w:val="0"/>
                <w:bCs w:val="0"/>
                <w:kern w:val="0"/>
                <w:sz w:val="24"/>
                <w:szCs w:val="24"/>
                <w:lang w:val="es-EC" w:eastAsia="en-US"/>
              </w:rPr>
              <w:t>59.813</w:t>
            </w:r>
          </w:p>
        </w:tc>
        <w:tc>
          <w:tcPr>
            <w:tcW w:w="967" w:type="dxa"/>
            <w:vAlign w:val="center"/>
          </w:tcPr>
          <w:p w:rsidR="0067592E" w:rsidRPr="00434919" w:rsidRDefault="0067592E" w:rsidP="00787BE3">
            <w:pPr>
              <w:pStyle w:val="Ttulo1"/>
              <w:spacing w:before="0" w:beforeAutospacing="0" w:after="0" w:line="276" w:lineRule="auto"/>
              <w:jc w:val="both"/>
              <w:outlineLvl w:val="0"/>
              <w:rPr>
                <w:rFonts w:eastAsiaTheme="minorHAnsi"/>
                <w:b w:val="0"/>
                <w:bCs w:val="0"/>
                <w:kern w:val="0"/>
                <w:sz w:val="24"/>
                <w:szCs w:val="24"/>
                <w:lang w:val="es-EC" w:eastAsia="en-US"/>
              </w:rPr>
            </w:pPr>
            <w:r w:rsidRPr="00434919">
              <w:rPr>
                <w:rFonts w:eastAsiaTheme="minorHAnsi"/>
                <w:b w:val="0"/>
                <w:bCs w:val="0"/>
                <w:kern w:val="0"/>
                <w:sz w:val="24"/>
                <w:szCs w:val="24"/>
                <w:lang w:val="es-EC" w:eastAsia="en-US"/>
              </w:rPr>
              <w:t>46.675</w:t>
            </w:r>
          </w:p>
        </w:tc>
        <w:tc>
          <w:tcPr>
            <w:tcW w:w="987" w:type="dxa"/>
            <w:vAlign w:val="center"/>
          </w:tcPr>
          <w:p w:rsidR="0067592E" w:rsidRPr="00434919" w:rsidRDefault="0067592E" w:rsidP="00787BE3">
            <w:pPr>
              <w:pStyle w:val="Ttulo1"/>
              <w:spacing w:before="0" w:beforeAutospacing="0" w:after="0" w:line="276" w:lineRule="auto"/>
              <w:jc w:val="both"/>
              <w:outlineLvl w:val="0"/>
              <w:rPr>
                <w:rFonts w:eastAsiaTheme="minorHAnsi"/>
                <w:b w:val="0"/>
                <w:bCs w:val="0"/>
                <w:kern w:val="0"/>
                <w:sz w:val="24"/>
                <w:szCs w:val="24"/>
                <w:lang w:val="es-EC" w:eastAsia="en-US"/>
              </w:rPr>
            </w:pPr>
            <w:r w:rsidRPr="00434919">
              <w:rPr>
                <w:rFonts w:eastAsiaTheme="minorHAnsi"/>
                <w:b w:val="0"/>
                <w:bCs w:val="0"/>
                <w:kern w:val="0"/>
                <w:sz w:val="24"/>
                <w:szCs w:val="24"/>
                <w:lang w:val="es-EC" w:eastAsia="en-US"/>
              </w:rPr>
              <w:t>81.737</w:t>
            </w:r>
          </w:p>
        </w:tc>
        <w:tc>
          <w:tcPr>
            <w:tcW w:w="1267" w:type="dxa"/>
            <w:vAlign w:val="center"/>
          </w:tcPr>
          <w:p w:rsidR="0067592E" w:rsidRPr="00434919" w:rsidRDefault="0067592E" w:rsidP="00787BE3">
            <w:pPr>
              <w:pStyle w:val="Ttulo1"/>
              <w:spacing w:before="0" w:beforeAutospacing="0" w:after="0" w:line="276" w:lineRule="auto"/>
              <w:jc w:val="both"/>
              <w:outlineLvl w:val="0"/>
              <w:rPr>
                <w:rFonts w:eastAsiaTheme="minorHAnsi"/>
                <w:b w:val="0"/>
                <w:bCs w:val="0"/>
                <w:kern w:val="0"/>
                <w:sz w:val="24"/>
                <w:szCs w:val="24"/>
                <w:lang w:val="es-EC" w:eastAsia="en-US"/>
              </w:rPr>
            </w:pPr>
            <w:r w:rsidRPr="00434919">
              <w:rPr>
                <w:rFonts w:eastAsiaTheme="minorHAnsi"/>
                <w:b w:val="0"/>
                <w:bCs w:val="0"/>
                <w:kern w:val="0"/>
                <w:sz w:val="24"/>
                <w:szCs w:val="24"/>
                <w:lang w:val="es-EC" w:eastAsia="en-US"/>
              </w:rPr>
              <w:t>25.745</w:t>
            </w:r>
          </w:p>
        </w:tc>
        <w:tc>
          <w:tcPr>
            <w:tcW w:w="967" w:type="dxa"/>
            <w:vAlign w:val="center"/>
          </w:tcPr>
          <w:p w:rsidR="0067592E" w:rsidRPr="00434919" w:rsidRDefault="0067592E" w:rsidP="00787BE3">
            <w:pPr>
              <w:pStyle w:val="Ttulo1"/>
              <w:spacing w:before="0" w:beforeAutospacing="0" w:after="0" w:line="276" w:lineRule="auto"/>
              <w:jc w:val="both"/>
              <w:outlineLvl w:val="0"/>
              <w:rPr>
                <w:rFonts w:eastAsiaTheme="minorHAnsi"/>
                <w:b w:val="0"/>
                <w:bCs w:val="0"/>
                <w:kern w:val="0"/>
                <w:sz w:val="24"/>
                <w:szCs w:val="24"/>
                <w:lang w:val="es-EC" w:eastAsia="en-US"/>
              </w:rPr>
            </w:pPr>
            <w:r w:rsidRPr="00434919">
              <w:rPr>
                <w:rFonts w:eastAsiaTheme="minorHAnsi"/>
                <w:b w:val="0"/>
                <w:bCs w:val="0"/>
                <w:kern w:val="0"/>
                <w:sz w:val="24"/>
                <w:szCs w:val="24"/>
                <w:lang w:val="es-EC" w:eastAsia="en-US"/>
              </w:rPr>
              <w:t>83.883</w:t>
            </w:r>
          </w:p>
        </w:tc>
        <w:tc>
          <w:tcPr>
            <w:tcW w:w="967" w:type="dxa"/>
            <w:vAlign w:val="center"/>
          </w:tcPr>
          <w:p w:rsidR="0067592E" w:rsidRPr="00434919" w:rsidRDefault="0067592E" w:rsidP="00787BE3">
            <w:pPr>
              <w:pStyle w:val="Ttulo1"/>
              <w:spacing w:before="0" w:beforeAutospacing="0" w:after="0" w:line="276" w:lineRule="auto"/>
              <w:jc w:val="both"/>
              <w:outlineLvl w:val="0"/>
              <w:rPr>
                <w:rFonts w:eastAsiaTheme="minorHAnsi"/>
                <w:bCs w:val="0"/>
                <w:kern w:val="0"/>
                <w:sz w:val="24"/>
                <w:szCs w:val="24"/>
                <w:lang w:val="es-EC" w:eastAsia="en-US"/>
              </w:rPr>
            </w:pPr>
            <w:r w:rsidRPr="00434919">
              <w:rPr>
                <w:rFonts w:eastAsiaTheme="minorHAnsi"/>
                <w:bCs w:val="0"/>
                <w:kern w:val="0"/>
                <w:sz w:val="24"/>
                <w:szCs w:val="24"/>
                <w:lang w:val="es-EC" w:eastAsia="en-US"/>
              </w:rPr>
              <w:t>297.853</w:t>
            </w:r>
          </w:p>
        </w:tc>
      </w:tr>
    </w:tbl>
    <w:p w:rsidR="0067592E" w:rsidRPr="00434919" w:rsidRDefault="0067592E" w:rsidP="0067592E">
      <w:pPr>
        <w:pStyle w:val="TESISEDU"/>
        <w:rPr>
          <w:rFonts w:cs="Times New Roman"/>
          <w:b/>
          <w:szCs w:val="24"/>
        </w:rPr>
      </w:pPr>
      <w:r w:rsidRPr="00434919">
        <w:rPr>
          <w:rFonts w:cs="Times New Roman"/>
          <w:szCs w:val="24"/>
        </w:rPr>
        <w:t xml:space="preserve">Fuente: </w:t>
      </w:r>
      <w:sdt>
        <w:sdtPr>
          <w:rPr>
            <w:rFonts w:cs="Times New Roman"/>
            <w:b/>
            <w:szCs w:val="24"/>
          </w:rPr>
          <w:id w:val="-1277559081"/>
          <w:citation/>
        </w:sdtPr>
        <w:sdtEndPr/>
        <w:sdtContent>
          <w:r w:rsidRPr="00434919">
            <w:rPr>
              <w:rFonts w:cs="Times New Roman"/>
              <w:b/>
              <w:szCs w:val="24"/>
            </w:rPr>
            <w:fldChar w:fldCharType="begin"/>
          </w:r>
          <w:r w:rsidRPr="00434919">
            <w:rPr>
              <w:rFonts w:cs="Times New Roman"/>
              <w:szCs w:val="24"/>
            </w:rPr>
            <w:instrText xml:space="preserve"> CITATION FER181 \l 12298 </w:instrText>
          </w:r>
          <w:r w:rsidRPr="00434919">
            <w:rPr>
              <w:rFonts w:cs="Times New Roman"/>
              <w:b/>
              <w:szCs w:val="24"/>
            </w:rPr>
            <w:fldChar w:fldCharType="separate"/>
          </w:r>
          <w:r w:rsidRPr="00434919">
            <w:rPr>
              <w:rFonts w:cs="Times New Roman"/>
              <w:noProof/>
              <w:szCs w:val="24"/>
            </w:rPr>
            <w:t>(LOAYZA, 2018)</w:t>
          </w:r>
          <w:r w:rsidRPr="00434919">
            <w:rPr>
              <w:rFonts w:cs="Times New Roman"/>
              <w:b/>
              <w:szCs w:val="24"/>
            </w:rPr>
            <w:fldChar w:fldCharType="end"/>
          </w:r>
        </w:sdtContent>
      </w:sdt>
    </w:p>
    <w:p w:rsidR="00FF63DE" w:rsidRPr="00434919" w:rsidRDefault="00FF63DE" w:rsidP="0067592E">
      <w:pPr>
        <w:pStyle w:val="TESISEDU"/>
        <w:rPr>
          <w:rFonts w:cs="Times New Roman"/>
          <w:szCs w:val="24"/>
        </w:rPr>
      </w:pPr>
    </w:p>
    <w:p w:rsidR="0067592E" w:rsidRPr="00434919" w:rsidRDefault="0067592E" w:rsidP="0067592E">
      <w:pPr>
        <w:pStyle w:val="TESISEDU"/>
        <w:rPr>
          <w:rFonts w:cs="Times New Roman"/>
          <w:szCs w:val="24"/>
        </w:rPr>
      </w:pPr>
      <w:r w:rsidRPr="00434919">
        <w:rPr>
          <w:rFonts w:cs="Times New Roman"/>
          <w:szCs w:val="24"/>
        </w:rPr>
        <w:t>En lo que</w:t>
      </w:r>
      <w:r w:rsidR="00FF63DE" w:rsidRPr="00434919">
        <w:rPr>
          <w:rFonts w:cs="Times New Roman"/>
          <w:szCs w:val="24"/>
        </w:rPr>
        <w:t xml:space="preserve"> se refiere a las exportaciones, </w:t>
      </w:r>
      <w:r w:rsidRPr="00434919">
        <w:rPr>
          <w:rFonts w:cs="Times New Roman"/>
          <w:szCs w:val="24"/>
        </w:rPr>
        <w:t xml:space="preserve">el cacao </w:t>
      </w:r>
      <w:r w:rsidR="00FF63DE" w:rsidRPr="00434919">
        <w:rPr>
          <w:rFonts w:cs="Times New Roman"/>
          <w:szCs w:val="24"/>
        </w:rPr>
        <w:t xml:space="preserve">ecuatoriano y sus derivados </w:t>
      </w:r>
      <w:r w:rsidRPr="00434919">
        <w:rPr>
          <w:rFonts w:cs="Times New Roman"/>
          <w:szCs w:val="24"/>
        </w:rPr>
        <w:t>se comercia</w:t>
      </w:r>
      <w:r w:rsidR="00FF63DE" w:rsidRPr="00434919">
        <w:rPr>
          <w:rFonts w:cs="Times New Roman"/>
          <w:szCs w:val="24"/>
        </w:rPr>
        <w:t xml:space="preserve">lizan </w:t>
      </w:r>
      <w:r w:rsidRPr="00434919">
        <w:rPr>
          <w:rFonts w:cs="Times New Roman"/>
          <w:szCs w:val="24"/>
        </w:rPr>
        <w:t>en cuatro presen</w:t>
      </w:r>
      <w:r w:rsidR="00FF63DE" w:rsidRPr="00434919">
        <w:rPr>
          <w:rFonts w:cs="Times New Roman"/>
          <w:szCs w:val="24"/>
        </w:rPr>
        <w:t>taciones: Grano, Licor, Manteca y</w:t>
      </w:r>
      <w:r w:rsidRPr="00434919">
        <w:rPr>
          <w:rFonts w:cs="Times New Roman"/>
          <w:szCs w:val="24"/>
        </w:rPr>
        <w:t xml:space="preserve"> Polvo. Para la comercialización y exportación del cacao no existen restricciones de tipo político o gubernamental, pero si existen normativas de calidad exigidas por los organismos competentes a nivel externo. Para que los productos agrícolas cumplan con ciertos requisitos, se exige la obtención del sello de calidad INEN. </w:t>
      </w:r>
      <w:sdt>
        <w:sdtPr>
          <w:rPr>
            <w:rFonts w:cs="Times New Roman"/>
            <w:szCs w:val="24"/>
          </w:rPr>
          <w:id w:val="843510125"/>
          <w:citation/>
        </w:sdtPr>
        <w:sdtEndPr/>
        <w:sdtContent>
          <w:r w:rsidRPr="00434919">
            <w:rPr>
              <w:rFonts w:cs="Times New Roman"/>
              <w:szCs w:val="24"/>
            </w:rPr>
            <w:fldChar w:fldCharType="begin"/>
          </w:r>
          <w:r w:rsidRPr="00434919">
            <w:rPr>
              <w:rFonts w:cs="Times New Roman"/>
              <w:szCs w:val="24"/>
            </w:rPr>
            <w:instrText xml:space="preserve"> CITATION JAI09 \l 12298 </w:instrText>
          </w:r>
          <w:r w:rsidRPr="00434919">
            <w:rPr>
              <w:rFonts w:cs="Times New Roman"/>
              <w:szCs w:val="24"/>
            </w:rPr>
            <w:fldChar w:fldCharType="separate"/>
          </w:r>
          <w:r w:rsidRPr="00434919">
            <w:rPr>
              <w:rFonts w:cs="Times New Roman"/>
              <w:szCs w:val="24"/>
            </w:rPr>
            <w:t>(GONZÁLEZ, 2009)</w:t>
          </w:r>
          <w:r w:rsidRPr="00434919">
            <w:rPr>
              <w:rFonts w:cs="Times New Roman"/>
              <w:szCs w:val="24"/>
            </w:rPr>
            <w:fldChar w:fldCharType="end"/>
          </w:r>
        </w:sdtContent>
      </w:sdt>
    </w:p>
    <w:p w:rsidR="0067592E" w:rsidRPr="00434919" w:rsidRDefault="0067592E" w:rsidP="0067592E">
      <w:pPr>
        <w:pStyle w:val="TESISEDU"/>
        <w:rPr>
          <w:rFonts w:cs="Times New Roman"/>
          <w:szCs w:val="24"/>
        </w:rPr>
      </w:pPr>
    </w:p>
    <w:p w:rsidR="0067592E" w:rsidRPr="00434919" w:rsidRDefault="00FF63DE" w:rsidP="0067592E">
      <w:pPr>
        <w:pStyle w:val="TESISEDU"/>
        <w:rPr>
          <w:rFonts w:cs="Times New Roman"/>
          <w:szCs w:val="24"/>
        </w:rPr>
      </w:pPr>
      <w:r w:rsidRPr="00434919">
        <w:rPr>
          <w:rFonts w:cs="Times New Roman"/>
          <w:szCs w:val="24"/>
        </w:rPr>
        <w:t>Los países de la Unión Europea</w:t>
      </w:r>
      <w:r w:rsidR="0067592E" w:rsidRPr="00434919">
        <w:rPr>
          <w:rFonts w:cs="Times New Roman"/>
          <w:szCs w:val="24"/>
        </w:rPr>
        <w:t xml:space="preserve"> para permitir el ingreso de productos agrícolas, como el cacao, exigen las certificaciones de producción, procesamiento y comercialización orgánica. Por esta razón</w:t>
      </w:r>
      <w:r w:rsidRPr="00434919">
        <w:rPr>
          <w:rFonts w:cs="Times New Roman"/>
          <w:szCs w:val="24"/>
        </w:rPr>
        <w:t>,</w:t>
      </w:r>
      <w:r w:rsidR="0067592E" w:rsidRPr="00434919">
        <w:rPr>
          <w:rFonts w:cs="Times New Roman"/>
          <w:szCs w:val="24"/>
        </w:rPr>
        <w:t xml:space="preserve"> los agricultores o productores y los comercializadores o exportadores deben someter a inspecciones sus procesos y obtener este documento para su exportación. Los servicios de inspe</w:t>
      </w:r>
      <w:r w:rsidRPr="00434919">
        <w:rPr>
          <w:rFonts w:cs="Times New Roman"/>
          <w:szCs w:val="24"/>
        </w:rPr>
        <w:t>cción y emisión del certificado</w:t>
      </w:r>
      <w:r w:rsidR="0067592E" w:rsidRPr="00434919">
        <w:rPr>
          <w:rFonts w:cs="Times New Roman"/>
          <w:szCs w:val="24"/>
        </w:rPr>
        <w:t xml:space="preserve"> tienen un costo que no se contempla en el modelo de producción tradicional.</w:t>
      </w:r>
      <w:sdt>
        <w:sdtPr>
          <w:rPr>
            <w:rFonts w:cs="Times New Roman"/>
            <w:szCs w:val="24"/>
          </w:rPr>
          <w:id w:val="322325008"/>
          <w:citation/>
        </w:sdtPr>
        <w:sdtEndPr/>
        <w:sdtContent>
          <w:r w:rsidR="0067592E" w:rsidRPr="00434919">
            <w:rPr>
              <w:rFonts w:cs="Times New Roman"/>
              <w:szCs w:val="24"/>
            </w:rPr>
            <w:fldChar w:fldCharType="begin"/>
          </w:r>
          <w:r w:rsidR="0067592E" w:rsidRPr="00434919">
            <w:rPr>
              <w:rFonts w:cs="Times New Roman"/>
              <w:szCs w:val="24"/>
            </w:rPr>
            <w:instrText xml:space="preserve"> CITATION LOU15 \l 12298 </w:instrText>
          </w:r>
          <w:r w:rsidR="0067592E" w:rsidRPr="00434919">
            <w:rPr>
              <w:rFonts w:cs="Times New Roman"/>
              <w:szCs w:val="24"/>
            </w:rPr>
            <w:fldChar w:fldCharType="separate"/>
          </w:r>
          <w:r w:rsidR="0067592E" w:rsidRPr="00434919">
            <w:rPr>
              <w:rFonts w:cs="Times New Roman"/>
              <w:szCs w:val="24"/>
            </w:rPr>
            <w:t xml:space="preserve"> (PÁEZ, 2015)</w:t>
          </w:r>
          <w:r w:rsidR="0067592E" w:rsidRPr="00434919">
            <w:rPr>
              <w:rFonts w:cs="Times New Roman"/>
              <w:szCs w:val="24"/>
            </w:rPr>
            <w:fldChar w:fldCharType="end"/>
          </w:r>
        </w:sdtContent>
      </w:sdt>
    </w:p>
    <w:p w:rsidR="0067592E" w:rsidRPr="00434919" w:rsidRDefault="0067592E" w:rsidP="0067592E">
      <w:pPr>
        <w:pStyle w:val="Prrafodelista"/>
        <w:spacing w:after="0" w:line="360" w:lineRule="auto"/>
        <w:ind w:left="709"/>
        <w:jc w:val="both"/>
        <w:rPr>
          <w:rFonts w:ascii="Times New Roman" w:hAnsi="Times New Roman" w:cs="Times New Roman"/>
          <w:sz w:val="24"/>
          <w:szCs w:val="24"/>
        </w:rPr>
      </w:pPr>
    </w:p>
    <w:p w:rsidR="0067592E" w:rsidRPr="00434919" w:rsidRDefault="0067592E" w:rsidP="00192B70">
      <w:pPr>
        <w:pStyle w:val="TESISEDU"/>
        <w:numPr>
          <w:ilvl w:val="2"/>
          <w:numId w:val="20"/>
        </w:numPr>
        <w:ind w:left="709" w:firstLine="0"/>
        <w:rPr>
          <w:rFonts w:cs="Times New Roman"/>
          <w:bCs w:val="0"/>
          <w:szCs w:val="24"/>
        </w:rPr>
      </w:pPr>
      <w:r w:rsidRPr="006C05BE">
        <w:rPr>
          <w:b/>
        </w:rPr>
        <w:t>Etapas de la producción de cacao</w:t>
      </w:r>
      <w:r w:rsidR="006C05BE" w:rsidRPr="006C05BE">
        <w:rPr>
          <w:b/>
        </w:rPr>
        <w:t>.</w:t>
      </w:r>
      <w:r w:rsidR="006C05BE">
        <w:t xml:space="preserve">  </w:t>
      </w:r>
      <w:r w:rsidRPr="00434919">
        <w:rPr>
          <w:rFonts w:cs="Times New Roman"/>
          <w:szCs w:val="24"/>
        </w:rPr>
        <w:t xml:space="preserve">La etapa de producción del cacao está dividida en tres </w:t>
      </w:r>
      <w:r w:rsidR="00FF63DE" w:rsidRPr="00434919">
        <w:rPr>
          <w:rFonts w:cs="Times New Roman"/>
          <w:szCs w:val="24"/>
        </w:rPr>
        <w:t>sub-</w:t>
      </w:r>
      <w:r w:rsidRPr="00434919">
        <w:rPr>
          <w:rFonts w:cs="Times New Roman"/>
          <w:szCs w:val="24"/>
        </w:rPr>
        <w:t xml:space="preserve">etapas: la etapa de campo o producción, la etapa industrial o de transformación y la etapa de comercialización o internacionalización del producto. A </w:t>
      </w:r>
      <w:r w:rsidR="006C05BE" w:rsidRPr="00434919">
        <w:rPr>
          <w:rFonts w:cs="Times New Roman"/>
          <w:szCs w:val="24"/>
        </w:rPr>
        <w:t>continuación,</w:t>
      </w:r>
      <w:r w:rsidRPr="00434919">
        <w:rPr>
          <w:rFonts w:cs="Times New Roman"/>
          <w:szCs w:val="24"/>
        </w:rPr>
        <w:t xml:space="preserve"> se</w:t>
      </w:r>
      <w:r w:rsidR="00FF63DE" w:rsidRPr="00434919">
        <w:rPr>
          <w:rFonts w:cs="Times New Roman"/>
          <w:szCs w:val="24"/>
        </w:rPr>
        <w:t xml:space="preserve"> detalla cada una de ellas.</w:t>
      </w:r>
    </w:p>
    <w:p w:rsidR="0067592E" w:rsidRPr="00434919" w:rsidRDefault="0067592E" w:rsidP="006C05BE">
      <w:pPr>
        <w:pStyle w:val="TESISEDU"/>
      </w:pPr>
    </w:p>
    <w:p w:rsidR="0067592E" w:rsidRDefault="006C05BE" w:rsidP="00192B70">
      <w:pPr>
        <w:pStyle w:val="TESISEDU"/>
        <w:numPr>
          <w:ilvl w:val="3"/>
          <w:numId w:val="20"/>
        </w:numPr>
        <w:ind w:left="709" w:firstLine="0"/>
      </w:pPr>
      <w:r>
        <w:rPr>
          <w:b/>
        </w:rPr>
        <w:t>Etapa de campo.  E</w:t>
      </w:r>
      <w:r w:rsidR="0067592E" w:rsidRPr="00434919">
        <w:t>stá dividida en las siguientes sub etapas:</w:t>
      </w:r>
    </w:p>
    <w:p w:rsidR="001A64F5" w:rsidRPr="001A64F5" w:rsidRDefault="001A64F5" w:rsidP="001A64F5">
      <w:pPr>
        <w:pStyle w:val="TESISEDU"/>
      </w:pPr>
    </w:p>
    <w:p w:rsidR="0067592E" w:rsidRPr="00434919" w:rsidRDefault="0067592E" w:rsidP="00192B70">
      <w:pPr>
        <w:pStyle w:val="TESISEDU"/>
        <w:numPr>
          <w:ilvl w:val="0"/>
          <w:numId w:val="5"/>
        </w:numPr>
        <w:ind w:left="993" w:hanging="284"/>
      </w:pPr>
      <w:r w:rsidRPr="00434919">
        <w:t xml:space="preserve">Maduración: Al igual que con el café, la recolección del cacao es una tarea delicada. Y uno de los mayores desafíos radica en saber cuándo poder </w:t>
      </w:r>
      <w:r w:rsidRPr="00434919">
        <w:lastRenderedPageBreak/>
        <w:t xml:space="preserve">recolectar las mazorcas. Un cacao sin madurar no tendrá desarrollado todos sus maravillosos sabores y aromas, mientras que, como explica la Organización Internacional del Cacao (ICCO), los que están demasiado maduros comenzarán a desarrollarse. Sin embargo, las vainas de cacao no siempre maduran al mismo tiempo, aun cuando se encuentren en la misma plantación. </w:t>
      </w:r>
      <w:sdt>
        <w:sdtPr>
          <w:id w:val="-706105456"/>
          <w:citation/>
        </w:sdtPr>
        <w:sdtEndPr/>
        <w:sdtContent>
          <w:r w:rsidRPr="00434919">
            <w:fldChar w:fldCharType="begin"/>
          </w:r>
          <w:r w:rsidRPr="00434919">
            <w:instrText xml:space="preserve"> CITATION JUL18 \l 12298 </w:instrText>
          </w:r>
          <w:r w:rsidRPr="00434919">
            <w:fldChar w:fldCharType="separate"/>
          </w:r>
          <w:r w:rsidRPr="00434919">
            <w:rPr>
              <w:noProof/>
            </w:rPr>
            <w:t>(GUEVARA, 2018)</w:t>
          </w:r>
          <w:r w:rsidRPr="00434919">
            <w:fldChar w:fldCharType="end"/>
          </w:r>
        </w:sdtContent>
      </w:sdt>
    </w:p>
    <w:p w:rsidR="0067592E" w:rsidRPr="00434919" w:rsidRDefault="0067592E" w:rsidP="001A64F5">
      <w:pPr>
        <w:pStyle w:val="TESISEDU"/>
      </w:pPr>
    </w:p>
    <w:p w:rsidR="0067592E" w:rsidRPr="00434919" w:rsidRDefault="0067592E" w:rsidP="00192B70">
      <w:pPr>
        <w:pStyle w:val="TESISEDU"/>
        <w:numPr>
          <w:ilvl w:val="0"/>
          <w:numId w:val="5"/>
        </w:numPr>
        <w:ind w:left="993" w:hanging="284"/>
      </w:pPr>
      <w:r w:rsidRPr="00434919">
        <w:t xml:space="preserve">Recolección: Una vez que el productor sabe que su cosecha está lista para la recolección, se puede comenzar a recolectar las vainas de forma manual. Dado que las vainas de cacao maduran en diferentes momentos, la recolección automatizada no es posible. Para esto, a menudo se usa un machete o herramientas especializadas. </w:t>
      </w:r>
      <w:sdt>
        <w:sdtPr>
          <w:id w:val="154650544"/>
          <w:citation/>
        </w:sdtPr>
        <w:sdtEndPr/>
        <w:sdtContent>
          <w:r w:rsidRPr="00434919">
            <w:fldChar w:fldCharType="begin"/>
          </w:r>
          <w:r w:rsidRPr="00434919">
            <w:instrText xml:space="preserve"> CITATION JUL18 \l 12298 </w:instrText>
          </w:r>
          <w:r w:rsidRPr="00434919">
            <w:fldChar w:fldCharType="separate"/>
          </w:r>
          <w:r w:rsidRPr="00434919">
            <w:rPr>
              <w:noProof/>
            </w:rPr>
            <w:t>(GUEVARA, 2018)</w:t>
          </w:r>
          <w:r w:rsidRPr="00434919">
            <w:fldChar w:fldCharType="end"/>
          </w:r>
        </w:sdtContent>
      </w:sdt>
      <w:r w:rsidRPr="00434919">
        <w:t xml:space="preserve">. En este proceso hay que ser cuidadoso debido a que las vainas de cacao crecen con flores fertilizadas, y las flores de cacao tienden a agruparse en un mismo lugar. Donde una vaina ha florecido, esa es el área donde se desarrollará una nueva mazorca para el próximo año; de manera que, si se corta y se lastima el tronco, el árbol evitará florecer lo que implicaría una disminución en la productividad futura. </w:t>
      </w:r>
      <w:sdt>
        <w:sdtPr>
          <w:id w:val="217635089"/>
          <w:citation/>
        </w:sdtPr>
        <w:sdtEndPr/>
        <w:sdtContent>
          <w:r w:rsidRPr="00434919">
            <w:fldChar w:fldCharType="begin"/>
          </w:r>
          <w:r w:rsidRPr="00434919">
            <w:instrText xml:space="preserve"> CITATION JUL18 \l 12298 </w:instrText>
          </w:r>
          <w:r w:rsidRPr="00434919">
            <w:fldChar w:fldCharType="separate"/>
          </w:r>
          <w:r w:rsidRPr="00434919">
            <w:rPr>
              <w:noProof/>
            </w:rPr>
            <w:t>(GUEVARA, 2018)</w:t>
          </w:r>
          <w:r w:rsidRPr="00434919">
            <w:fldChar w:fldCharType="end"/>
          </w:r>
        </w:sdtContent>
      </w:sdt>
    </w:p>
    <w:p w:rsidR="0067592E" w:rsidRPr="00434919" w:rsidRDefault="0067592E" w:rsidP="001A64F5">
      <w:pPr>
        <w:pStyle w:val="TESISEDU"/>
      </w:pPr>
    </w:p>
    <w:p w:rsidR="0067592E" w:rsidRPr="00434919" w:rsidRDefault="0067592E" w:rsidP="00192B70">
      <w:pPr>
        <w:pStyle w:val="TESISEDU"/>
        <w:numPr>
          <w:ilvl w:val="0"/>
          <w:numId w:val="5"/>
        </w:numPr>
        <w:ind w:left="993" w:hanging="284"/>
      </w:pPr>
      <w:r w:rsidRPr="00434919">
        <w:t xml:space="preserve">Separación de los granos de cacao: Luego de haber recolectado las mazorcas maduras, los trabajadores empiezan con el proceso de “desvainado”; se sientan uno frente al otro y, con un machete sin filo, rompen la mazorca y empiezan a sacar los granos de cacao cubiertos en el mucílago de cacao. Estos granos de cacao son recolectados en tinas plásticas a la espera del próximo proceso. </w:t>
      </w:r>
      <w:sdt>
        <w:sdtPr>
          <w:id w:val="-705795375"/>
          <w:citation/>
        </w:sdtPr>
        <w:sdtEndPr/>
        <w:sdtContent>
          <w:r w:rsidRPr="00434919">
            <w:fldChar w:fldCharType="begin"/>
          </w:r>
          <w:r w:rsidRPr="00434919">
            <w:instrText xml:space="preserve"> CITATION JUL18 \l 12298 </w:instrText>
          </w:r>
          <w:r w:rsidRPr="00434919">
            <w:fldChar w:fldCharType="separate"/>
          </w:r>
          <w:r w:rsidRPr="00434919">
            <w:rPr>
              <w:noProof/>
            </w:rPr>
            <w:t>(GUEVARA, 2018)</w:t>
          </w:r>
          <w:r w:rsidRPr="00434919">
            <w:fldChar w:fldCharType="end"/>
          </w:r>
        </w:sdtContent>
      </w:sdt>
    </w:p>
    <w:p w:rsidR="0067592E" w:rsidRPr="00434919" w:rsidRDefault="0067592E" w:rsidP="001A64F5">
      <w:pPr>
        <w:pStyle w:val="TESISEDU"/>
      </w:pPr>
    </w:p>
    <w:p w:rsidR="0067592E" w:rsidRPr="00434919" w:rsidRDefault="0067592E" w:rsidP="00192B70">
      <w:pPr>
        <w:pStyle w:val="TESISEDU"/>
        <w:numPr>
          <w:ilvl w:val="0"/>
          <w:numId w:val="5"/>
        </w:numPr>
        <w:ind w:left="993" w:hanging="284"/>
      </w:pPr>
      <w:r w:rsidRPr="00434919">
        <w:t>Pos</w:t>
      </w:r>
      <w:r w:rsidR="001A64F5">
        <w:t>t</w:t>
      </w:r>
      <w:r w:rsidRPr="00434919">
        <w:t xml:space="preserve">cosecha: Esta etapa final del campo consta de tres procesos claves para un producto de calidad: el fermentado, el secado y el almacenamiento. </w:t>
      </w:r>
      <w:sdt>
        <w:sdtPr>
          <w:id w:val="735056559"/>
          <w:citation/>
        </w:sdtPr>
        <w:sdtEndPr/>
        <w:sdtContent>
          <w:r w:rsidRPr="00434919">
            <w:fldChar w:fldCharType="begin"/>
          </w:r>
          <w:r w:rsidRPr="00434919">
            <w:instrText xml:space="preserve"> CITATION JUL18 \l 12298 </w:instrText>
          </w:r>
          <w:r w:rsidRPr="00434919">
            <w:fldChar w:fldCharType="separate"/>
          </w:r>
          <w:r w:rsidRPr="00434919">
            <w:rPr>
              <w:noProof/>
            </w:rPr>
            <w:t>(GUEVARA, 2018)</w:t>
          </w:r>
          <w:r w:rsidRPr="00434919">
            <w:fldChar w:fldCharType="end"/>
          </w:r>
        </w:sdtContent>
      </w:sdt>
    </w:p>
    <w:p w:rsidR="0067592E" w:rsidRPr="00434919" w:rsidRDefault="0067592E" w:rsidP="001A64F5">
      <w:pPr>
        <w:pStyle w:val="TESISEDU"/>
      </w:pPr>
    </w:p>
    <w:p w:rsidR="0067592E" w:rsidRDefault="0067592E" w:rsidP="00192B70">
      <w:pPr>
        <w:pStyle w:val="TESISEDU"/>
        <w:numPr>
          <w:ilvl w:val="3"/>
          <w:numId w:val="20"/>
        </w:numPr>
        <w:ind w:left="709" w:firstLine="0"/>
      </w:pPr>
      <w:r w:rsidRPr="00434919">
        <w:rPr>
          <w:b/>
        </w:rPr>
        <w:t xml:space="preserve">Etapa industrial o de producción: </w:t>
      </w:r>
      <w:r w:rsidRPr="00434919">
        <w:t>Dividida en las sub etapas siguientes:</w:t>
      </w:r>
    </w:p>
    <w:p w:rsidR="001A64F5" w:rsidRPr="001A64F5" w:rsidRDefault="001A64F5" w:rsidP="001A64F5">
      <w:pPr>
        <w:pStyle w:val="TESISEDU"/>
      </w:pPr>
    </w:p>
    <w:p w:rsidR="0067592E" w:rsidRPr="00434919" w:rsidRDefault="0067592E" w:rsidP="00192B70">
      <w:pPr>
        <w:pStyle w:val="TESISEDU"/>
        <w:numPr>
          <w:ilvl w:val="0"/>
          <w:numId w:val="6"/>
        </w:numPr>
        <w:ind w:left="993" w:hanging="284"/>
      </w:pPr>
      <w:r w:rsidRPr="00434919">
        <w:t xml:space="preserve">Recepción de materia prima: La etapa industrial inicial con un estricto control de proveedores de materia prima. En general, el cacao en grano es recibido en </w:t>
      </w:r>
      <w:r w:rsidRPr="00434919">
        <w:lastRenderedPageBreak/>
        <w:t xml:space="preserve">sacas de yute de 69 Kg controlando tres factores principales: la humedad (&lt;7%); impurezas (&lt;2%) y fermentado (&gt;80%). </w:t>
      </w:r>
      <w:sdt>
        <w:sdtPr>
          <w:id w:val="2005464287"/>
          <w:citation/>
        </w:sdtPr>
        <w:sdtEndPr/>
        <w:sdtContent>
          <w:r w:rsidRPr="00434919">
            <w:fldChar w:fldCharType="begin"/>
          </w:r>
          <w:r w:rsidRPr="00434919">
            <w:instrText xml:space="preserve"> CITATION PAB18 \l 12298 </w:instrText>
          </w:r>
          <w:r w:rsidRPr="00434919">
            <w:fldChar w:fldCharType="separate"/>
          </w:r>
          <w:r w:rsidRPr="00434919">
            <w:rPr>
              <w:noProof/>
            </w:rPr>
            <w:t>(ANDRADE, 2018)</w:t>
          </w:r>
          <w:r w:rsidRPr="00434919">
            <w:fldChar w:fldCharType="end"/>
          </w:r>
        </w:sdtContent>
      </w:sdt>
    </w:p>
    <w:p w:rsidR="0067592E" w:rsidRPr="00434919" w:rsidRDefault="0067592E" w:rsidP="001A64F5">
      <w:pPr>
        <w:pStyle w:val="TESISEDU"/>
      </w:pPr>
    </w:p>
    <w:p w:rsidR="0067592E" w:rsidRPr="00434919" w:rsidRDefault="0067592E" w:rsidP="00192B70">
      <w:pPr>
        <w:pStyle w:val="TESISEDU"/>
        <w:numPr>
          <w:ilvl w:val="0"/>
          <w:numId w:val="6"/>
        </w:numPr>
        <w:ind w:left="993" w:hanging="284"/>
      </w:pPr>
      <w:r w:rsidRPr="00434919">
        <w:t xml:space="preserve">Selección: Una vez que el cacao es aceptado se procede a seleccionarlo manualmente para separar: granos vanos, malos, contaminados, rotos, impurezas y basura. </w:t>
      </w:r>
    </w:p>
    <w:p w:rsidR="0067592E" w:rsidRPr="00434919" w:rsidRDefault="0067592E" w:rsidP="00541746">
      <w:pPr>
        <w:pStyle w:val="TESISEDU"/>
      </w:pPr>
    </w:p>
    <w:p w:rsidR="0067592E" w:rsidRPr="00434919" w:rsidRDefault="0067592E" w:rsidP="00192B70">
      <w:pPr>
        <w:pStyle w:val="TESISEDU"/>
        <w:numPr>
          <w:ilvl w:val="0"/>
          <w:numId w:val="6"/>
        </w:numPr>
        <w:ind w:left="993" w:hanging="284"/>
      </w:pPr>
      <w:r w:rsidRPr="00434919">
        <w:t xml:space="preserve">Tostado: Este proceso es de suma importancia debido a que aquí se generan los sabores del producto y se controla la carga microbiana del producto. Un sobre-tostado puede ocasionar que se obtenga un producto quemado y que se pierdan las características organolépticas del producto. Un tostado leve puede ocasionar altos niveles de aerobios en el producto. </w:t>
      </w:r>
    </w:p>
    <w:p w:rsidR="0067592E" w:rsidRPr="00434919" w:rsidRDefault="0067592E" w:rsidP="00541746">
      <w:pPr>
        <w:pStyle w:val="TESISEDU"/>
      </w:pPr>
    </w:p>
    <w:p w:rsidR="0067592E" w:rsidRPr="00434919" w:rsidRDefault="0067592E" w:rsidP="00192B70">
      <w:pPr>
        <w:pStyle w:val="TESISEDU"/>
        <w:numPr>
          <w:ilvl w:val="0"/>
          <w:numId w:val="6"/>
        </w:numPr>
        <w:ind w:left="993" w:hanging="284"/>
      </w:pPr>
      <w:r w:rsidRPr="00434919">
        <w:t xml:space="preserve">Descascarillado: Proceso en el cual se desprende la almendra de cacao de su cáscara; en esta etapa se obtiene los nibs de cacao (primer producto semielaborado de cacao). </w:t>
      </w:r>
    </w:p>
    <w:p w:rsidR="0067592E" w:rsidRPr="00434919" w:rsidRDefault="0067592E" w:rsidP="00541746">
      <w:pPr>
        <w:pStyle w:val="TESISEDU"/>
      </w:pPr>
    </w:p>
    <w:p w:rsidR="0067592E" w:rsidRPr="00434919" w:rsidRDefault="0067592E" w:rsidP="00192B70">
      <w:pPr>
        <w:pStyle w:val="TESISEDU"/>
        <w:numPr>
          <w:ilvl w:val="0"/>
          <w:numId w:val="6"/>
        </w:numPr>
        <w:ind w:left="993" w:hanging="284"/>
      </w:pPr>
      <w:r w:rsidRPr="00434919">
        <w:t xml:space="preserve">Premolienda y molienda: Los nibs de cacao pasan por un proceso de premolienda para obtener una masa de cacao con un micraje elevado; a través de la molienda, la masa de cacao reduce su micraje para obtener el licor, pasta o masa de cacao (segundo producto semielaborado de cacao). </w:t>
      </w:r>
    </w:p>
    <w:p w:rsidR="0067592E" w:rsidRPr="00434919" w:rsidRDefault="0067592E" w:rsidP="00541746">
      <w:pPr>
        <w:pStyle w:val="TESISEDU"/>
      </w:pPr>
    </w:p>
    <w:p w:rsidR="0067592E" w:rsidRPr="00434919" w:rsidRDefault="0067592E" w:rsidP="00192B70">
      <w:pPr>
        <w:pStyle w:val="TESISEDU"/>
        <w:numPr>
          <w:ilvl w:val="0"/>
          <w:numId w:val="6"/>
        </w:numPr>
        <w:ind w:left="993" w:hanging="284"/>
      </w:pPr>
      <w:r w:rsidRPr="00434919">
        <w:t xml:space="preserve">Prensado y filtrado: A partir de un proceso de prensado a altas presiones se desprende del licor de cacao la manteca de cacao; ésta, a su vez, es filtrada para obtener un producto filtrado y con el color adecuado. Manteca de cacao (tercer producto semielaborado de cacao). Los residuos del proceso de prensado se llaman torta de cacao (cuarto producto semielaborado de cacao). </w:t>
      </w:r>
    </w:p>
    <w:p w:rsidR="0067592E" w:rsidRPr="00434919" w:rsidRDefault="0067592E" w:rsidP="00541746">
      <w:pPr>
        <w:pStyle w:val="TESISEDU"/>
      </w:pPr>
    </w:p>
    <w:p w:rsidR="0067592E" w:rsidRPr="00434919" w:rsidRDefault="0067592E" w:rsidP="00192B70">
      <w:pPr>
        <w:pStyle w:val="TESISEDU"/>
        <w:numPr>
          <w:ilvl w:val="0"/>
          <w:numId w:val="6"/>
        </w:numPr>
        <w:ind w:left="993" w:hanging="284"/>
      </w:pPr>
      <w:r w:rsidRPr="00434919">
        <w:t xml:space="preserve">Pulverizado: La torta de cacao se somete a un proceso de pulverizado o refinado. Durante este proceso se obtiene el polvo de cacao natural (quinto producto semielaborado de cacao). A partir de estos ingredientes de cacao se pueden realizar un sinnúmero de productos finales tales como chocolates, polvo de cacao saborizados, bombonería, rellenos, productos cubiertos de </w:t>
      </w:r>
      <w:r w:rsidRPr="00434919">
        <w:lastRenderedPageBreak/>
        <w:t xml:space="preserve">chocolate, productos bañados en chocolate. Cada uno de estos productos finales tiene su etapa de producción y sus debidos pasos. </w:t>
      </w:r>
    </w:p>
    <w:p w:rsidR="0067592E" w:rsidRPr="00434919" w:rsidRDefault="0067592E" w:rsidP="00541746">
      <w:pPr>
        <w:pStyle w:val="TESISEDU"/>
      </w:pPr>
    </w:p>
    <w:p w:rsidR="0067592E" w:rsidRDefault="00541746" w:rsidP="00192B70">
      <w:pPr>
        <w:pStyle w:val="TESISEDU"/>
        <w:numPr>
          <w:ilvl w:val="3"/>
          <w:numId w:val="20"/>
        </w:numPr>
        <w:ind w:left="709" w:firstLine="0"/>
      </w:pPr>
      <w:r>
        <w:rPr>
          <w:b/>
        </w:rPr>
        <w:t xml:space="preserve">Etapa de comercialización.  </w:t>
      </w:r>
      <w:r w:rsidR="0067592E" w:rsidRPr="00434919">
        <w:t xml:space="preserve">Esta etapa </w:t>
      </w:r>
      <w:r w:rsidR="00FF63DE" w:rsidRPr="00434919">
        <w:t>cubre el</w:t>
      </w:r>
      <w:r w:rsidR="0067592E" w:rsidRPr="00434919">
        <w:t xml:space="preserve"> ámbito </w:t>
      </w:r>
      <w:r w:rsidR="00FF63DE" w:rsidRPr="00434919">
        <w:t>de venta</w:t>
      </w:r>
      <w:r w:rsidR="0067592E" w:rsidRPr="00434919">
        <w:t>.</w:t>
      </w:r>
      <w:r w:rsidR="00FF63DE" w:rsidRPr="00434919">
        <w:t xml:space="preserve"> Hay varios factores que </w:t>
      </w:r>
      <w:r w:rsidR="0067592E" w:rsidRPr="00434919">
        <w:t>se deben tomar en cuenta</w:t>
      </w:r>
      <w:r w:rsidR="00FF63DE" w:rsidRPr="00434919">
        <w:t xml:space="preserve"> para esta etapa: producto, mercado, </w:t>
      </w:r>
      <w:r w:rsidR="0067592E" w:rsidRPr="00434919">
        <w:t>canal de distribución, estrategias de marketing, capital a inverti</w:t>
      </w:r>
      <w:r w:rsidR="00FF63DE" w:rsidRPr="00434919">
        <w:t>r, público objetivo, publicidad y</w:t>
      </w:r>
      <w:r w:rsidR="0067592E" w:rsidRPr="00434919">
        <w:t xml:space="preserve"> tamaño de la compañía.</w:t>
      </w:r>
      <w:sdt>
        <w:sdtPr>
          <w:id w:val="1256869689"/>
          <w:citation/>
        </w:sdtPr>
        <w:sdtEndPr/>
        <w:sdtContent>
          <w:r w:rsidR="0067592E" w:rsidRPr="00434919">
            <w:fldChar w:fldCharType="begin"/>
          </w:r>
          <w:r w:rsidR="0067592E" w:rsidRPr="00434919">
            <w:instrText xml:space="preserve"> CITATION FID18 \l 12298 </w:instrText>
          </w:r>
          <w:r w:rsidR="0067592E" w:rsidRPr="00434919">
            <w:fldChar w:fldCharType="separate"/>
          </w:r>
          <w:r w:rsidR="0067592E" w:rsidRPr="00434919">
            <w:rPr>
              <w:noProof/>
            </w:rPr>
            <w:t xml:space="preserve"> (LÓPEZ, 2018)</w:t>
          </w:r>
          <w:r w:rsidR="0067592E" w:rsidRPr="00434919">
            <w:fldChar w:fldCharType="end"/>
          </w:r>
        </w:sdtContent>
      </w:sdt>
    </w:p>
    <w:p w:rsidR="009F5C5C" w:rsidRPr="009F5C5C" w:rsidRDefault="009F5C5C" w:rsidP="009F5C5C">
      <w:pPr>
        <w:pStyle w:val="TESISEDU"/>
      </w:pPr>
    </w:p>
    <w:p w:rsidR="0067592E" w:rsidRPr="009F5C5C" w:rsidRDefault="0067592E" w:rsidP="00192B70">
      <w:pPr>
        <w:pStyle w:val="TESISEDU"/>
        <w:numPr>
          <w:ilvl w:val="2"/>
          <w:numId w:val="20"/>
        </w:numPr>
        <w:ind w:left="708" w:firstLine="12"/>
        <w:rPr>
          <w:rFonts w:cs="Times New Roman"/>
          <w:szCs w:val="24"/>
        </w:rPr>
      </w:pPr>
      <w:r w:rsidRPr="009F5C5C">
        <w:rPr>
          <w:b/>
        </w:rPr>
        <w:t>La comercialización del cacao ecuatoriano</w:t>
      </w:r>
      <w:r w:rsidR="009F5C5C" w:rsidRPr="009F5C5C">
        <w:rPr>
          <w:b/>
        </w:rPr>
        <w:t>.</w:t>
      </w:r>
      <w:r w:rsidR="009F5C5C">
        <w:t xml:space="preserve">  </w:t>
      </w:r>
      <w:r w:rsidRPr="009F5C5C">
        <w:rPr>
          <w:rFonts w:cs="Times New Roman"/>
          <w:szCs w:val="24"/>
        </w:rPr>
        <w:t xml:space="preserve">La World Cocoa Foundation (WCF) </w:t>
      </w:r>
      <w:r w:rsidR="00C852C0" w:rsidRPr="009F5C5C">
        <w:rPr>
          <w:rFonts w:cs="Times New Roman"/>
          <w:szCs w:val="24"/>
        </w:rPr>
        <w:t>establece</w:t>
      </w:r>
      <w:r w:rsidRPr="009F5C5C">
        <w:rPr>
          <w:rFonts w:cs="Times New Roman"/>
          <w:szCs w:val="24"/>
        </w:rPr>
        <w:t xml:space="preserve"> que en los últimos 100 años la demanda de cacao se incrementa en un promedio de 3% cada año. En el 2007, el déficit en la oferta mundial de cacao en grano para la industria alcanzó las 219.000 toneladas métricas. Según esta fundación, el cacao representa un negocio de 5 mil millones de dólares anuales</w:t>
      </w:r>
      <w:r w:rsidR="00C852C0" w:rsidRPr="009F5C5C">
        <w:rPr>
          <w:rFonts w:cs="Times New Roman"/>
          <w:szCs w:val="24"/>
        </w:rPr>
        <w:t xml:space="preserve"> a nivel mundial</w:t>
      </w:r>
      <w:r w:rsidRPr="009F5C5C">
        <w:rPr>
          <w:rFonts w:cs="Times New Roman"/>
          <w:szCs w:val="24"/>
        </w:rPr>
        <w:t xml:space="preserve">. </w:t>
      </w:r>
    </w:p>
    <w:p w:rsidR="0067592E" w:rsidRPr="00434919" w:rsidRDefault="0067592E" w:rsidP="009F5C5C">
      <w:pPr>
        <w:pStyle w:val="TESISEDU"/>
      </w:pPr>
    </w:p>
    <w:p w:rsidR="0067592E" w:rsidRPr="00434919" w:rsidRDefault="0067592E" w:rsidP="009F5C5C">
      <w:pPr>
        <w:pStyle w:val="TESISEDU"/>
      </w:pPr>
      <w:r w:rsidRPr="00434919">
        <w:t xml:space="preserve">El precio del cacao se da por la interacción mundial entre la oferta y la demanda. Sus cotizaciones y su precio se reflejan diariamente en las principales bolsas de mercado a nivel mundial. Los precios no son controlados por los </w:t>
      </w:r>
      <w:r w:rsidR="00C852C0" w:rsidRPr="00434919">
        <w:t>productores ni por la industria,</w:t>
      </w:r>
      <w:r w:rsidRPr="00434919">
        <w:t xml:space="preserve"> sin embargo</w:t>
      </w:r>
      <w:r w:rsidR="00C852C0" w:rsidRPr="00434919">
        <w:t>, lo</w:t>
      </w:r>
      <w:r w:rsidRPr="00434919">
        <w:t xml:space="preserve"> que </w:t>
      </w:r>
      <w:r w:rsidR="00C852C0" w:rsidRPr="00434919">
        <w:t>sí controlan los productores es la producción y ésta está apoyada en</w:t>
      </w:r>
      <w:r w:rsidRPr="00434919">
        <w:t xml:space="preserve"> tendencias globales. Entre las principales tendencias mundiales se pueden encontrar: </w:t>
      </w:r>
    </w:p>
    <w:p w:rsidR="0067592E" w:rsidRPr="00434919" w:rsidRDefault="0067592E" w:rsidP="009F5C5C">
      <w:pPr>
        <w:pStyle w:val="TESISEDU"/>
      </w:pPr>
    </w:p>
    <w:p w:rsidR="0067592E" w:rsidRPr="00434919" w:rsidRDefault="0067592E" w:rsidP="00192B70">
      <w:pPr>
        <w:pStyle w:val="TESISEDU"/>
        <w:numPr>
          <w:ilvl w:val="0"/>
          <w:numId w:val="38"/>
        </w:numPr>
      </w:pPr>
      <w:r w:rsidRPr="00434919">
        <w:t>Consumo de alimentos saludables y con un alto valor nutritivo</w:t>
      </w:r>
      <w:r w:rsidR="00C852C0" w:rsidRPr="00434919">
        <w:t>.</w:t>
      </w:r>
    </w:p>
    <w:p w:rsidR="0067592E" w:rsidRPr="00434919" w:rsidRDefault="0067592E" w:rsidP="00192B70">
      <w:pPr>
        <w:pStyle w:val="TESISEDU"/>
        <w:numPr>
          <w:ilvl w:val="0"/>
          <w:numId w:val="38"/>
        </w:numPr>
      </w:pPr>
      <w:r w:rsidRPr="00434919">
        <w:t>El mundo consume cada día más chocolate y hay una fuerte tendencia en consumir chocolate negro.</w:t>
      </w:r>
    </w:p>
    <w:p w:rsidR="0067592E" w:rsidRPr="00434919" w:rsidRDefault="0067592E" w:rsidP="00192B70">
      <w:pPr>
        <w:pStyle w:val="TESISEDU"/>
        <w:numPr>
          <w:ilvl w:val="0"/>
          <w:numId w:val="38"/>
        </w:numPr>
      </w:pPr>
      <w:r w:rsidRPr="00434919">
        <w:t xml:space="preserve">Tendencia por consumir alimentos sin azúcar. </w:t>
      </w:r>
      <w:sdt>
        <w:sdtPr>
          <w:id w:val="-896196005"/>
          <w:citation/>
        </w:sdtPr>
        <w:sdtEndPr/>
        <w:sdtContent>
          <w:r w:rsidRPr="00434919">
            <w:fldChar w:fldCharType="begin"/>
          </w:r>
          <w:r w:rsidRPr="00434919">
            <w:instrText xml:space="preserve"> CITATION MIC12 \l 12298 </w:instrText>
          </w:r>
          <w:r w:rsidRPr="00434919">
            <w:fldChar w:fldCharType="separate"/>
          </w:r>
          <w:r w:rsidRPr="00434919">
            <w:rPr>
              <w:noProof/>
            </w:rPr>
            <w:t>(STOLER, 2012)</w:t>
          </w:r>
          <w:r w:rsidRPr="00434919">
            <w:fldChar w:fldCharType="end"/>
          </w:r>
        </w:sdtContent>
      </w:sdt>
    </w:p>
    <w:p w:rsidR="0067592E" w:rsidRPr="00434919" w:rsidRDefault="0067592E" w:rsidP="009F5C5C">
      <w:pPr>
        <w:pStyle w:val="TESISEDU"/>
      </w:pPr>
    </w:p>
    <w:p w:rsidR="0067592E" w:rsidRPr="00434919" w:rsidRDefault="0067592E" w:rsidP="009F5C5C">
      <w:pPr>
        <w:pStyle w:val="TESISEDU"/>
      </w:pPr>
      <w:r w:rsidRPr="00434919">
        <w:t xml:space="preserve">Aproximadamente el 97% de la producción mundial de cacao está concentrada en diez países. África es el continente que más provee de cacao, </w:t>
      </w:r>
      <w:r w:rsidR="00C852C0" w:rsidRPr="00434919">
        <w:t xml:space="preserve">en especial de </w:t>
      </w:r>
      <w:r w:rsidRPr="00434919">
        <w:t>cacao común y convencional</w:t>
      </w:r>
      <w:r w:rsidR="00C852C0" w:rsidRPr="00434919">
        <w:t>.</w:t>
      </w:r>
      <w:r w:rsidRPr="00434919">
        <w:t xml:space="preserve">  El princip</w:t>
      </w:r>
      <w:r w:rsidR="00C852C0" w:rsidRPr="00434919">
        <w:t>al país productor en el 2008 fue</w:t>
      </w:r>
      <w:r w:rsidRPr="00434919">
        <w:t xml:space="preserve"> Costa de Marfil que produjo un 39% de la producción cacaotera mundial. El incremento de la superficie plantada refleja un aumento en la demanda global del cacao. El mercado cacaotero y sus derivados han experimentado cambios en las preferencias de los </w:t>
      </w:r>
      <w:r w:rsidRPr="00434919">
        <w:lastRenderedPageBreak/>
        <w:t xml:space="preserve">consumidores y en la percepción de los beneficios a la salud de los productos de chocolate. </w:t>
      </w:r>
      <w:sdt>
        <w:sdtPr>
          <w:id w:val="1067075180"/>
          <w:citation/>
        </w:sdtPr>
        <w:sdtEndPr/>
        <w:sdtContent>
          <w:r w:rsidRPr="00434919">
            <w:fldChar w:fldCharType="begin"/>
          </w:r>
          <w:r w:rsidRPr="00434919">
            <w:instrText xml:space="preserve"> CITATION ANE18 \l 12298 </w:instrText>
          </w:r>
          <w:r w:rsidRPr="00434919">
            <w:fldChar w:fldCharType="separate"/>
          </w:r>
          <w:r w:rsidRPr="00434919">
            <w:rPr>
              <w:noProof/>
            </w:rPr>
            <w:t>(ANECACAO, 2018)</w:t>
          </w:r>
          <w:r w:rsidRPr="00434919">
            <w:fldChar w:fldCharType="end"/>
          </w:r>
        </w:sdtContent>
      </w:sdt>
    </w:p>
    <w:p w:rsidR="0067592E" w:rsidRPr="00434919" w:rsidRDefault="0067592E" w:rsidP="009F5C5C">
      <w:pPr>
        <w:pStyle w:val="TESISEDU"/>
      </w:pPr>
    </w:p>
    <w:p w:rsidR="0067592E" w:rsidRPr="00434919" w:rsidRDefault="0067592E" w:rsidP="009F5C5C">
      <w:pPr>
        <w:pStyle w:val="TESISEDU"/>
      </w:pPr>
      <w:r w:rsidRPr="00434919">
        <w:t xml:space="preserve">Según Jaime Freire, experto cacaotero a nivel nacional, Ecuador está viviendo un nuevo “boom del cacao”. Cada día más productores siembran cacao. En todas las carreteras se ve un sinnúmero de viveros y nuevos cultivos. A partir del 2004 se han implementado y ejecutado varios programas de apoyo al sector. El chocolate dejó de ser considerado una golosina y ahora está en la lista de alimentos sanos, nutritivos y beneficiosos para la salud. </w:t>
      </w:r>
      <w:sdt>
        <w:sdtPr>
          <w:id w:val="511805536"/>
          <w:citation/>
        </w:sdtPr>
        <w:sdtEndPr/>
        <w:sdtContent>
          <w:r w:rsidRPr="00434919">
            <w:fldChar w:fldCharType="begin"/>
          </w:r>
          <w:r w:rsidRPr="00434919">
            <w:instrText xml:space="preserve"> CITATION FID18 \l 12298 </w:instrText>
          </w:r>
          <w:r w:rsidRPr="00434919">
            <w:fldChar w:fldCharType="separate"/>
          </w:r>
          <w:r w:rsidRPr="00434919">
            <w:rPr>
              <w:noProof/>
            </w:rPr>
            <w:t>(LÓPEZ, 2018)</w:t>
          </w:r>
          <w:r w:rsidRPr="00434919">
            <w:fldChar w:fldCharType="end"/>
          </w:r>
        </w:sdtContent>
      </w:sdt>
    </w:p>
    <w:p w:rsidR="0067592E" w:rsidRPr="00434919" w:rsidRDefault="0067592E" w:rsidP="009F5C5C">
      <w:pPr>
        <w:pStyle w:val="TESISEDU"/>
      </w:pPr>
    </w:p>
    <w:p w:rsidR="0067592E" w:rsidRPr="00434919" w:rsidRDefault="0067592E" w:rsidP="009F5C5C">
      <w:pPr>
        <w:pStyle w:val="TESISEDU"/>
      </w:pPr>
      <w:r w:rsidRPr="00434919">
        <w:t xml:space="preserve">El interés de las empresas chocolateras por el Cacao Fino de Aroma cada vez es mayor. Cada vez existen más compradores de cacao que visitan nuestro país para hacer negocios directamente con los productores. En el mercado, poco a poco se introducen chocolates con “origen” y con alto porcentaje de contenido de cacao, los cuales destacan las cualidades organolépticas únicas del cacao ecuatoriano. </w:t>
      </w:r>
      <w:sdt>
        <w:sdtPr>
          <w:id w:val="-520945735"/>
          <w:citation/>
        </w:sdtPr>
        <w:sdtEndPr/>
        <w:sdtContent>
          <w:r w:rsidRPr="00434919">
            <w:fldChar w:fldCharType="begin"/>
          </w:r>
          <w:r w:rsidRPr="00434919">
            <w:instrText xml:space="preserve"> CITATION FID18 \l 12298 </w:instrText>
          </w:r>
          <w:r w:rsidRPr="00434919">
            <w:fldChar w:fldCharType="separate"/>
          </w:r>
          <w:r w:rsidRPr="00434919">
            <w:rPr>
              <w:noProof/>
            </w:rPr>
            <w:t>(LÓPEZ, 2018)</w:t>
          </w:r>
          <w:r w:rsidRPr="00434919">
            <w:fldChar w:fldCharType="end"/>
          </w:r>
        </w:sdtContent>
      </w:sdt>
    </w:p>
    <w:p w:rsidR="0067592E" w:rsidRPr="00434919" w:rsidRDefault="0067592E" w:rsidP="009F5C5C">
      <w:pPr>
        <w:pStyle w:val="TESISEDU"/>
      </w:pPr>
    </w:p>
    <w:p w:rsidR="0067592E" w:rsidRDefault="0067592E" w:rsidP="00B74EC3">
      <w:pPr>
        <w:pStyle w:val="TESISEDU"/>
      </w:pPr>
      <w:r w:rsidRPr="00434919">
        <w:t>Países asiáticos como China o India empiezan a consumir este producto mientras que en Europa cada día se consume más chocolate considerado fino o tipo gourmet. En los Estados Unidos aparecen nuevas ma</w:t>
      </w:r>
      <w:r w:rsidR="00E578DE" w:rsidRPr="00434919">
        <w:t>rcas de chocolates negros finos</w:t>
      </w:r>
      <w:r w:rsidRPr="00434919">
        <w:t xml:space="preserve"> y Japón también empieza a convertirse en un consumidor de relevancia para la industria cacaotera y chocolatera. </w:t>
      </w:r>
      <w:sdt>
        <w:sdtPr>
          <w:id w:val="582184793"/>
          <w:citation/>
        </w:sdtPr>
        <w:sdtEndPr/>
        <w:sdtContent>
          <w:r w:rsidRPr="00434919">
            <w:fldChar w:fldCharType="begin"/>
          </w:r>
          <w:r w:rsidRPr="00434919">
            <w:instrText xml:space="preserve"> CITATION JAI09 \l 12298 </w:instrText>
          </w:r>
          <w:r w:rsidRPr="00434919">
            <w:fldChar w:fldCharType="separate"/>
          </w:r>
          <w:r w:rsidRPr="00434919">
            <w:rPr>
              <w:noProof/>
            </w:rPr>
            <w:t>(GONZÁLEZ, 2009)</w:t>
          </w:r>
          <w:r w:rsidRPr="00434919">
            <w:fldChar w:fldCharType="end"/>
          </w:r>
        </w:sdtContent>
      </w:sdt>
    </w:p>
    <w:p w:rsidR="00B74EC3" w:rsidRPr="00B74EC3" w:rsidRDefault="00B74EC3" w:rsidP="00B74EC3">
      <w:pPr>
        <w:pStyle w:val="TESISEDU"/>
      </w:pPr>
    </w:p>
    <w:p w:rsidR="0067592E" w:rsidRDefault="0067592E" w:rsidP="00192B70">
      <w:pPr>
        <w:pStyle w:val="TESISEDU"/>
        <w:numPr>
          <w:ilvl w:val="1"/>
          <w:numId w:val="20"/>
        </w:numPr>
        <w:ind w:left="1134" w:hanging="426"/>
        <w:rPr>
          <w:b/>
        </w:rPr>
      </w:pPr>
      <w:r w:rsidRPr="00B74EC3">
        <w:rPr>
          <w:b/>
        </w:rPr>
        <w:t>Mejora de procesos</w:t>
      </w:r>
    </w:p>
    <w:p w:rsidR="0067592E" w:rsidRPr="007252DD" w:rsidRDefault="0067592E" w:rsidP="00192B70">
      <w:pPr>
        <w:pStyle w:val="TESISEDU"/>
        <w:numPr>
          <w:ilvl w:val="2"/>
          <w:numId w:val="20"/>
        </w:numPr>
        <w:ind w:left="708" w:firstLine="1"/>
        <w:rPr>
          <w:bCs w:val="0"/>
          <w:szCs w:val="24"/>
        </w:rPr>
      </w:pPr>
      <w:r w:rsidRPr="007252DD">
        <w:rPr>
          <w:b/>
        </w:rPr>
        <w:t>Gestión por procesos</w:t>
      </w:r>
      <w:r w:rsidR="007252DD" w:rsidRPr="007252DD">
        <w:rPr>
          <w:b/>
        </w:rPr>
        <w:t>.</w:t>
      </w:r>
      <w:r w:rsidR="007252DD">
        <w:t xml:space="preserve">  </w:t>
      </w:r>
      <w:r w:rsidRPr="007252DD">
        <w:rPr>
          <w:bCs w:val="0"/>
          <w:szCs w:val="24"/>
        </w:rPr>
        <w:t xml:space="preserve">La Gestión de Procesos es una serie de actividades sistemáticas que se utiliza para la identificación y la documentación de los procesos de una organización, aplicando mediciones de su eficiencia, eficacia y estableciendo planes de mejora continua. </w:t>
      </w:r>
      <w:sdt>
        <w:sdtPr>
          <w:rPr>
            <w:b/>
            <w:bCs w:val="0"/>
            <w:szCs w:val="24"/>
          </w:rPr>
          <w:id w:val="758174376"/>
          <w:citation/>
        </w:sdtPr>
        <w:sdtEndPr/>
        <w:sdtContent>
          <w:r w:rsidRPr="007252DD">
            <w:rPr>
              <w:bCs w:val="0"/>
              <w:szCs w:val="24"/>
            </w:rPr>
            <w:fldChar w:fldCharType="begin"/>
          </w:r>
          <w:r w:rsidRPr="007252DD">
            <w:rPr>
              <w:bCs w:val="0"/>
              <w:szCs w:val="24"/>
            </w:rPr>
            <w:instrText xml:space="preserve"> CITATION JOS10 \l 12298 </w:instrText>
          </w:r>
          <w:r w:rsidRPr="007252DD">
            <w:rPr>
              <w:bCs w:val="0"/>
              <w:szCs w:val="24"/>
            </w:rPr>
            <w:fldChar w:fldCharType="separate"/>
          </w:r>
          <w:r w:rsidRPr="007252DD">
            <w:rPr>
              <w:noProof/>
              <w:szCs w:val="24"/>
            </w:rPr>
            <w:t>(PÉREZ, 2010)</w:t>
          </w:r>
          <w:r w:rsidRPr="007252DD">
            <w:rPr>
              <w:bCs w:val="0"/>
              <w:szCs w:val="24"/>
            </w:rPr>
            <w:fldChar w:fldCharType="end"/>
          </w:r>
        </w:sdtContent>
      </w:sdt>
      <w:r w:rsidRPr="007252DD">
        <w:rPr>
          <w:bCs w:val="0"/>
          <w:szCs w:val="24"/>
        </w:rPr>
        <w:t>.</w:t>
      </w:r>
    </w:p>
    <w:p w:rsidR="0067592E" w:rsidRPr="00D64EFE" w:rsidRDefault="0067592E" w:rsidP="00D64EFE">
      <w:pPr>
        <w:pStyle w:val="TESISEDU"/>
      </w:pPr>
    </w:p>
    <w:p w:rsidR="0067592E" w:rsidRPr="00434919" w:rsidRDefault="0067592E" w:rsidP="00D64EFE">
      <w:pPr>
        <w:pStyle w:val="TESISEDU"/>
      </w:pPr>
      <w:r w:rsidRPr="00434919">
        <w:t xml:space="preserve">Se entiende como proceso al conjunto de actividades interrelacionadas entre sí, que utilizan recursos para obtener resultados definidos y de esta manera satisfacer las necesidades del cliente. Una organización efectiva es la que funciona como un sistema eficiente y considera que la salida de un proceso será la entrada de otro. </w:t>
      </w:r>
      <w:sdt>
        <w:sdtPr>
          <w:id w:val="-945306684"/>
          <w:citation/>
        </w:sdtPr>
        <w:sdtEndPr/>
        <w:sdtContent>
          <w:r w:rsidRPr="00434919">
            <w:fldChar w:fldCharType="begin"/>
          </w:r>
          <w:r w:rsidRPr="00434919">
            <w:instrText xml:space="preserve"> CITATION JOS10 \l 12298 </w:instrText>
          </w:r>
          <w:r w:rsidRPr="00434919">
            <w:fldChar w:fldCharType="separate"/>
          </w:r>
          <w:r w:rsidRPr="00434919">
            <w:rPr>
              <w:noProof/>
            </w:rPr>
            <w:t>(PÉREZ, 2010)</w:t>
          </w:r>
          <w:r w:rsidRPr="00434919">
            <w:fldChar w:fldCharType="end"/>
          </w:r>
        </w:sdtContent>
      </w:sdt>
    </w:p>
    <w:p w:rsidR="0067592E" w:rsidRPr="00434919" w:rsidRDefault="0067592E" w:rsidP="00D64EFE">
      <w:pPr>
        <w:pStyle w:val="TESISEDU"/>
      </w:pPr>
      <w:r w:rsidRPr="00434919">
        <w:lastRenderedPageBreak/>
        <w:t>Según la Norma Internacional de Sistemas de Gestión de Calidad, ISO 9000, un proceso se define como el conjunto de actividades mutuamente relacionadas o que interactúan, las cuales transforman elementos de entrada (inputs) en r</w:t>
      </w:r>
      <w:r w:rsidR="00D64EFE">
        <w:t>esultados (outputs). Ver Figura</w:t>
      </w:r>
      <w:r w:rsidRPr="00434919">
        <w:t xml:space="preserve"> 6. </w:t>
      </w:r>
    </w:p>
    <w:p w:rsidR="00D64EFE" w:rsidRDefault="00D64EFE" w:rsidP="00D64EFE">
      <w:pPr>
        <w:pStyle w:val="TESISEDU"/>
      </w:pPr>
    </w:p>
    <w:p w:rsidR="00D64EFE" w:rsidRPr="00434919" w:rsidRDefault="000454FC" w:rsidP="00D64EFE">
      <w:pPr>
        <w:pStyle w:val="TESISEDU"/>
      </w:pPr>
      <w:r>
        <w:t xml:space="preserve">Figura </w:t>
      </w:r>
      <w:r w:rsidR="00DA5B4E">
        <w:t>6.</w:t>
      </w:r>
      <w:r w:rsidR="00D64EFE" w:rsidRPr="00434919">
        <w:t xml:space="preserve"> Gestión de procesos – esquema.</w:t>
      </w:r>
    </w:p>
    <w:p w:rsidR="0067592E" w:rsidRPr="00434919" w:rsidRDefault="0067592E" w:rsidP="00D64EFE">
      <w:pPr>
        <w:pStyle w:val="TESISEDU"/>
        <w:rPr>
          <w:b/>
        </w:rPr>
      </w:pPr>
      <w:r w:rsidRPr="00D64EFE">
        <w:rPr>
          <w:noProof/>
          <w:lang w:val="en-US"/>
        </w:rPr>
        <w:drawing>
          <wp:inline distT="0" distB="0" distL="0" distR="0">
            <wp:extent cx="4972050" cy="2313158"/>
            <wp:effectExtent l="0" t="0" r="0"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981664" cy="2317631"/>
                    </a:xfrm>
                    <a:prstGeom prst="rect">
                      <a:avLst/>
                    </a:prstGeom>
                    <a:noFill/>
                    <a:ln>
                      <a:noFill/>
                    </a:ln>
                  </pic:spPr>
                </pic:pic>
              </a:graphicData>
            </a:graphic>
          </wp:inline>
        </w:drawing>
      </w:r>
    </w:p>
    <w:p w:rsidR="0067592E" w:rsidRPr="00434919" w:rsidRDefault="0067592E" w:rsidP="00D64EFE">
      <w:pPr>
        <w:pStyle w:val="TESISEDU"/>
      </w:pPr>
      <w:r w:rsidRPr="00434919">
        <w:t xml:space="preserve">Fuente: </w:t>
      </w:r>
      <w:sdt>
        <w:sdtPr>
          <w:id w:val="-190531778"/>
          <w:citation/>
        </w:sdtPr>
        <w:sdtEndPr/>
        <w:sdtContent>
          <w:r w:rsidRPr="00434919">
            <w:fldChar w:fldCharType="begin"/>
          </w:r>
          <w:r w:rsidRPr="00434919">
            <w:instrText xml:space="preserve"> CITATION JAM93 \l 12298 </w:instrText>
          </w:r>
          <w:r w:rsidRPr="00434919">
            <w:fldChar w:fldCharType="separate"/>
          </w:r>
          <w:r w:rsidRPr="00434919">
            <w:rPr>
              <w:noProof/>
            </w:rPr>
            <w:t>(HARRINGTON, 1993)</w:t>
          </w:r>
          <w:r w:rsidRPr="00434919">
            <w:fldChar w:fldCharType="end"/>
          </w:r>
        </w:sdtContent>
      </w:sdt>
    </w:p>
    <w:p w:rsidR="0067592E" w:rsidRPr="00434919" w:rsidRDefault="0067592E" w:rsidP="00D64EFE">
      <w:pPr>
        <w:pStyle w:val="TESISEDU"/>
      </w:pPr>
    </w:p>
    <w:p w:rsidR="0067592E" w:rsidRPr="00434919" w:rsidRDefault="0067592E" w:rsidP="00D64EFE">
      <w:pPr>
        <w:pStyle w:val="TESISEDU"/>
      </w:pPr>
      <w:r w:rsidRPr="00434919">
        <w:t xml:space="preserve">La estructura de los procesos permite identificar a la actividad en ejecución con sus entradas y la generación de las salidas apoyadas en la gestión de los recursos y los debidos controles del proceso. </w:t>
      </w:r>
      <w:sdt>
        <w:sdtPr>
          <w:id w:val="1662588214"/>
          <w:citation/>
        </w:sdtPr>
        <w:sdtEndPr/>
        <w:sdtContent>
          <w:r w:rsidRPr="00434919">
            <w:fldChar w:fldCharType="begin"/>
          </w:r>
          <w:r w:rsidRPr="00434919">
            <w:instrText xml:space="preserve"> CITATION NAT11 \l 12298 </w:instrText>
          </w:r>
          <w:r w:rsidRPr="00434919">
            <w:fldChar w:fldCharType="separate"/>
          </w:r>
          <w:r w:rsidRPr="00434919">
            <w:rPr>
              <w:noProof/>
            </w:rPr>
            <w:t>(MONTALVO, 2011)</w:t>
          </w:r>
          <w:r w:rsidRPr="00434919">
            <w:fldChar w:fldCharType="end"/>
          </w:r>
        </w:sdtContent>
      </w:sdt>
    </w:p>
    <w:p w:rsidR="0067592E" w:rsidRPr="00434919" w:rsidRDefault="0067592E" w:rsidP="00D64EFE">
      <w:pPr>
        <w:pStyle w:val="TESISEDU"/>
      </w:pPr>
    </w:p>
    <w:p w:rsidR="0067592E" w:rsidRPr="00434919" w:rsidRDefault="0067592E" w:rsidP="00D64EFE">
      <w:pPr>
        <w:pStyle w:val="TESISEDU"/>
      </w:pPr>
      <w:r w:rsidRPr="00434919">
        <w:t>Todo proceso tiene tres elementos claves: inputs (entr</w:t>
      </w:r>
      <w:r w:rsidR="0087514D" w:rsidRPr="00434919">
        <w:t>adas), secuencia de actividades y</w:t>
      </w:r>
      <w:r w:rsidRPr="00434919">
        <w:t xml:space="preserve"> outputs (salidas)</w:t>
      </w:r>
      <w:r w:rsidR="0087514D" w:rsidRPr="00434919">
        <w:t xml:space="preserve"> (ver Tabla 11).</w:t>
      </w:r>
    </w:p>
    <w:p w:rsidR="0067592E" w:rsidRPr="00434919" w:rsidRDefault="0067592E" w:rsidP="000454FC">
      <w:pPr>
        <w:pStyle w:val="TESISEDU"/>
      </w:pPr>
    </w:p>
    <w:p w:rsidR="0067592E" w:rsidRDefault="0067592E" w:rsidP="00192B70">
      <w:pPr>
        <w:pStyle w:val="TESISEDU"/>
        <w:numPr>
          <w:ilvl w:val="0"/>
          <w:numId w:val="2"/>
        </w:numPr>
      </w:pPr>
      <w:r w:rsidRPr="00434919">
        <w:t>El input es un “producto” que proviene de un proveedor ya sea interno o externo. El input es la salida de otro proceso precedente en la cadena de valor o de un proceso de proveedor o de cliente. La existencia del input es lo que justifica la ejecución sistemática de un proceso.</w:t>
      </w:r>
    </w:p>
    <w:p w:rsidR="000454FC" w:rsidRPr="000454FC" w:rsidRDefault="000454FC" w:rsidP="000454FC">
      <w:pPr>
        <w:pStyle w:val="TESISEDU"/>
      </w:pPr>
    </w:p>
    <w:p w:rsidR="0067592E" w:rsidRDefault="0067592E" w:rsidP="00192B70">
      <w:pPr>
        <w:pStyle w:val="TESISEDU"/>
        <w:numPr>
          <w:ilvl w:val="0"/>
          <w:numId w:val="2"/>
        </w:numPr>
      </w:pPr>
      <w:r w:rsidRPr="00434919">
        <w:t>La secuencia de actividades precisa de medios (controles) y recursos con determinados requisitos previstos para ejecutar el producto siempre bien y a la primera. La secuencia de actividades consta de sistemas de control conocido con: indicadores de proceso, resultados del proceso y nivel de satisfacción del usuario.</w:t>
      </w:r>
    </w:p>
    <w:p w:rsidR="000454FC" w:rsidRPr="000454FC" w:rsidRDefault="000454FC" w:rsidP="000454FC">
      <w:pPr>
        <w:pStyle w:val="TESISEDU"/>
      </w:pPr>
    </w:p>
    <w:p w:rsidR="0067592E" w:rsidRPr="00434919" w:rsidRDefault="0067592E" w:rsidP="00192B70">
      <w:pPr>
        <w:pStyle w:val="TESISEDU"/>
        <w:numPr>
          <w:ilvl w:val="0"/>
          <w:numId w:val="2"/>
        </w:numPr>
      </w:pPr>
      <w:r w:rsidRPr="00434919">
        <w:t xml:space="preserve">El output: Es un producto que va destinado a un usuario o cliente (interno o externo) con la calidad exigida por el estándar del proceso o la voz del cliente. El output final de los procesos de la cadena de valor es el input o una siguiente entrada para el siguiente proceso. </w:t>
      </w:r>
      <w:sdt>
        <w:sdtPr>
          <w:id w:val="-1896500215"/>
          <w:citation/>
        </w:sdtPr>
        <w:sdtEndPr/>
        <w:sdtContent>
          <w:r w:rsidRPr="00434919">
            <w:fldChar w:fldCharType="begin"/>
          </w:r>
          <w:r w:rsidRPr="00434919">
            <w:instrText xml:space="preserve"> CITATION NAT11 \l 12298 </w:instrText>
          </w:r>
          <w:r w:rsidRPr="00434919">
            <w:fldChar w:fldCharType="separate"/>
          </w:r>
          <w:r w:rsidRPr="00434919">
            <w:rPr>
              <w:noProof/>
            </w:rPr>
            <w:t>(MONTALVO, 2011)</w:t>
          </w:r>
          <w:r w:rsidRPr="00434919">
            <w:fldChar w:fldCharType="end"/>
          </w:r>
        </w:sdtContent>
      </w:sdt>
    </w:p>
    <w:p w:rsidR="0067592E" w:rsidRPr="00434919" w:rsidRDefault="0067592E" w:rsidP="000454FC">
      <w:pPr>
        <w:pStyle w:val="TESISEDU"/>
      </w:pPr>
    </w:p>
    <w:p w:rsidR="0067592E" w:rsidRPr="00434919" w:rsidRDefault="000454FC" w:rsidP="003B1346">
      <w:pPr>
        <w:pStyle w:val="TESISEDU"/>
      </w:pPr>
      <w:r>
        <w:t>Tabla</w:t>
      </w:r>
      <w:r w:rsidR="0067592E" w:rsidRPr="00434919">
        <w:t xml:space="preserve"> 1</w:t>
      </w:r>
      <w:r w:rsidR="00A43F07" w:rsidRPr="00434919">
        <w:t>1</w:t>
      </w:r>
      <w:r w:rsidR="001732D8">
        <w:t>.</w:t>
      </w:r>
      <w:r w:rsidR="0067592E" w:rsidRPr="00434919">
        <w:t xml:space="preserve"> </w:t>
      </w:r>
      <w:r w:rsidR="00A43F07" w:rsidRPr="00434919">
        <w:t>Factores de un proceso</w:t>
      </w:r>
    </w:p>
    <w:p w:rsidR="0067592E" w:rsidRPr="00434919" w:rsidRDefault="0067592E" w:rsidP="003B1346">
      <w:pPr>
        <w:pStyle w:val="TESISEDU"/>
        <w:rPr>
          <w:b/>
        </w:rPr>
      </w:pPr>
      <w:r w:rsidRPr="00434919">
        <w:rPr>
          <w:noProof/>
          <w:lang w:val="en-US"/>
        </w:rPr>
        <w:drawing>
          <wp:inline distT="0" distB="0" distL="0" distR="0" wp14:anchorId="6F54EC97" wp14:editId="28053FB0">
            <wp:extent cx="4876800" cy="2295084"/>
            <wp:effectExtent l="0" t="0" r="0"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878927" cy="2296085"/>
                    </a:xfrm>
                    <a:prstGeom prst="rect">
                      <a:avLst/>
                    </a:prstGeom>
                    <a:noFill/>
                    <a:ln>
                      <a:noFill/>
                    </a:ln>
                  </pic:spPr>
                </pic:pic>
              </a:graphicData>
            </a:graphic>
          </wp:inline>
        </w:drawing>
      </w:r>
    </w:p>
    <w:p w:rsidR="0067592E" w:rsidRPr="00434919" w:rsidRDefault="0067592E" w:rsidP="003B1346">
      <w:pPr>
        <w:pStyle w:val="TESISEDU"/>
      </w:pPr>
      <w:r w:rsidRPr="00434919">
        <w:t xml:space="preserve">Fuente: </w:t>
      </w:r>
      <w:sdt>
        <w:sdtPr>
          <w:id w:val="881748874"/>
          <w:citation/>
        </w:sdtPr>
        <w:sdtEndPr/>
        <w:sdtContent>
          <w:r w:rsidRPr="00434919">
            <w:fldChar w:fldCharType="begin"/>
          </w:r>
          <w:r w:rsidRPr="00434919">
            <w:instrText xml:space="preserve"> CITATION JOS10 \l 12298 </w:instrText>
          </w:r>
          <w:r w:rsidRPr="00434919">
            <w:fldChar w:fldCharType="separate"/>
          </w:r>
          <w:r w:rsidRPr="00434919">
            <w:rPr>
              <w:noProof/>
            </w:rPr>
            <w:t>(PÉREZ, 2010)</w:t>
          </w:r>
          <w:r w:rsidRPr="00434919">
            <w:fldChar w:fldCharType="end"/>
          </w:r>
        </w:sdtContent>
      </w:sdt>
    </w:p>
    <w:p w:rsidR="0067592E" w:rsidRPr="00434919" w:rsidRDefault="0067592E" w:rsidP="003B1346">
      <w:pPr>
        <w:pStyle w:val="TESISEDU"/>
      </w:pPr>
    </w:p>
    <w:p w:rsidR="0067592E" w:rsidRPr="00434919" w:rsidRDefault="0067592E" w:rsidP="003B1346">
      <w:pPr>
        <w:pStyle w:val="TESISEDU"/>
      </w:pPr>
      <w:r w:rsidRPr="00434919">
        <w:t xml:space="preserve">La Gestión de Procesos </w:t>
      </w:r>
      <w:r w:rsidR="009A6B24" w:rsidRPr="00434919">
        <w:t>es una parte de la</w:t>
      </w:r>
      <w:r w:rsidRPr="00434919">
        <w:t xml:space="preserve"> gestión de la calidad </w:t>
      </w:r>
      <w:r w:rsidR="009A6B24" w:rsidRPr="00434919">
        <w:t xml:space="preserve">con </w:t>
      </w:r>
      <w:r w:rsidRPr="00434919">
        <w:t>un cuerpo de conocimientos</w:t>
      </w:r>
      <w:r w:rsidR="009A6B24" w:rsidRPr="00434919">
        <w:t xml:space="preserve">, </w:t>
      </w:r>
      <w:r w:rsidRPr="00434919">
        <w:t xml:space="preserve">principios y herramientas específicas que permiten hacer realidad el concepto de que la calidad se gestiona a partir de tres puntos principales </w:t>
      </w:r>
      <w:sdt>
        <w:sdtPr>
          <w:id w:val="1765263882"/>
          <w:citation/>
        </w:sdtPr>
        <w:sdtEndPr/>
        <w:sdtContent>
          <w:r w:rsidRPr="00434919">
            <w:fldChar w:fldCharType="begin"/>
          </w:r>
          <w:r w:rsidRPr="00434919">
            <w:instrText xml:space="preserve"> CITATION JOS10 \l 12298 </w:instrText>
          </w:r>
          <w:r w:rsidRPr="00434919">
            <w:fldChar w:fldCharType="separate"/>
          </w:r>
          <w:r w:rsidRPr="00434919">
            <w:rPr>
              <w:noProof/>
            </w:rPr>
            <w:t>(PÉREZ, 2010)</w:t>
          </w:r>
          <w:r w:rsidRPr="00434919">
            <w:fldChar w:fldCharType="end"/>
          </w:r>
        </w:sdtContent>
      </w:sdt>
      <w:r w:rsidRPr="00434919">
        <w:t>.</w:t>
      </w:r>
    </w:p>
    <w:p w:rsidR="0067592E" w:rsidRPr="00434919" w:rsidRDefault="0067592E" w:rsidP="003B1346">
      <w:pPr>
        <w:pStyle w:val="TESISEDU"/>
      </w:pPr>
    </w:p>
    <w:p w:rsidR="0067592E" w:rsidRPr="00434919" w:rsidRDefault="0067592E" w:rsidP="00192B70">
      <w:pPr>
        <w:pStyle w:val="TESISEDU"/>
        <w:numPr>
          <w:ilvl w:val="0"/>
          <w:numId w:val="39"/>
        </w:numPr>
      </w:pPr>
      <w:r w:rsidRPr="00434919">
        <w:t>La orientación del esfuerzo de todos los objetivos comunes de empresa y clientes.</w:t>
      </w:r>
    </w:p>
    <w:p w:rsidR="0067592E" w:rsidRPr="00434919" w:rsidRDefault="0067592E" w:rsidP="00192B70">
      <w:pPr>
        <w:pStyle w:val="TESISEDU"/>
        <w:numPr>
          <w:ilvl w:val="0"/>
          <w:numId w:val="39"/>
        </w:numPr>
      </w:pPr>
      <w:r w:rsidRPr="00434919">
        <w:t>Las ventajas competitivas tanto en los propios procesos como en las actividades que lo integran.</w:t>
      </w:r>
    </w:p>
    <w:p w:rsidR="0067592E" w:rsidRPr="00434919" w:rsidRDefault="0067592E" w:rsidP="00192B70">
      <w:pPr>
        <w:pStyle w:val="TESISEDU"/>
        <w:numPr>
          <w:ilvl w:val="0"/>
          <w:numId w:val="39"/>
        </w:numPr>
      </w:pPr>
      <w:r w:rsidRPr="00434919">
        <w:t>La mejora continua para disponer procesos más fiables o mejorados, que al ejecutarse periódicamente inducen eficacia en el funcionamiento de la organización.</w:t>
      </w:r>
    </w:p>
    <w:p w:rsidR="0067592E" w:rsidRPr="00434919" w:rsidRDefault="0067592E" w:rsidP="003B1346">
      <w:pPr>
        <w:pStyle w:val="TESISEDU"/>
      </w:pPr>
    </w:p>
    <w:p w:rsidR="0067592E" w:rsidRPr="00434919" w:rsidRDefault="0067592E" w:rsidP="003B1346">
      <w:pPr>
        <w:pStyle w:val="TESISEDU"/>
      </w:pPr>
      <w:r w:rsidRPr="00434919">
        <w:t>Por otro lado, la Gestión por Procesos está entre las prácticas más avanzadas de gestión empresarial ya que:</w:t>
      </w:r>
    </w:p>
    <w:p w:rsidR="0067592E" w:rsidRPr="00434919" w:rsidRDefault="0067592E" w:rsidP="003B1346">
      <w:pPr>
        <w:pStyle w:val="TESISEDU"/>
      </w:pPr>
    </w:p>
    <w:p w:rsidR="0067592E" w:rsidRPr="00434919" w:rsidRDefault="0067592E" w:rsidP="00192B70">
      <w:pPr>
        <w:pStyle w:val="TESISEDU"/>
        <w:numPr>
          <w:ilvl w:val="0"/>
          <w:numId w:val="40"/>
        </w:numPr>
      </w:pPr>
      <w:r w:rsidRPr="00434919">
        <w:lastRenderedPageBreak/>
        <w:t>Permite desplegar la estrategia corporativa mediante un esquema de procesos claves.</w:t>
      </w:r>
    </w:p>
    <w:p w:rsidR="0067592E" w:rsidRPr="00434919" w:rsidRDefault="0067592E" w:rsidP="00192B70">
      <w:pPr>
        <w:pStyle w:val="TESISEDU"/>
        <w:numPr>
          <w:ilvl w:val="0"/>
          <w:numId w:val="40"/>
        </w:numPr>
      </w:pPr>
      <w:r w:rsidRPr="00434919">
        <w:t xml:space="preserve">Se </w:t>
      </w:r>
      <w:r w:rsidR="00DD71C3" w:rsidRPr="00434919">
        <w:t>basa en el trabajo en equipo (</w:t>
      </w:r>
      <w:r w:rsidRPr="00434919">
        <w:t>Equipo de Proceso</w:t>
      </w:r>
      <w:r w:rsidR="00DD71C3" w:rsidRPr="00434919">
        <w:t>)</w:t>
      </w:r>
      <w:r w:rsidRPr="00434919">
        <w:t xml:space="preserve"> permitiendo hacer realidad la gestión participativa.</w:t>
      </w:r>
    </w:p>
    <w:p w:rsidR="0067592E" w:rsidRPr="00434919" w:rsidRDefault="0067592E" w:rsidP="00192B70">
      <w:pPr>
        <w:pStyle w:val="TESISEDU"/>
        <w:numPr>
          <w:ilvl w:val="0"/>
          <w:numId w:val="40"/>
        </w:numPr>
      </w:pPr>
      <w:r w:rsidRPr="00434919">
        <w:t>Usa procesos transversales a lo largo de los departamentos de la empresa y contribuyendo a cohesionar la organización.</w:t>
      </w:r>
    </w:p>
    <w:p w:rsidR="0067592E" w:rsidRPr="00434919" w:rsidRDefault="0067592E" w:rsidP="00192B70">
      <w:pPr>
        <w:pStyle w:val="TESISEDU"/>
        <w:numPr>
          <w:ilvl w:val="0"/>
          <w:numId w:val="40"/>
        </w:numPr>
      </w:pPr>
      <w:r w:rsidRPr="00434919">
        <w:t xml:space="preserve">Busca la eficacia global (empresa) y no solo la eficiencia local (departamental). </w:t>
      </w:r>
      <w:sdt>
        <w:sdtPr>
          <w:id w:val="1261567060"/>
          <w:citation/>
        </w:sdtPr>
        <w:sdtEndPr/>
        <w:sdtContent>
          <w:r w:rsidRPr="00434919">
            <w:fldChar w:fldCharType="begin"/>
          </w:r>
          <w:r w:rsidRPr="00434919">
            <w:instrText xml:space="preserve"> CITATION JOS10 \l 12298 </w:instrText>
          </w:r>
          <w:r w:rsidRPr="00434919">
            <w:fldChar w:fldCharType="separate"/>
          </w:r>
          <w:r w:rsidRPr="00434919">
            <w:rPr>
              <w:noProof/>
            </w:rPr>
            <w:t>(PÉREZ, 2010)</w:t>
          </w:r>
          <w:r w:rsidRPr="00434919">
            <w:fldChar w:fldCharType="end"/>
          </w:r>
        </w:sdtContent>
      </w:sdt>
    </w:p>
    <w:p w:rsidR="0067592E" w:rsidRPr="00434919" w:rsidRDefault="0067592E" w:rsidP="003B1346">
      <w:pPr>
        <w:pStyle w:val="TESISEDU"/>
      </w:pPr>
    </w:p>
    <w:p w:rsidR="0067592E" w:rsidRPr="00434919" w:rsidRDefault="0067592E" w:rsidP="003B1346">
      <w:pPr>
        <w:pStyle w:val="TESISEDU"/>
      </w:pPr>
      <w:r w:rsidRPr="00434919">
        <w:t xml:space="preserve">Las organizaciones que logran implementar la Gestión por Procesos, son aquellas que cuenta con el compromiso de la alta dirección, involucramiento del personal y las siguientes prácticas comunes que hacen de la organización más competitiva. </w:t>
      </w:r>
      <w:sdt>
        <w:sdtPr>
          <w:id w:val="-225607167"/>
          <w:citation/>
        </w:sdtPr>
        <w:sdtEndPr/>
        <w:sdtContent>
          <w:r w:rsidRPr="00434919">
            <w:fldChar w:fldCharType="begin"/>
          </w:r>
          <w:r w:rsidRPr="00434919">
            <w:instrText xml:space="preserve"> CITATION JOS10 \l 12298 </w:instrText>
          </w:r>
          <w:r w:rsidRPr="00434919">
            <w:fldChar w:fldCharType="separate"/>
          </w:r>
          <w:r w:rsidRPr="00434919">
            <w:rPr>
              <w:noProof/>
            </w:rPr>
            <w:t>(PÉREZ, 2010)</w:t>
          </w:r>
          <w:r w:rsidRPr="00434919">
            <w:fldChar w:fldCharType="end"/>
          </w:r>
        </w:sdtContent>
      </w:sdt>
    </w:p>
    <w:p w:rsidR="0067592E" w:rsidRPr="003B1346" w:rsidRDefault="0067592E" w:rsidP="003B1346">
      <w:pPr>
        <w:pStyle w:val="TESISEDU"/>
      </w:pPr>
    </w:p>
    <w:p w:rsidR="0067592E" w:rsidRPr="003B1346" w:rsidRDefault="0067592E" w:rsidP="00192B70">
      <w:pPr>
        <w:pStyle w:val="TESISEDU"/>
        <w:numPr>
          <w:ilvl w:val="0"/>
          <w:numId w:val="41"/>
        </w:numPr>
        <w:rPr>
          <w:szCs w:val="24"/>
        </w:rPr>
      </w:pPr>
      <w:r w:rsidRPr="003B1346">
        <w:rPr>
          <w:szCs w:val="24"/>
        </w:rPr>
        <w:t>Controlar la producción y medir las variaciones del proceso y del producto, con el objetivo de estandarizar los procesos, retroalimentar los resultados al personal de la empresa involucrado y minimizar los tiempos y los costos de producción.</w:t>
      </w:r>
    </w:p>
    <w:p w:rsidR="0067592E" w:rsidRPr="003B1346" w:rsidRDefault="0067592E" w:rsidP="00192B70">
      <w:pPr>
        <w:pStyle w:val="TESISEDU"/>
        <w:numPr>
          <w:ilvl w:val="0"/>
          <w:numId w:val="41"/>
        </w:numPr>
        <w:rPr>
          <w:szCs w:val="24"/>
        </w:rPr>
      </w:pPr>
      <w:r w:rsidRPr="003B1346">
        <w:rPr>
          <w:szCs w:val="24"/>
        </w:rPr>
        <w:t>Establecer los procesos de valor, con el objetivo de documentarlos y registrar la información que generan.</w:t>
      </w:r>
    </w:p>
    <w:p w:rsidR="0067592E" w:rsidRPr="003B1346" w:rsidRDefault="0067592E" w:rsidP="00192B70">
      <w:pPr>
        <w:pStyle w:val="TESISEDU"/>
        <w:numPr>
          <w:ilvl w:val="0"/>
          <w:numId w:val="41"/>
        </w:numPr>
        <w:rPr>
          <w:szCs w:val="24"/>
        </w:rPr>
      </w:pPr>
      <w:r w:rsidRPr="003B1346">
        <w:rPr>
          <w:szCs w:val="24"/>
        </w:rPr>
        <w:t>Controlar el desempeño de los procesos de valor, utilizando métodos sistemáticos para identificar las variaciones significativas y determinar las causas de las desviaciones.</w:t>
      </w:r>
    </w:p>
    <w:p w:rsidR="0067592E" w:rsidRPr="003B1346" w:rsidRDefault="0067592E" w:rsidP="00192B70">
      <w:pPr>
        <w:pStyle w:val="TESISEDU"/>
        <w:numPr>
          <w:ilvl w:val="0"/>
          <w:numId w:val="41"/>
        </w:numPr>
        <w:rPr>
          <w:szCs w:val="24"/>
        </w:rPr>
      </w:pPr>
      <w:r w:rsidRPr="003B1346">
        <w:rPr>
          <w:szCs w:val="24"/>
        </w:rPr>
        <w:t>Utilizar equipos de control para verificar el cumplimiento de los requerimientos del producto a lo largo de la cadena de valor.</w:t>
      </w:r>
    </w:p>
    <w:p w:rsidR="0067592E" w:rsidRPr="003B1346" w:rsidRDefault="0067592E" w:rsidP="00192B70">
      <w:pPr>
        <w:pStyle w:val="TESISEDU"/>
        <w:numPr>
          <w:ilvl w:val="0"/>
          <w:numId w:val="41"/>
        </w:numPr>
        <w:rPr>
          <w:szCs w:val="24"/>
        </w:rPr>
      </w:pPr>
      <w:r w:rsidRPr="003B1346">
        <w:rPr>
          <w:szCs w:val="24"/>
        </w:rPr>
        <w:t>Implementar la mejora continua en los procesos para alcanzar la calidad del producto, mejorar el desempeño y disminuir los costos y tiempos de producción.</w:t>
      </w:r>
    </w:p>
    <w:p w:rsidR="0067592E" w:rsidRPr="003B1346" w:rsidRDefault="0067592E" w:rsidP="00192B70">
      <w:pPr>
        <w:pStyle w:val="TESISEDU"/>
        <w:numPr>
          <w:ilvl w:val="0"/>
          <w:numId w:val="41"/>
        </w:numPr>
        <w:rPr>
          <w:szCs w:val="24"/>
        </w:rPr>
      </w:pPr>
      <w:r w:rsidRPr="003B1346">
        <w:rPr>
          <w:szCs w:val="24"/>
        </w:rPr>
        <w:t>Trasladar las necesidades y expectativas del cliente a las especificaciones del producto tanto en diseño, desarrollo y calidad, considerando capacidades de la compañía, proveedores, personal y regulaciones legales.</w:t>
      </w:r>
    </w:p>
    <w:p w:rsidR="0067592E" w:rsidRPr="003B1346" w:rsidRDefault="0067592E" w:rsidP="00192B70">
      <w:pPr>
        <w:pStyle w:val="TESISEDU"/>
        <w:numPr>
          <w:ilvl w:val="0"/>
          <w:numId w:val="41"/>
        </w:numPr>
        <w:rPr>
          <w:szCs w:val="24"/>
        </w:rPr>
      </w:pPr>
      <w:r w:rsidRPr="003B1346">
        <w:rPr>
          <w:szCs w:val="24"/>
        </w:rPr>
        <w:lastRenderedPageBreak/>
        <w:t xml:space="preserve">Asegurar la calidad del producto a partir de una relación sostenible con los proveedores </w:t>
      </w:r>
      <w:r w:rsidR="003B1346" w:rsidRPr="003B1346">
        <w:rPr>
          <w:szCs w:val="24"/>
        </w:rPr>
        <w:t>para tener</w:t>
      </w:r>
      <w:r w:rsidRPr="003B1346">
        <w:rPr>
          <w:szCs w:val="24"/>
        </w:rPr>
        <w:t xml:space="preserve"> materias primas, insumos y materiales que cumplan con los requisitos mínimos de la compañía.</w:t>
      </w:r>
    </w:p>
    <w:p w:rsidR="0067592E" w:rsidRPr="003B1346" w:rsidRDefault="0067592E" w:rsidP="00192B70">
      <w:pPr>
        <w:pStyle w:val="TESISEDU"/>
        <w:numPr>
          <w:ilvl w:val="0"/>
          <w:numId w:val="41"/>
        </w:numPr>
        <w:rPr>
          <w:szCs w:val="24"/>
        </w:rPr>
      </w:pPr>
      <w:r w:rsidRPr="003B1346">
        <w:rPr>
          <w:szCs w:val="24"/>
        </w:rPr>
        <w:t xml:space="preserve">Establecer objetivos y metas reales pero flexibles que permitan la investigación y el desarrollo de nuevos productos incorporando uso de tecnología para obtener un desempeño superior al de la competencia. </w:t>
      </w:r>
      <w:sdt>
        <w:sdtPr>
          <w:rPr>
            <w:szCs w:val="24"/>
          </w:rPr>
          <w:id w:val="-1350404365"/>
          <w:citation/>
        </w:sdtPr>
        <w:sdtEndPr/>
        <w:sdtContent>
          <w:r w:rsidRPr="003B1346">
            <w:rPr>
              <w:szCs w:val="24"/>
            </w:rPr>
            <w:fldChar w:fldCharType="begin"/>
          </w:r>
          <w:r w:rsidRPr="003B1346">
            <w:rPr>
              <w:szCs w:val="24"/>
            </w:rPr>
            <w:instrText xml:space="preserve"> CITATION JOS10 \l 12298 </w:instrText>
          </w:r>
          <w:r w:rsidRPr="003B1346">
            <w:rPr>
              <w:szCs w:val="24"/>
            </w:rPr>
            <w:fldChar w:fldCharType="separate"/>
          </w:r>
          <w:r w:rsidRPr="003B1346">
            <w:rPr>
              <w:noProof/>
              <w:szCs w:val="24"/>
            </w:rPr>
            <w:t>(PÉREZ, 2010)</w:t>
          </w:r>
          <w:r w:rsidRPr="003B1346">
            <w:rPr>
              <w:szCs w:val="24"/>
            </w:rPr>
            <w:fldChar w:fldCharType="end"/>
          </w:r>
        </w:sdtContent>
      </w:sdt>
    </w:p>
    <w:p w:rsidR="0067592E" w:rsidRPr="003B1346" w:rsidRDefault="0067592E" w:rsidP="003B1346">
      <w:pPr>
        <w:pStyle w:val="TESISEDU"/>
      </w:pPr>
    </w:p>
    <w:p w:rsidR="0067592E" w:rsidRPr="00434919" w:rsidRDefault="0067592E" w:rsidP="003B1346">
      <w:pPr>
        <w:pStyle w:val="TESISEDU"/>
      </w:pPr>
      <w:r w:rsidRPr="00434919">
        <w:t xml:space="preserve">Para que una organización se desarrolle de manera efectiva es necesario comprender los procesos, cumplir con los requisitos, considerar la importancia que estos tienen en la empresa, medir y hacer seguimiento a la información de desempeño, eficacia de los procesos y satisfacción del cliente; finalmente, optar por la mejora continua a lo largo de toda la compañía. </w:t>
      </w:r>
      <w:sdt>
        <w:sdtPr>
          <w:id w:val="-1793580817"/>
          <w:citation/>
        </w:sdtPr>
        <w:sdtEndPr/>
        <w:sdtContent>
          <w:r w:rsidRPr="00434919">
            <w:fldChar w:fldCharType="begin"/>
          </w:r>
          <w:r w:rsidRPr="00434919">
            <w:instrText xml:space="preserve"> CITATION JOS10 \l 12298 </w:instrText>
          </w:r>
          <w:r w:rsidRPr="00434919">
            <w:fldChar w:fldCharType="separate"/>
          </w:r>
          <w:r w:rsidRPr="00434919">
            <w:rPr>
              <w:noProof/>
            </w:rPr>
            <w:t>(PÉREZ, 2010)</w:t>
          </w:r>
          <w:r w:rsidRPr="00434919">
            <w:fldChar w:fldCharType="end"/>
          </w:r>
        </w:sdtContent>
      </w:sdt>
    </w:p>
    <w:p w:rsidR="0067592E" w:rsidRPr="00434919" w:rsidRDefault="0067592E" w:rsidP="003B1346">
      <w:pPr>
        <w:pStyle w:val="TESISEDU"/>
      </w:pPr>
    </w:p>
    <w:p w:rsidR="0067592E" w:rsidRPr="003B1346" w:rsidRDefault="0067592E" w:rsidP="00192B70">
      <w:pPr>
        <w:pStyle w:val="TESISEDU"/>
        <w:numPr>
          <w:ilvl w:val="2"/>
          <w:numId w:val="20"/>
        </w:numPr>
        <w:ind w:left="709" w:firstLine="0"/>
        <w:rPr>
          <w:bCs w:val="0"/>
          <w:szCs w:val="24"/>
        </w:rPr>
      </w:pPr>
      <w:r w:rsidRPr="003B1346">
        <w:rPr>
          <w:b/>
        </w:rPr>
        <w:t>Ciclo de Deming</w:t>
      </w:r>
      <w:r w:rsidR="003B1346" w:rsidRPr="003B1346">
        <w:rPr>
          <w:b/>
        </w:rPr>
        <w:t xml:space="preserve">.  </w:t>
      </w:r>
      <w:r w:rsidRPr="003B1346">
        <w:rPr>
          <w:bCs w:val="0"/>
          <w:szCs w:val="24"/>
        </w:rPr>
        <w:t>A partir de 1950, y en repetidas oportunidades durante las dos décadas siguientes, Deming empleó el Ciclo PHVA (Planificar, Hacer, Verificar y Actuar) como introducción a todas y cada una de las capacitaciones que brindó a la alta dirección de las empresas japonesas.</w:t>
      </w:r>
      <w:sdt>
        <w:sdtPr>
          <w:rPr>
            <w:bCs w:val="0"/>
            <w:szCs w:val="24"/>
          </w:rPr>
          <w:id w:val="-932976001"/>
          <w:citation/>
        </w:sdtPr>
        <w:sdtEndPr/>
        <w:sdtContent>
          <w:r w:rsidRPr="003B1346">
            <w:rPr>
              <w:bCs w:val="0"/>
              <w:szCs w:val="24"/>
            </w:rPr>
            <w:fldChar w:fldCharType="begin"/>
          </w:r>
          <w:r w:rsidRPr="003B1346">
            <w:rPr>
              <w:bCs w:val="0"/>
              <w:szCs w:val="24"/>
            </w:rPr>
            <w:instrText xml:space="preserve"> CITATION WIL94 \l 12298 </w:instrText>
          </w:r>
          <w:r w:rsidRPr="003B1346">
            <w:rPr>
              <w:bCs w:val="0"/>
              <w:szCs w:val="24"/>
            </w:rPr>
            <w:fldChar w:fldCharType="separate"/>
          </w:r>
          <w:r w:rsidRPr="003B1346">
            <w:rPr>
              <w:bCs w:val="0"/>
              <w:noProof/>
              <w:szCs w:val="24"/>
            </w:rPr>
            <w:t xml:space="preserve"> </w:t>
          </w:r>
          <w:r w:rsidRPr="003B1346">
            <w:rPr>
              <w:noProof/>
              <w:szCs w:val="24"/>
            </w:rPr>
            <w:t>(SHERKENBACH, 1994)</w:t>
          </w:r>
          <w:r w:rsidRPr="003B1346">
            <w:rPr>
              <w:bCs w:val="0"/>
              <w:szCs w:val="24"/>
            </w:rPr>
            <w:fldChar w:fldCharType="end"/>
          </w:r>
        </w:sdtContent>
      </w:sdt>
    </w:p>
    <w:p w:rsidR="0067592E" w:rsidRPr="00434919" w:rsidRDefault="0067592E" w:rsidP="00296699">
      <w:pPr>
        <w:pStyle w:val="TESISEDU"/>
      </w:pPr>
    </w:p>
    <w:p w:rsidR="0067592E" w:rsidRPr="00434919" w:rsidRDefault="0067592E" w:rsidP="00296699">
      <w:pPr>
        <w:pStyle w:val="TESISEDU"/>
      </w:pPr>
      <w:r w:rsidRPr="00434919">
        <w:t xml:space="preserve">Desde entonces, este ciclo, el cual fue desarrollado por Shewhart, ha recorrido el mundo como símbolo indiscutido de la Mejora Continua. Varias normas y herramientas de calidad </w:t>
      </w:r>
      <w:r w:rsidRPr="00296699">
        <w:t>basan</w:t>
      </w:r>
      <w:r w:rsidRPr="00434919">
        <w:t xml:space="preserve"> en el Ciclo PHVA su esquema de la Mejora Continua del Sistema de Gestión de la Calidad. En la F</w:t>
      </w:r>
      <w:r w:rsidR="00296699">
        <w:t>igura</w:t>
      </w:r>
      <w:r w:rsidRPr="00434919">
        <w:t xml:space="preserve"> 7 se aprecia el Ciclo Deming. </w:t>
      </w:r>
      <w:sdt>
        <w:sdtPr>
          <w:id w:val="1459763186"/>
          <w:citation/>
        </w:sdtPr>
        <w:sdtEndPr/>
        <w:sdtContent>
          <w:r w:rsidRPr="00434919">
            <w:fldChar w:fldCharType="begin"/>
          </w:r>
          <w:r w:rsidRPr="00434919">
            <w:instrText xml:space="preserve"> CITATION JOS10 \l 12298 </w:instrText>
          </w:r>
          <w:r w:rsidRPr="00434919">
            <w:fldChar w:fldCharType="separate"/>
          </w:r>
          <w:r w:rsidRPr="00434919">
            <w:rPr>
              <w:noProof/>
            </w:rPr>
            <w:t>(PÉREZ, 2010)</w:t>
          </w:r>
          <w:r w:rsidRPr="00434919">
            <w:fldChar w:fldCharType="end"/>
          </w:r>
        </w:sdtContent>
      </w:sdt>
    </w:p>
    <w:p w:rsidR="0067592E" w:rsidRPr="00434919" w:rsidRDefault="0067592E" w:rsidP="00057447">
      <w:pPr>
        <w:pStyle w:val="TESISEDU"/>
      </w:pPr>
    </w:p>
    <w:p w:rsidR="0067592E" w:rsidRPr="00434919" w:rsidRDefault="0067592E" w:rsidP="00057447">
      <w:pPr>
        <w:pStyle w:val="TESISEDU"/>
      </w:pPr>
    </w:p>
    <w:p w:rsidR="0067592E" w:rsidRPr="00434919" w:rsidRDefault="0067592E" w:rsidP="00057447">
      <w:pPr>
        <w:pStyle w:val="TESISEDU"/>
      </w:pPr>
    </w:p>
    <w:p w:rsidR="0067592E" w:rsidRPr="00434919" w:rsidRDefault="0067592E" w:rsidP="00057447">
      <w:pPr>
        <w:pStyle w:val="TESISEDU"/>
      </w:pPr>
    </w:p>
    <w:p w:rsidR="0067592E" w:rsidRPr="00434919" w:rsidRDefault="0067592E" w:rsidP="00057447">
      <w:pPr>
        <w:pStyle w:val="TESISEDU"/>
      </w:pPr>
    </w:p>
    <w:p w:rsidR="0067592E" w:rsidRPr="00434919" w:rsidRDefault="0067592E" w:rsidP="00057447">
      <w:pPr>
        <w:pStyle w:val="TESISEDU"/>
      </w:pPr>
    </w:p>
    <w:p w:rsidR="0067592E" w:rsidRPr="00434919" w:rsidRDefault="0067592E" w:rsidP="00057447">
      <w:pPr>
        <w:pStyle w:val="TESISEDU"/>
      </w:pPr>
    </w:p>
    <w:p w:rsidR="0067592E" w:rsidRDefault="0067592E" w:rsidP="00057447">
      <w:pPr>
        <w:pStyle w:val="TESISEDU"/>
      </w:pPr>
    </w:p>
    <w:p w:rsidR="00057447" w:rsidRDefault="00057447" w:rsidP="00057447">
      <w:pPr>
        <w:pStyle w:val="TESISEDU"/>
      </w:pPr>
    </w:p>
    <w:p w:rsidR="00057447" w:rsidRPr="00434919" w:rsidRDefault="00057447" w:rsidP="00057447">
      <w:pPr>
        <w:pStyle w:val="TESISEDU"/>
      </w:pPr>
      <w:r>
        <w:lastRenderedPageBreak/>
        <w:t>Figura</w:t>
      </w:r>
      <w:r w:rsidR="00DA5B4E">
        <w:t xml:space="preserve"> 7.</w:t>
      </w:r>
      <w:r w:rsidRPr="00434919">
        <w:t xml:space="preserve"> Ciclo de Deming</w:t>
      </w:r>
    </w:p>
    <w:p w:rsidR="0067592E" w:rsidRPr="00434919" w:rsidRDefault="0067592E" w:rsidP="00EF2586">
      <w:pPr>
        <w:pStyle w:val="TESISEDU"/>
        <w:jc w:val="center"/>
      </w:pPr>
      <w:r w:rsidRPr="00434919">
        <w:rPr>
          <w:noProof/>
          <w:lang w:val="en-US"/>
        </w:rPr>
        <w:drawing>
          <wp:inline distT="0" distB="0" distL="0" distR="0" wp14:anchorId="6C690CE4" wp14:editId="15206B63">
            <wp:extent cx="2604770" cy="2519680"/>
            <wp:effectExtent l="0" t="0" r="5080" b="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604770" cy="2519680"/>
                    </a:xfrm>
                    <a:prstGeom prst="rect">
                      <a:avLst/>
                    </a:prstGeom>
                    <a:noFill/>
                    <a:ln>
                      <a:noFill/>
                    </a:ln>
                  </pic:spPr>
                </pic:pic>
              </a:graphicData>
            </a:graphic>
          </wp:inline>
        </w:drawing>
      </w:r>
    </w:p>
    <w:p w:rsidR="0067592E" w:rsidRPr="00434919" w:rsidRDefault="0067592E" w:rsidP="00057447">
      <w:pPr>
        <w:pStyle w:val="TESISEDU"/>
      </w:pPr>
      <w:r w:rsidRPr="00057447">
        <w:t>Fuente</w:t>
      </w:r>
      <w:r w:rsidRPr="00434919">
        <w:t xml:space="preserve">: </w:t>
      </w:r>
      <w:sdt>
        <w:sdtPr>
          <w:id w:val="1419748060"/>
          <w:citation/>
        </w:sdtPr>
        <w:sdtEndPr/>
        <w:sdtContent>
          <w:r w:rsidRPr="00434919">
            <w:fldChar w:fldCharType="begin"/>
          </w:r>
          <w:r w:rsidRPr="00434919">
            <w:instrText xml:space="preserve"> CITATION JOS10 \l 12298 </w:instrText>
          </w:r>
          <w:r w:rsidRPr="00434919">
            <w:fldChar w:fldCharType="separate"/>
          </w:r>
          <w:r w:rsidRPr="00434919">
            <w:t>(PÉREZ, 2010)</w:t>
          </w:r>
          <w:r w:rsidRPr="00434919">
            <w:fldChar w:fldCharType="end"/>
          </w:r>
        </w:sdtContent>
      </w:sdt>
    </w:p>
    <w:p w:rsidR="0067592E" w:rsidRPr="00434919" w:rsidRDefault="0067592E" w:rsidP="00057447">
      <w:pPr>
        <w:pStyle w:val="TESISEDU"/>
      </w:pPr>
    </w:p>
    <w:p w:rsidR="0067592E" w:rsidRPr="00434919" w:rsidRDefault="0067592E" w:rsidP="00057447">
      <w:pPr>
        <w:pStyle w:val="TESISEDU"/>
      </w:pPr>
      <w:r w:rsidRPr="00434919">
        <w:t xml:space="preserve">Estadísticamente, en las organizaciones sin "Gestión de mejora Continua", el volumen de la ineficiencia puede estar entre un 15 y 25 % de sus ventas; mientras que las que sí la hacen, este porcentaje se reduce entre el 4 y el 6% </w:t>
      </w:r>
      <w:sdt>
        <w:sdtPr>
          <w:id w:val="-1648434599"/>
          <w:citation/>
        </w:sdtPr>
        <w:sdtEndPr/>
        <w:sdtContent>
          <w:r w:rsidRPr="00434919">
            <w:fldChar w:fldCharType="begin"/>
          </w:r>
          <w:r w:rsidRPr="00434919">
            <w:instrText xml:space="preserve"> CITATION GAR03 \l 12298 </w:instrText>
          </w:r>
          <w:r w:rsidRPr="00434919">
            <w:fldChar w:fldCharType="separate"/>
          </w:r>
          <w:r w:rsidRPr="00434919">
            <w:rPr>
              <w:noProof/>
            </w:rPr>
            <w:t>(GARCÍA, QUISPE , &amp; RÁEZ, MEJORA CONTINUA DE LOS PROCESOS, 2003)</w:t>
          </w:r>
          <w:r w:rsidRPr="00434919">
            <w:fldChar w:fldCharType="end"/>
          </w:r>
        </w:sdtContent>
      </w:sdt>
      <w:r w:rsidRPr="00434919">
        <w:t>.</w:t>
      </w:r>
    </w:p>
    <w:p w:rsidR="0067592E" w:rsidRPr="00434919" w:rsidRDefault="0067592E" w:rsidP="00057447">
      <w:pPr>
        <w:pStyle w:val="TESISEDU"/>
      </w:pPr>
    </w:p>
    <w:p w:rsidR="0067592E" w:rsidRPr="00434919" w:rsidRDefault="0067592E" w:rsidP="00057447">
      <w:pPr>
        <w:pStyle w:val="TESISEDU"/>
      </w:pPr>
      <w:r w:rsidRPr="00434919">
        <w:t xml:space="preserve">La mayoría de los fallos o ineficiencias que configuran el despilfarro son desconocidos, considerados como normales, ignorados y con frecuencia ocultados. Actitudes que impiden buscar soluciones y evitar su repetición. </w:t>
      </w:r>
    </w:p>
    <w:p w:rsidR="0067592E" w:rsidRPr="00434919" w:rsidRDefault="0067592E" w:rsidP="0067592E">
      <w:pPr>
        <w:pStyle w:val="Ttulo1"/>
        <w:spacing w:before="0" w:beforeAutospacing="0" w:after="0" w:afterAutospacing="0" w:line="360" w:lineRule="auto"/>
        <w:ind w:left="709"/>
        <w:jc w:val="both"/>
        <w:rPr>
          <w:rFonts w:eastAsiaTheme="minorHAnsi"/>
          <w:b w:val="0"/>
          <w:bCs w:val="0"/>
          <w:kern w:val="0"/>
          <w:sz w:val="24"/>
          <w:szCs w:val="24"/>
          <w:lang w:val="es-EC" w:eastAsia="en-US"/>
        </w:rPr>
      </w:pPr>
      <w:r w:rsidRPr="00434919">
        <w:rPr>
          <w:rFonts w:eastAsiaTheme="minorHAnsi"/>
          <w:b w:val="0"/>
          <w:bCs w:val="0"/>
          <w:kern w:val="0"/>
          <w:sz w:val="24"/>
          <w:szCs w:val="24"/>
          <w:lang w:val="es-EC" w:eastAsia="en-US"/>
        </w:rPr>
        <w:t>La gestión de mejora continua en una organización requiere:</w:t>
      </w:r>
    </w:p>
    <w:p w:rsidR="0067592E" w:rsidRPr="00434919" w:rsidRDefault="0067592E" w:rsidP="00057447">
      <w:pPr>
        <w:pStyle w:val="TESISEDU"/>
      </w:pPr>
    </w:p>
    <w:p w:rsidR="0067592E" w:rsidRPr="00434919" w:rsidRDefault="0067592E" w:rsidP="00192B70">
      <w:pPr>
        <w:pStyle w:val="TESISEDU"/>
        <w:numPr>
          <w:ilvl w:val="0"/>
          <w:numId w:val="42"/>
        </w:numPr>
      </w:pPr>
      <w:r w:rsidRPr="00434919">
        <w:t>El liderazgo de la dirección</w:t>
      </w:r>
    </w:p>
    <w:p w:rsidR="0067592E" w:rsidRPr="00434919" w:rsidRDefault="0067592E" w:rsidP="00192B70">
      <w:pPr>
        <w:pStyle w:val="TESISEDU"/>
        <w:numPr>
          <w:ilvl w:val="0"/>
          <w:numId w:val="42"/>
        </w:numPr>
      </w:pPr>
      <w:r w:rsidRPr="00434919">
        <w:t>Un comité de mejora continua</w:t>
      </w:r>
    </w:p>
    <w:p w:rsidR="0067592E" w:rsidRPr="00434919" w:rsidRDefault="0067592E" w:rsidP="00192B70">
      <w:pPr>
        <w:pStyle w:val="TESISEDU"/>
        <w:numPr>
          <w:ilvl w:val="0"/>
          <w:numId w:val="42"/>
        </w:numPr>
      </w:pPr>
      <w:r w:rsidRPr="00434919">
        <w:t>Formación y motivación específicas</w:t>
      </w:r>
    </w:p>
    <w:p w:rsidR="0067592E" w:rsidRPr="00434919" w:rsidRDefault="0067592E" w:rsidP="00192B70">
      <w:pPr>
        <w:pStyle w:val="TESISEDU"/>
        <w:numPr>
          <w:ilvl w:val="0"/>
          <w:numId w:val="42"/>
        </w:numPr>
      </w:pPr>
      <w:r w:rsidRPr="00434919">
        <w:t>Un sistema de gestión documentado</w:t>
      </w:r>
    </w:p>
    <w:p w:rsidR="0067592E" w:rsidRPr="00434919" w:rsidRDefault="0067592E" w:rsidP="00192B70">
      <w:pPr>
        <w:pStyle w:val="TESISEDU"/>
        <w:numPr>
          <w:ilvl w:val="0"/>
          <w:numId w:val="42"/>
        </w:numPr>
      </w:pPr>
      <w:r w:rsidRPr="00434919">
        <w:t xml:space="preserve">Asesoramiento externo </w:t>
      </w:r>
      <w:sdt>
        <w:sdtPr>
          <w:id w:val="1266345189"/>
          <w:citation/>
        </w:sdtPr>
        <w:sdtEndPr/>
        <w:sdtContent>
          <w:r w:rsidRPr="00434919">
            <w:fldChar w:fldCharType="begin"/>
          </w:r>
          <w:r w:rsidRPr="00434919">
            <w:instrText xml:space="preserve"> CITATION WIL94 \l 12298 </w:instrText>
          </w:r>
          <w:r w:rsidRPr="00434919">
            <w:fldChar w:fldCharType="separate"/>
          </w:r>
          <w:r w:rsidRPr="00434919">
            <w:rPr>
              <w:noProof/>
            </w:rPr>
            <w:t>(SHERKENBACH, 1994)</w:t>
          </w:r>
          <w:r w:rsidRPr="00434919">
            <w:fldChar w:fldCharType="end"/>
          </w:r>
        </w:sdtContent>
      </w:sdt>
    </w:p>
    <w:p w:rsidR="0067592E" w:rsidRPr="00434919" w:rsidRDefault="0067592E" w:rsidP="00057447">
      <w:pPr>
        <w:pStyle w:val="TESISEDU"/>
      </w:pPr>
    </w:p>
    <w:p w:rsidR="0067592E" w:rsidRPr="00434919" w:rsidRDefault="0067592E" w:rsidP="00057447">
      <w:pPr>
        <w:pStyle w:val="TESISEDU"/>
      </w:pPr>
      <w:r w:rsidRPr="00434919">
        <w:t>El ciclo PHVA es un ciclo que está en pleno movimiento y que se puede desarrollar en cada uno de los procesos. Está ligado a la planificación</w:t>
      </w:r>
      <w:r w:rsidR="00DD71C3" w:rsidRPr="00434919">
        <w:t>, implementación</w:t>
      </w:r>
      <w:r w:rsidRPr="00434919">
        <w:t>, control y mejora continua. El ciclo PHVA se detalla a continuación:</w:t>
      </w:r>
    </w:p>
    <w:p w:rsidR="0067592E" w:rsidRPr="00EF2586" w:rsidRDefault="0067592E" w:rsidP="00EF2586">
      <w:pPr>
        <w:pStyle w:val="TESISEDU"/>
      </w:pPr>
    </w:p>
    <w:p w:rsidR="0067592E" w:rsidRPr="00EF2586" w:rsidRDefault="0067592E" w:rsidP="00192B70">
      <w:pPr>
        <w:pStyle w:val="TESISEDU"/>
        <w:numPr>
          <w:ilvl w:val="0"/>
          <w:numId w:val="43"/>
        </w:numPr>
        <w:rPr>
          <w:szCs w:val="24"/>
        </w:rPr>
      </w:pPr>
      <w:r w:rsidRPr="00EF2586">
        <w:rPr>
          <w:b/>
          <w:szCs w:val="24"/>
        </w:rPr>
        <w:lastRenderedPageBreak/>
        <w:t>P - Planificar:</w:t>
      </w:r>
      <w:r w:rsidRPr="00EF2586">
        <w:rPr>
          <w:szCs w:val="24"/>
        </w:rPr>
        <w:t xml:space="preserve"> Es una etapa esencialmente analítica, intensiva en experiencia, en uso de información y, según lo ambicioso del objetivo, en creatividad e innovación. Esta etapa consiste en planificar y programar la </w:t>
      </w:r>
      <w:r w:rsidR="009D3D09" w:rsidRPr="00EF2586">
        <w:rPr>
          <w:szCs w:val="24"/>
        </w:rPr>
        <w:t>ejecución,</w:t>
      </w:r>
      <w:r w:rsidRPr="00EF2586">
        <w:rPr>
          <w:szCs w:val="24"/>
        </w:rPr>
        <w:t xml:space="preserve"> así como los recursos y controles necesarios, y concluye con la elaboración de un plan con las acciones a tomar y la determinación de los recursos disponibles, tanto personales como materiales y financieros. Al concluir esta fase, ya se debió haber planificado qué hay que hacer, quién lo realiza, cuándo lo realizo y con qué recursos se cuenta para conseguir los objetivos planteados. En ocasiones, la fase de planificación incluye la elaboración previa de un buen diagnóstico que anticipe riesgos. </w:t>
      </w:r>
      <w:sdt>
        <w:sdtPr>
          <w:rPr>
            <w:szCs w:val="24"/>
          </w:rPr>
          <w:id w:val="2012406581"/>
          <w:citation/>
        </w:sdtPr>
        <w:sdtEndPr/>
        <w:sdtContent>
          <w:r w:rsidRPr="00EF2586">
            <w:rPr>
              <w:szCs w:val="24"/>
            </w:rPr>
            <w:fldChar w:fldCharType="begin"/>
          </w:r>
          <w:r w:rsidRPr="00EF2586">
            <w:rPr>
              <w:szCs w:val="24"/>
            </w:rPr>
            <w:instrText xml:space="preserve"> CITATION JOS10 \l 12298 </w:instrText>
          </w:r>
          <w:r w:rsidRPr="00EF2586">
            <w:rPr>
              <w:szCs w:val="24"/>
            </w:rPr>
            <w:fldChar w:fldCharType="separate"/>
          </w:r>
          <w:r w:rsidRPr="00EF2586">
            <w:rPr>
              <w:noProof/>
              <w:szCs w:val="24"/>
            </w:rPr>
            <w:t>(PÉREZ, 2010)</w:t>
          </w:r>
          <w:r w:rsidRPr="00EF2586">
            <w:rPr>
              <w:szCs w:val="24"/>
            </w:rPr>
            <w:fldChar w:fldCharType="end"/>
          </w:r>
        </w:sdtContent>
      </w:sdt>
    </w:p>
    <w:p w:rsidR="0067592E" w:rsidRPr="00EF2586" w:rsidRDefault="0067592E" w:rsidP="00EF2586">
      <w:pPr>
        <w:pStyle w:val="TESISEDU"/>
        <w:rPr>
          <w:szCs w:val="24"/>
        </w:rPr>
      </w:pPr>
    </w:p>
    <w:p w:rsidR="0067592E" w:rsidRPr="00EF2586" w:rsidRDefault="0067592E" w:rsidP="00192B70">
      <w:pPr>
        <w:pStyle w:val="TESISEDU"/>
        <w:numPr>
          <w:ilvl w:val="0"/>
          <w:numId w:val="43"/>
        </w:numPr>
        <w:rPr>
          <w:szCs w:val="24"/>
        </w:rPr>
      </w:pPr>
      <w:r w:rsidRPr="00EF2586">
        <w:rPr>
          <w:b/>
          <w:szCs w:val="24"/>
        </w:rPr>
        <w:t>H- Hacer:</w:t>
      </w:r>
      <w:r w:rsidRPr="00EF2586">
        <w:rPr>
          <w:szCs w:val="24"/>
        </w:rPr>
        <w:t xml:space="preserve"> Esta etapa hace referencia a asegurar la implantación de las acciones previamente planificadas. La eficacia de esta fase depende mucho de la calidad con la que se ha hecho la planificación para que la actividad en mención sea considerada como valor añadido para el proceso; en otras palabras, un buen plan de acción garantiza en gran medida que los costes de los recursos (financieros, físicos, humanos) se traduzcan en valor para la empresa y/o cliente. </w:t>
      </w:r>
      <w:sdt>
        <w:sdtPr>
          <w:rPr>
            <w:szCs w:val="24"/>
          </w:rPr>
          <w:id w:val="-730068610"/>
          <w:citation/>
        </w:sdtPr>
        <w:sdtEndPr/>
        <w:sdtContent>
          <w:r w:rsidRPr="00EF2586">
            <w:rPr>
              <w:szCs w:val="24"/>
            </w:rPr>
            <w:fldChar w:fldCharType="begin"/>
          </w:r>
          <w:r w:rsidRPr="00EF2586">
            <w:rPr>
              <w:szCs w:val="24"/>
            </w:rPr>
            <w:instrText xml:space="preserve"> CITATION JOS10 \l 12298 </w:instrText>
          </w:r>
          <w:r w:rsidRPr="00EF2586">
            <w:rPr>
              <w:szCs w:val="24"/>
            </w:rPr>
            <w:fldChar w:fldCharType="separate"/>
          </w:r>
          <w:r w:rsidRPr="00EF2586">
            <w:rPr>
              <w:noProof/>
              <w:szCs w:val="24"/>
            </w:rPr>
            <w:t>(PÉREZ, 2010)</w:t>
          </w:r>
          <w:r w:rsidRPr="00EF2586">
            <w:rPr>
              <w:szCs w:val="24"/>
            </w:rPr>
            <w:fldChar w:fldCharType="end"/>
          </w:r>
        </w:sdtContent>
      </w:sdt>
    </w:p>
    <w:p w:rsidR="0067592E" w:rsidRPr="00EF2586" w:rsidRDefault="0067592E" w:rsidP="00EF2586">
      <w:pPr>
        <w:pStyle w:val="TESISEDU"/>
        <w:rPr>
          <w:szCs w:val="24"/>
        </w:rPr>
      </w:pPr>
    </w:p>
    <w:p w:rsidR="0067592E" w:rsidRPr="00EF2586" w:rsidRDefault="0067592E" w:rsidP="00192B70">
      <w:pPr>
        <w:pStyle w:val="TESISEDU"/>
        <w:numPr>
          <w:ilvl w:val="0"/>
          <w:numId w:val="43"/>
        </w:numPr>
        <w:rPr>
          <w:szCs w:val="24"/>
        </w:rPr>
      </w:pPr>
      <w:r w:rsidRPr="00EF2586">
        <w:rPr>
          <w:b/>
          <w:szCs w:val="24"/>
        </w:rPr>
        <w:t>V- Verificar:</w:t>
      </w:r>
      <w:r w:rsidRPr="00EF2586">
        <w:rPr>
          <w:szCs w:val="24"/>
        </w:rPr>
        <w:t xml:space="preserve"> Esta es una etapa de comprobación con la periodicidad definida. Aquí se mide o evalúa si las acciones ejecutadas y que habían sido previamente planificadas han aportado con los resultados esperados. La verificación va de la mano con la comunicación y la divulgación de los resultados y el respectivo análisis de las mediciones. Estos resultados son la crítica necesaria para desencadenar la mejora; si los resultados no son los deseados, se procede:</w:t>
      </w:r>
    </w:p>
    <w:p w:rsidR="00EF2586" w:rsidRDefault="00EF2586" w:rsidP="00EF2586">
      <w:pPr>
        <w:pStyle w:val="TESISEDU"/>
        <w:ind w:left="1069" w:firstLine="0"/>
        <w:rPr>
          <w:rFonts w:cs="Times New Roman"/>
          <w:szCs w:val="24"/>
        </w:rPr>
      </w:pPr>
    </w:p>
    <w:p w:rsidR="0067592E" w:rsidRPr="00EF2586" w:rsidRDefault="0067592E" w:rsidP="00EF2586">
      <w:pPr>
        <w:pStyle w:val="TESISEDU"/>
        <w:ind w:left="1069" w:firstLine="0"/>
        <w:rPr>
          <w:rFonts w:cs="Times New Roman"/>
          <w:szCs w:val="24"/>
        </w:rPr>
      </w:pPr>
      <w:r w:rsidRPr="00EF2586">
        <w:rPr>
          <w:rFonts w:cs="Times New Roman"/>
          <w:szCs w:val="24"/>
        </w:rPr>
        <w:t>Revisar el rigor de la ejecución (persona adecuada, recursos apropiados y método validado).</w:t>
      </w:r>
    </w:p>
    <w:p w:rsidR="00EF2586" w:rsidRDefault="00EF2586" w:rsidP="00EF2586">
      <w:pPr>
        <w:pStyle w:val="TESISEDU"/>
        <w:rPr>
          <w:rFonts w:cs="Times New Roman"/>
          <w:szCs w:val="24"/>
        </w:rPr>
      </w:pPr>
    </w:p>
    <w:p w:rsidR="0067592E" w:rsidRPr="00EF2586" w:rsidRDefault="0067592E" w:rsidP="00EF2586">
      <w:pPr>
        <w:pStyle w:val="TESISEDU"/>
        <w:ind w:firstLine="361"/>
        <w:rPr>
          <w:rFonts w:cs="Times New Roman"/>
          <w:szCs w:val="24"/>
        </w:rPr>
      </w:pPr>
      <w:r w:rsidRPr="00EF2586">
        <w:rPr>
          <w:rFonts w:cs="Times New Roman"/>
          <w:szCs w:val="24"/>
        </w:rPr>
        <w:t>Elaborar un plan de acción complementario</w:t>
      </w:r>
    </w:p>
    <w:p w:rsidR="0067592E" w:rsidRPr="00EF2586" w:rsidRDefault="0067592E" w:rsidP="00EF2586">
      <w:pPr>
        <w:pStyle w:val="TESISEDU"/>
        <w:rPr>
          <w:rFonts w:cs="Times New Roman"/>
          <w:szCs w:val="24"/>
        </w:rPr>
      </w:pPr>
    </w:p>
    <w:p w:rsidR="0067592E" w:rsidRPr="00EF2586" w:rsidRDefault="0067592E" w:rsidP="00192B70">
      <w:pPr>
        <w:pStyle w:val="TESISEDU"/>
        <w:numPr>
          <w:ilvl w:val="0"/>
          <w:numId w:val="43"/>
        </w:numPr>
        <w:rPr>
          <w:rFonts w:cs="Times New Roman"/>
          <w:szCs w:val="24"/>
        </w:rPr>
      </w:pPr>
      <w:r w:rsidRPr="00EF2586">
        <w:rPr>
          <w:rFonts w:cs="Times New Roman"/>
          <w:b/>
          <w:szCs w:val="24"/>
        </w:rPr>
        <w:t>A - Actuar:</w:t>
      </w:r>
      <w:r w:rsidRPr="00EF2586">
        <w:rPr>
          <w:rFonts w:cs="Times New Roman"/>
          <w:szCs w:val="24"/>
        </w:rPr>
        <w:t xml:space="preserve"> Etapa de revisión, optimización, industrialización y explotación de las acciones de mejora. La fase de actuar se puede definir como la </w:t>
      </w:r>
      <w:r w:rsidRPr="00EF2586">
        <w:rPr>
          <w:rFonts w:cs="Times New Roman"/>
          <w:szCs w:val="24"/>
        </w:rPr>
        <w:lastRenderedPageBreak/>
        <w:t xml:space="preserve">transmisión del aprendizaje a otras áreas o productos de la empresa. Es importante recordar que la normalización es una forma adecuada y contrastada de difundir el aprendizaje en la compañía. </w:t>
      </w:r>
      <w:sdt>
        <w:sdtPr>
          <w:rPr>
            <w:rFonts w:cs="Times New Roman"/>
            <w:szCs w:val="24"/>
          </w:rPr>
          <w:id w:val="-323350639"/>
          <w:citation/>
        </w:sdtPr>
        <w:sdtEndPr/>
        <w:sdtContent>
          <w:r w:rsidRPr="00EF2586">
            <w:rPr>
              <w:rFonts w:cs="Times New Roman"/>
              <w:szCs w:val="24"/>
            </w:rPr>
            <w:fldChar w:fldCharType="begin"/>
          </w:r>
          <w:r w:rsidRPr="00EF2586">
            <w:rPr>
              <w:rFonts w:cs="Times New Roman"/>
              <w:szCs w:val="24"/>
            </w:rPr>
            <w:instrText xml:space="preserve"> CITATION JOS10 \l 12298 </w:instrText>
          </w:r>
          <w:r w:rsidRPr="00EF2586">
            <w:rPr>
              <w:rFonts w:cs="Times New Roman"/>
              <w:szCs w:val="24"/>
            </w:rPr>
            <w:fldChar w:fldCharType="separate"/>
          </w:r>
          <w:r w:rsidRPr="00EF2586">
            <w:rPr>
              <w:rFonts w:cs="Times New Roman"/>
              <w:noProof/>
              <w:szCs w:val="24"/>
            </w:rPr>
            <w:t>(PÉREZ, 2010)</w:t>
          </w:r>
          <w:r w:rsidRPr="00EF2586">
            <w:rPr>
              <w:rFonts w:cs="Times New Roman"/>
              <w:szCs w:val="24"/>
            </w:rPr>
            <w:fldChar w:fldCharType="end"/>
          </w:r>
        </w:sdtContent>
      </w:sdt>
    </w:p>
    <w:p w:rsidR="0067592E" w:rsidRPr="00EF2586" w:rsidRDefault="0067592E" w:rsidP="00EF2586">
      <w:pPr>
        <w:pStyle w:val="TESISEDU"/>
      </w:pPr>
    </w:p>
    <w:p w:rsidR="0067592E" w:rsidRPr="00434919" w:rsidRDefault="0067592E" w:rsidP="0067592E">
      <w:pPr>
        <w:pStyle w:val="TESISEDU"/>
        <w:rPr>
          <w:rFonts w:cs="Times New Roman"/>
          <w:szCs w:val="24"/>
        </w:rPr>
      </w:pPr>
      <w:r w:rsidRPr="00434919">
        <w:rPr>
          <w:rFonts w:cs="Times New Roman"/>
          <w:szCs w:val="24"/>
        </w:rPr>
        <w:t>El ciclo de Deming se lo explica de la siguiente forma resumida. (Ver Tabla 1</w:t>
      </w:r>
      <w:r w:rsidR="00A43F07" w:rsidRPr="00434919">
        <w:rPr>
          <w:rFonts w:cs="Times New Roman"/>
          <w:szCs w:val="24"/>
        </w:rPr>
        <w:t>2</w:t>
      </w:r>
      <w:r w:rsidRPr="00434919">
        <w:rPr>
          <w:rFonts w:cs="Times New Roman"/>
          <w:szCs w:val="24"/>
        </w:rPr>
        <w:t>).</w:t>
      </w:r>
    </w:p>
    <w:p w:rsidR="0067592E" w:rsidRPr="00F30E82" w:rsidRDefault="0067592E" w:rsidP="00F30E82">
      <w:pPr>
        <w:pStyle w:val="TESISEDU"/>
      </w:pPr>
    </w:p>
    <w:p w:rsidR="0067592E" w:rsidRPr="00434919" w:rsidRDefault="00F30E82" w:rsidP="00F30E82">
      <w:pPr>
        <w:pStyle w:val="TESISEDU"/>
      </w:pPr>
      <w:r>
        <w:t xml:space="preserve">Tabla </w:t>
      </w:r>
      <w:r w:rsidR="00A43F07" w:rsidRPr="00434919">
        <w:t>12</w:t>
      </w:r>
      <w:r w:rsidR="009D3D09">
        <w:t>.</w:t>
      </w:r>
      <w:r w:rsidR="0067592E" w:rsidRPr="00434919">
        <w:t xml:space="preserve"> Resumen de Ciclo de Deming.</w:t>
      </w:r>
    </w:p>
    <w:tbl>
      <w:tblPr>
        <w:tblStyle w:val="Tablaconcuadrcula"/>
        <w:tblW w:w="7905" w:type="dxa"/>
        <w:tblInd w:w="595" w:type="dxa"/>
        <w:tblLayout w:type="fixed"/>
        <w:tblLook w:val="04A0" w:firstRow="1" w:lastRow="0" w:firstColumn="1" w:lastColumn="0" w:noHBand="0" w:noVBand="1"/>
      </w:tblPr>
      <w:tblGrid>
        <w:gridCol w:w="2235"/>
        <w:gridCol w:w="1843"/>
        <w:gridCol w:w="1985"/>
        <w:gridCol w:w="1842"/>
      </w:tblGrid>
      <w:tr w:rsidR="0067592E" w:rsidRPr="00EF2586" w:rsidTr="00DD71C3">
        <w:trPr>
          <w:trHeight w:val="490"/>
        </w:trPr>
        <w:tc>
          <w:tcPr>
            <w:tcW w:w="2235" w:type="dxa"/>
            <w:shd w:val="clear" w:color="auto" w:fill="1F4E79" w:themeFill="accent1" w:themeFillShade="80"/>
            <w:vAlign w:val="center"/>
          </w:tcPr>
          <w:p w:rsidR="0067592E" w:rsidRPr="00EF2586" w:rsidRDefault="0067592E" w:rsidP="00787BE3">
            <w:pPr>
              <w:pStyle w:val="Ttulo1"/>
              <w:spacing w:before="0" w:beforeAutospacing="0" w:after="0" w:afterAutospacing="0" w:line="360" w:lineRule="auto"/>
              <w:jc w:val="center"/>
              <w:outlineLvl w:val="0"/>
              <w:rPr>
                <w:rFonts w:eastAsiaTheme="minorHAnsi"/>
                <w:bCs w:val="0"/>
                <w:color w:val="FFFFFF" w:themeColor="background1"/>
                <w:kern w:val="0"/>
                <w:sz w:val="20"/>
                <w:szCs w:val="20"/>
                <w:lang w:val="es-EC" w:eastAsia="en-US"/>
              </w:rPr>
            </w:pPr>
            <w:r w:rsidRPr="00EF2586">
              <w:rPr>
                <w:rFonts w:eastAsiaTheme="minorHAnsi"/>
                <w:bCs w:val="0"/>
                <w:color w:val="FFFFFF" w:themeColor="background1"/>
                <w:kern w:val="0"/>
                <w:sz w:val="20"/>
                <w:szCs w:val="20"/>
                <w:lang w:val="es-EC" w:eastAsia="en-US"/>
              </w:rPr>
              <w:t>PLANIFICAR</w:t>
            </w:r>
          </w:p>
        </w:tc>
        <w:tc>
          <w:tcPr>
            <w:tcW w:w="1843" w:type="dxa"/>
            <w:shd w:val="clear" w:color="auto" w:fill="1F4E79" w:themeFill="accent1" w:themeFillShade="80"/>
            <w:vAlign w:val="center"/>
          </w:tcPr>
          <w:p w:rsidR="0067592E" w:rsidRPr="00EF2586" w:rsidRDefault="0067592E" w:rsidP="00787BE3">
            <w:pPr>
              <w:pStyle w:val="Ttulo1"/>
              <w:spacing w:before="0" w:beforeAutospacing="0" w:after="0" w:afterAutospacing="0" w:line="360" w:lineRule="auto"/>
              <w:jc w:val="center"/>
              <w:outlineLvl w:val="0"/>
              <w:rPr>
                <w:rFonts w:eastAsiaTheme="minorHAnsi"/>
                <w:bCs w:val="0"/>
                <w:color w:val="FFFFFF" w:themeColor="background1"/>
                <w:kern w:val="0"/>
                <w:sz w:val="20"/>
                <w:szCs w:val="20"/>
                <w:lang w:val="es-EC" w:eastAsia="en-US"/>
              </w:rPr>
            </w:pPr>
            <w:r w:rsidRPr="00EF2586">
              <w:rPr>
                <w:rFonts w:eastAsiaTheme="minorHAnsi"/>
                <w:bCs w:val="0"/>
                <w:color w:val="FFFFFF" w:themeColor="background1"/>
                <w:kern w:val="0"/>
                <w:sz w:val="20"/>
                <w:szCs w:val="20"/>
                <w:lang w:val="es-EC" w:eastAsia="en-US"/>
              </w:rPr>
              <w:t>HACER</w:t>
            </w:r>
          </w:p>
        </w:tc>
        <w:tc>
          <w:tcPr>
            <w:tcW w:w="1985" w:type="dxa"/>
            <w:shd w:val="clear" w:color="auto" w:fill="1F4E79" w:themeFill="accent1" w:themeFillShade="80"/>
            <w:vAlign w:val="center"/>
          </w:tcPr>
          <w:p w:rsidR="0067592E" w:rsidRPr="00EF2586" w:rsidRDefault="0067592E" w:rsidP="00787BE3">
            <w:pPr>
              <w:pStyle w:val="Ttulo1"/>
              <w:spacing w:before="0" w:beforeAutospacing="0" w:after="0" w:afterAutospacing="0" w:line="360" w:lineRule="auto"/>
              <w:jc w:val="center"/>
              <w:outlineLvl w:val="0"/>
              <w:rPr>
                <w:rFonts w:eastAsiaTheme="minorHAnsi"/>
                <w:bCs w:val="0"/>
                <w:color w:val="FFFFFF" w:themeColor="background1"/>
                <w:kern w:val="0"/>
                <w:sz w:val="20"/>
                <w:szCs w:val="20"/>
                <w:lang w:val="es-EC" w:eastAsia="en-US"/>
              </w:rPr>
            </w:pPr>
            <w:r w:rsidRPr="00EF2586">
              <w:rPr>
                <w:rFonts w:eastAsiaTheme="minorHAnsi"/>
                <w:bCs w:val="0"/>
                <w:color w:val="FFFFFF" w:themeColor="background1"/>
                <w:kern w:val="0"/>
                <w:sz w:val="20"/>
                <w:szCs w:val="20"/>
                <w:lang w:val="es-EC" w:eastAsia="en-US"/>
              </w:rPr>
              <w:t>VERIFICAR</w:t>
            </w:r>
          </w:p>
        </w:tc>
        <w:tc>
          <w:tcPr>
            <w:tcW w:w="1842" w:type="dxa"/>
            <w:shd w:val="clear" w:color="auto" w:fill="1F4E79" w:themeFill="accent1" w:themeFillShade="80"/>
            <w:vAlign w:val="center"/>
          </w:tcPr>
          <w:p w:rsidR="0067592E" w:rsidRPr="00EF2586" w:rsidRDefault="0067592E" w:rsidP="00787BE3">
            <w:pPr>
              <w:pStyle w:val="Ttulo1"/>
              <w:spacing w:before="0" w:beforeAutospacing="0" w:after="0" w:afterAutospacing="0" w:line="360" w:lineRule="auto"/>
              <w:jc w:val="center"/>
              <w:outlineLvl w:val="0"/>
              <w:rPr>
                <w:rFonts w:eastAsiaTheme="minorHAnsi"/>
                <w:bCs w:val="0"/>
                <w:color w:val="FFFFFF" w:themeColor="background1"/>
                <w:kern w:val="0"/>
                <w:sz w:val="20"/>
                <w:szCs w:val="20"/>
                <w:lang w:val="es-EC" w:eastAsia="en-US"/>
              </w:rPr>
            </w:pPr>
            <w:r w:rsidRPr="00EF2586">
              <w:rPr>
                <w:rFonts w:eastAsiaTheme="minorHAnsi"/>
                <w:bCs w:val="0"/>
                <w:color w:val="FFFFFF" w:themeColor="background1"/>
                <w:kern w:val="0"/>
                <w:sz w:val="20"/>
                <w:szCs w:val="20"/>
                <w:lang w:val="es-EC" w:eastAsia="en-US"/>
              </w:rPr>
              <w:t>ACTUAR</w:t>
            </w:r>
          </w:p>
        </w:tc>
      </w:tr>
      <w:tr w:rsidR="0067592E" w:rsidRPr="00EF2586" w:rsidTr="00DD71C3">
        <w:tc>
          <w:tcPr>
            <w:tcW w:w="2235" w:type="dxa"/>
            <w:vAlign w:val="center"/>
          </w:tcPr>
          <w:p w:rsidR="0067592E" w:rsidRPr="00EF2586" w:rsidRDefault="0067592E" w:rsidP="00192B70">
            <w:pPr>
              <w:pStyle w:val="Ttulo1"/>
              <w:numPr>
                <w:ilvl w:val="0"/>
                <w:numId w:val="3"/>
              </w:numPr>
              <w:spacing w:before="0" w:beforeAutospacing="0" w:after="0" w:afterAutospacing="0" w:line="360" w:lineRule="auto"/>
              <w:ind w:left="171" w:hanging="171"/>
              <w:outlineLvl w:val="0"/>
              <w:rPr>
                <w:rFonts w:eastAsiaTheme="minorHAnsi"/>
                <w:b w:val="0"/>
                <w:bCs w:val="0"/>
                <w:kern w:val="0"/>
                <w:sz w:val="20"/>
                <w:szCs w:val="20"/>
                <w:lang w:val="es-EC" w:eastAsia="en-US"/>
              </w:rPr>
            </w:pPr>
            <w:r w:rsidRPr="00EF2586">
              <w:rPr>
                <w:rFonts w:eastAsiaTheme="minorHAnsi"/>
                <w:b w:val="0"/>
                <w:bCs w:val="0"/>
                <w:kern w:val="0"/>
                <w:sz w:val="20"/>
                <w:szCs w:val="20"/>
                <w:lang w:val="es-EC" w:eastAsia="en-US"/>
              </w:rPr>
              <w:t>Involucrar a la gente correcta</w:t>
            </w:r>
          </w:p>
          <w:p w:rsidR="0067592E" w:rsidRPr="00EF2586" w:rsidRDefault="0067592E" w:rsidP="00192B70">
            <w:pPr>
              <w:pStyle w:val="Ttulo1"/>
              <w:numPr>
                <w:ilvl w:val="0"/>
                <w:numId w:val="3"/>
              </w:numPr>
              <w:spacing w:before="0" w:beforeAutospacing="0" w:after="0" w:afterAutospacing="0" w:line="360" w:lineRule="auto"/>
              <w:ind w:left="171" w:hanging="171"/>
              <w:outlineLvl w:val="0"/>
              <w:rPr>
                <w:rFonts w:eastAsiaTheme="minorHAnsi"/>
                <w:b w:val="0"/>
                <w:bCs w:val="0"/>
                <w:kern w:val="0"/>
                <w:sz w:val="20"/>
                <w:szCs w:val="20"/>
                <w:lang w:val="es-EC" w:eastAsia="en-US"/>
              </w:rPr>
            </w:pPr>
            <w:r w:rsidRPr="00EF2586">
              <w:rPr>
                <w:rFonts w:eastAsiaTheme="minorHAnsi"/>
                <w:b w:val="0"/>
                <w:bCs w:val="0"/>
                <w:kern w:val="0"/>
                <w:sz w:val="20"/>
                <w:szCs w:val="20"/>
                <w:lang w:val="es-EC" w:eastAsia="en-US"/>
              </w:rPr>
              <w:t>Recopilar los datos disponibles</w:t>
            </w:r>
          </w:p>
          <w:p w:rsidR="0067592E" w:rsidRPr="00EF2586" w:rsidRDefault="0067592E" w:rsidP="00192B70">
            <w:pPr>
              <w:pStyle w:val="Ttulo1"/>
              <w:numPr>
                <w:ilvl w:val="0"/>
                <w:numId w:val="3"/>
              </w:numPr>
              <w:spacing w:before="0" w:beforeAutospacing="0" w:after="0" w:afterAutospacing="0" w:line="360" w:lineRule="auto"/>
              <w:ind w:left="171" w:hanging="171"/>
              <w:outlineLvl w:val="0"/>
              <w:rPr>
                <w:rFonts w:eastAsiaTheme="minorHAnsi"/>
                <w:b w:val="0"/>
                <w:bCs w:val="0"/>
                <w:kern w:val="0"/>
                <w:sz w:val="20"/>
                <w:szCs w:val="20"/>
                <w:lang w:val="es-EC" w:eastAsia="en-US"/>
              </w:rPr>
            </w:pPr>
            <w:r w:rsidRPr="00EF2586">
              <w:rPr>
                <w:rFonts w:eastAsiaTheme="minorHAnsi"/>
                <w:b w:val="0"/>
                <w:bCs w:val="0"/>
                <w:kern w:val="0"/>
                <w:sz w:val="20"/>
                <w:szCs w:val="20"/>
                <w:lang w:val="es-EC" w:eastAsia="en-US"/>
              </w:rPr>
              <w:t>Comprender las necesidades de los clientes</w:t>
            </w:r>
          </w:p>
          <w:p w:rsidR="0067592E" w:rsidRPr="00EF2586" w:rsidRDefault="0067592E" w:rsidP="00192B70">
            <w:pPr>
              <w:pStyle w:val="Ttulo1"/>
              <w:numPr>
                <w:ilvl w:val="0"/>
                <w:numId w:val="3"/>
              </w:numPr>
              <w:spacing w:before="0" w:beforeAutospacing="0" w:after="0" w:afterAutospacing="0" w:line="360" w:lineRule="auto"/>
              <w:ind w:left="171" w:hanging="171"/>
              <w:outlineLvl w:val="0"/>
              <w:rPr>
                <w:rFonts w:eastAsiaTheme="minorHAnsi"/>
                <w:b w:val="0"/>
                <w:bCs w:val="0"/>
                <w:kern w:val="0"/>
                <w:sz w:val="20"/>
                <w:szCs w:val="20"/>
                <w:lang w:val="es-EC" w:eastAsia="en-US"/>
              </w:rPr>
            </w:pPr>
            <w:r w:rsidRPr="00EF2586">
              <w:rPr>
                <w:rFonts w:eastAsiaTheme="minorHAnsi"/>
                <w:b w:val="0"/>
                <w:bCs w:val="0"/>
                <w:kern w:val="0"/>
                <w:sz w:val="20"/>
                <w:szCs w:val="20"/>
                <w:lang w:val="es-EC" w:eastAsia="en-US"/>
              </w:rPr>
              <w:t>Estudiar exhaustivamente el/los procesos involucrados</w:t>
            </w:r>
          </w:p>
          <w:p w:rsidR="0067592E" w:rsidRPr="00EF2586" w:rsidRDefault="0067592E" w:rsidP="00192B70">
            <w:pPr>
              <w:pStyle w:val="Ttulo1"/>
              <w:numPr>
                <w:ilvl w:val="0"/>
                <w:numId w:val="3"/>
              </w:numPr>
              <w:spacing w:before="0" w:beforeAutospacing="0" w:after="0" w:afterAutospacing="0" w:line="360" w:lineRule="auto"/>
              <w:ind w:left="171" w:hanging="171"/>
              <w:outlineLvl w:val="0"/>
              <w:rPr>
                <w:rFonts w:eastAsiaTheme="minorHAnsi"/>
                <w:b w:val="0"/>
                <w:bCs w:val="0"/>
                <w:kern w:val="0"/>
                <w:sz w:val="20"/>
                <w:szCs w:val="20"/>
                <w:lang w:val="es-EC" w:eastAsia="en-US"/>
              </w:rPr>
            </w:pPr>
            <w:r w:rsidRPr="00EF2586">
              <w:rPr>
                <w:rFonts w:eastAsiaTheme="minorHAnsi"/>
                <w:b w:val="0"/>
                <w:bCs w:val="0"/>
                <w:kern w:val="0"/>
                <w:sz w:val="20"/>
                <w:szCs w:val="20"/>
                <w:lang w:val="es-EC" w:eastAsia="en-US"/>
              </w:rPr>
              <w:t>¿Es el proceso capaz de cumplir las necesidades?</w:t>
            </w:r>
          </w:p>
          <w:p w:rsidR="0067592E" w:rsidRPr="00EF2586" w:rsidRDefault="0067592E" w:rsidP="00192B70">
            <w:pPr>
              <w:pStyle w:val="Ttulo1"/>
              <w:numPr>
                <w:ilvl w:val="0"/>
                <w:numId w:val="3"/>
              </w:numPr>
              <w:spacing w:before="0" w:beforeAutospacing="0" w:after="0" w:afterAutospacing="0" w:line="360" w:lineRule="auto"/>
              <w:ind w:left="171" w:hanging="171"/>
              <w:outlineLvl w:val="0"/>
              <w:rPr>
                <w:rFonts w:eastAsiaTheme="minorHAnsi"/>
                <w:b w:val="0"/>
                <w:bCs w:val="0"/>
                <w:kern w:val="0"/>
                <w:sz w:val="20"/>
                <w:szCs w:val="20"/>
                <w:lang w:val="es-EC" w:eastAsia="en-US"/>
              </w:rPr>
            </w:pPr>
            <w:r w:rsidRPr="00EF2586">
              <w:rPr>
                <w:rFonts w:eastAsiaTheme="minorHAnsi"/>
                <w:b w:val="0"/>
                <w:bCs w:val="0"/>
                <w:kern w:val="0"/>
                <w:sz w:val="20"/>
                <w:szCs w:val="20"/>
                <w:lang w:val="es-EC" w:eastAsia="en-US"/>
              </w:rPr>
              <w:t>Desarrollar el plan/entrenar al personal</w:t>
            </w:r>
          </w:p>
          <w:p w:rsidR="0067592E" w:rsidRPr="00EF2586" w:rsidRDefault="0067592E" w:rsidP="00787BE3">
            <w:pPr>
              <w:pStyle w:val="Ttulo1"/>
              <w:spacing w:before="0" w:beforeAutospacing="0" w:after="0" w:afterAutospacing="0" w:line="360" w:lineRule="auto"/>
              <w:outlineLvl w:val="0"/>
              <w:rPr>
                <w:rFonts w:eastAsiaTheme="minorHAnsi"/>
                <w:b w:val="0"/>
                <w:bCs w:val="0"/>
                <w:kern w:val="0"/>
                <w:sz w:val="20"/>
                <w:szCs w:val="20"/>
                <w:lang w:val="es-EC" w:eastAsia="en-US"/>
              </w:rPr>
            </w:pPr>
          </w:p>
        </w:tc>
        <w:tc>
          <w:tcPr>
            <w:tcW w:w="1843" w:type="dxa"/>
            <w:vAlign w:val="center"/>
          </w:tcPr>
          <w:p w:rsidR="0067592E" w:rsidRPr="00EF2586" w:rsidRDefault="0067592E" w:rsidP="00192B70">
            <w:pPr>
              <w:pStyle w:val="Ttulo1"/>
              <w:numPr>
                <w:ilvl w:val="0"/>
                <w:numId w:val="3"/>
              </w:numPr>
              <w:spacing w:before="0" w:beforeAutospacing="0" w:after="0" w:afterAutospacing="0" w:line="360" w:lineRule="auto"/>
              <w:ind w:left="174" w:hanging="174"/>
              <w:outlineLvl w:val="0"/>
              <w:rPr>
                <w:rFonts w:eastAsiaTheme="minorHAnsi"/>
                <w:b w:val="0"/>
                <w:bCs w:val="0"/>
                <w:kern w:val="0"/>
                <w:sz w:val="20"/>
                <w:szCs w:val="20"/>
                <w:lang w:val="es-EC" w:eastAsia="en-US"/>
              </w:rPr>
            </w:pPr>
            <w:r w:rsidRPr="00EF2586">
              <w:rPr>
                <w:rFonts w:eastAsiaTheme="minorHAnsi"/>
                <w:b w:val="0"/>
                <w:bCs w:val="0"/>
                <w:kern w:val="0"/>
                <w:sz w:val="20"/>
                <w:szCs w:val="20"/>
                <w:lang w:val="es-EC" w:eastAsia="en-US"/>
              </w:rPr>
              <w:t>Implementar la mejora/verificar las causas de los problemas</w:t>
            </w:r>
          </w:p>
          <w:p w:rsidR="0067592E" w:rsidRPr="00EF2586" w:rsidRDefault="0067592E" w:rsidP="00192B70">
            <w:pPr>
              <w:pStyle w:val="Ttulo1"/>
              <w:numPr>
                <w:ilvl w:val="0"/>
                <w:numId w:val="3"/>
              </w:numPr>
              <w:spacing w:before="0" w:beforeAutospacing="0" w:after="0" w:afterAutospacing="0" w:line="360" w:lineRule="auto"/>
              <w:ind w:left="174" w:hanging="174"/>
              <w:outlineLvl w:val="0"/>
              <w:rPr>
                <w:rFonts w:eastAsiaTheme="minorHAnsi"/>
                <w:b w:val="0"/>
                <w:bCs w:val="0"/>
                <w:kern w:val="0"/>
                <w:sz w:val="20"/>
                <w:szCs w:val="20"/>
                <w:lang w:val="es-EC" w:eastAsia="en-US"/>
              </w:rPr>
            </w:pPr>
            <w:r w:rsidRPr="00EF2586">
              <w:rPr>
                <w:rFonts w:eastAsiaTheme="minorHAnsi"/>
                <w:b w:val="0"/>
                <w:bCs w:val="0"/>
                <w:kern w:val="0"/>
                <w:sz w:val="20"/>
                <w:szCs w:val="20"/>
                <w:lang w:val="es-EC" w:eastAsia="en-US"/>
              </w:rPr>
              <w:t>Recopilar los datos apropiados</w:t>
            </w:r>
          </w:p>
          <w:p w:rsidR="0067592E" w:rsidRPr="00EF2586" w:rsidRDefault="0067592E" w:rsidP="00787BE3">
            <w:pPr>
              <w:pStyle w:val="Ttulo1"/>
              <w:spacing w:before="0" w:beforeAutospacing="0" w:after="0" w:afterAutospacing="0" w:line="360" w:lineRule="auto"/>
              <w:outlineLvl w:val="0"/>
              <w:rPr>
                <w:rFonts w:eastAsiaTheme="minorHAnsi"/>
                <w:b w:val="0"/>
                <w:bCs w:val="0"/>
                <w:kern w:val="0"/>
                <w:sz w:val="20"/>
                <w:szCs w:val="20"/>
                <w:lang w:val="es-EC" w:eastAsia="en-US"/>
              </w:rPr>
            </w:pPr>
          </w:p>
        </w:tc>
        <w:tc>
          <w:tcPr>
            <w:tcW w:w="1985" w:type="dxa"/>
            <w:vAlign w:val="center"/>
          </w:tcPr>
          <w:p w:rsidR="0067592E" w:rsidRPr="00EF2586" w:rsidRDefault="0067592E" w:rsidP="00192B70">
            <w:pPr>
              <w:pStyle w:val="Ttulo1"/>
              <w:numPr>
                <w:ilvl w:val="0"/>
                <w:numId w:val="3"/>
              </w:numPr>
              <w:spacing w:before="0" w:beforeAutospacing="0" w:after="0" w:afterAutospacing="0" w:line="360" w:lineRule="auto"/>
              <w:ind w:left="171" w:hanging="171"/>
              <w:outlineLvl w:val="0"/>
              <w:rPr>
                <w:rFonts w:eastAsiaTheme="minorHAnsi"/>
                <w:b w:val="0"/>
                <w:bCs w:val="0"/>
                <w:kern w:val="0"/>
                <w:sz w:val="20"/>
                <w:szCs w:val="20"/>
                <w:lang w:val="es-EC" w:eastAsia="en-US"/>
              </w:rPr>
            </w:pPr>
            <w:r w:rsidRPr="00EF2586">
              <w:rPr>
                <w:rFonts w:eastAsiaTheme="minorHAnsi"/>
                <w:b w:val="0"/>
                <w:bCs w:val="0"/>
                <w:kern w:val="0"/>
                <w:sz w:val="20"/>
                <w:szCs w:val="20"/>
                <w:lang w:val="es-EC" w:eastAsia="en-US"/>
              </w:rPr>
              <w:t>Analizar y desplegar los datos</w:t>
            </w:r>
          </w:p>
          <w:p w:rsidR="0067592E" w:rsidRPr="00EF2586" w:rsidRDefault="0067592E" w:rsidP="00192B70">
            <w:pPr>
              <w:pStyle w:val="Ttulo1"/>
              <w:numPr>
                <w:ilvl w:val="0"/>
                <w:numId w:val="3"/>
              </w:numPr>
              <w:spacing w:before="0" w:beforeAutospacing="0" w:after="0" w:afterAutospacing="0" w:line="360" w:lineRule="auto"/>
              <w:ind w:left="171" w:hanging="171"/>
              <w:outlineLvl w:val="0"/>
              <w:rPr>
                <w:rFonts w:eastAsiaTheme="minorHAnsi"/>
                <w:b w:val="0"/>
                <w:bCs w:val="0"/>
                <w:kern w:val="0"/>
                <w:sz w:val="20"/>
                <w:szCs w:val="20"/>
                <w:lang w:val="es-EC" w:eastAsia="en-US"/>
              </w:rPr>
            </w:pPr>
            <w:r w:rsidRPr="00EF2586">
              <w:rPr>
                <w:rFonts w:eastAsiaTheme="minorHAnsi"/>
                <w:b w:val="0"/>
                <w:bCs w:val="0"/>
                <w:kern w:val="0"/>
                <w:sz w:val="20"/>
                <w:szCs w:val="20"/>
                <w:lang w:val="es-EC" w:eastAsia="en-US"/>
              </w:rPr>
              <w:t>¿Se han alcanzado los resultados deseados?</w:t>
            </w:r>
          </w:p>
          <w:p w:rsidR="0067592E" w:rsidRPr="00EF2586" w:rsidRDefault="0067592E" w:rsidP="00192B70">
            <w:pPr>
              <w:pStyle w:val="Ttulo1"/>
              <w:numPr>
                <w:ilvl w:val="0"/>
                <w:numId w:val="3"/>
              </w:numPr>
              <w:spacing w:before="0" w:beforeAutospacing="0" w:after="0" w:afterAutospacing="0" w:line="360" w:lineRule="auto"/>
              <w:ind w:left="171" w:hanging="171"/>
              <w:outlineLvl w:val="0"/>
              <w:rPr>
                <w:rFonts w:eastAsiaTheme="minorHAnsi"/>
                <w:b w:val="0"/>
                <w:bCs w:val="0"/>
                <w:kern w:val="0"/>
                <w:sz w:val="20"/>
                <w:szCs w:val="20"/>
                <w:lang w:val="es-EC" w:eastAsia="en-US"/>
              </w:rPr>
            </w:pPr>
            <w:r w:rsidRPr="00EF2586">
              <w:rPr>
                <w:rFonts w:eastAsiaTheme="minorHAnsi"/>
                <w:b w:val="0"/>
                <w:bCs w:val="0"/>
                <w:kern w:val="0"/>
                <w:sz w:val="20"/>
                <w:szCs w:val="20"/>
                <w:lang w:val="es-EC" w:eastAsia="en-US"/>
              </w:rPr>
              <w:t>Comprender y documentar las diferencias</w:t>
            </w:r>
          </w:p>
          <w:p w:rsidR="0067592E" w:rsidRPr="00EF2586" w:rsidRDefault="0067592E" w:rsidP="00192B70">
            <w:pPr>
              <w:pStyle w:val="Ttulo1"/>
              <w:numPr>
                <w:ilvl w:val="0"/>
                <w:numId w:val="3"/>
              </w:numPr>
              <w:spacing w:before="0" w:beforeAutospacing="0" w:after="0" w:afterAutospacing="0" w:line="360" w:lineRule="auto"/>
              <w:ind w:left="171" w:hanging="171"/>
              <w:outlineLvl w:val="0"/>
              <w:rPr>
                <w:rFonts w:eastAsiaTheme="minorHAnsi"/>
                <w:b w:val="0"/>
                <w:bCs w:val="0"/>
                <w:kern w:val="0"/>
                <w:sz w:val="20"/>
                <w:szCs w:val="20"/>
                <w:lang w:val="es-EC" w:eastAsia="en-US"/>
              </w:rPr>
            </w:pPr>
            <w:r w:rsidRPr="00EF2586">
              <w:rPr>
                <w:rFonts w:eastAsiaTheme="minorHAnsi"/>
                <w:b w:val="0"/>
                <w:bCs w:val="0"/>
                <w:kern w:val="0"/>
                <w:sz w:val="20"/>
                <w:szCs w:val="20"/>
                <w:lang w:val="es-EC" w:eastAsia="en-US"/>
              </w:rPr>
              <w:t>Revisar los problemas y errores</w:t>
            </w:r>
          </w:p>
          <w:p w:rsidR="0067592E" w:rsidRPr="00EF2586" w:rsidRDefault="0067592E" w:rsidP="00192B70">
            <w:pPr>
              <w:pStyle w:val="Ttulo1"/>
              <w:numPr>
                <w:ilvl w:val="0"/>
                <w:numId w:val="3"/>
              </w:numPr>
              <w:spacing w:before="0" w:beforeAutospacing="0" w:after="0" w:afterAutospacing="0" w:line="360" w:lineRule="auto"/>
              <w:ind w:left="171" w:hanging="171"/>
              <w:outlineLvl w:val="0"/>
              <w:rPr>
                <w:rFonts w:eastAsiaTheme="minorHAnsi"/>
                <w:b w:val="0"/>
                <w:bCs w:val="0"/>
                <w:kern w:val="0"/>
                <w:sz w:val="20"/>
                <w:szCs w:val="20"/>
                <w:lang w:val="es-EC" w:eastAsia="en-US"/>
              </w:rPr>
            </w:pPr>
            <w:r w:rsidRPr="00EF2586">
              <w:rPr>
                <w:rFonts w:eastAsiaTheme="minorHAnsi"/>
                <w:b w:val="0"/>
                <w:bCs w:val="0"/>
                <w:kern w:val="0"/>
                <w:sz w:val="20"/>
                <w:szCs w:val="20"/>
                <w:lang w:val="es-EC" w:eastAsia="en-US"/>
              </w:rPr>
              <w:t>¿Qué se aprendió?</w:t>
            </w:r>
          </w:p>
          <w:p w:rsidR="0067592E" w:rsidRPr="00EF2586" w:rsidRDefault="0067592E" w:rsidP="00192B70">
            <w:pPr>
              <w:pStyle w:val="Ttulo1"/>
              <w:numPr>
                <w:ilvl w:val="0"/>
                <w:numId w:val="3"/>
              </w:numPr>
              <w:spacing w:before="0" w:beforeAutospacing="0" w:after="0" w:afterAutospacing="0" w:line="360" w:lineRule="auto"/>
              <w:ind w:left="171" w:hanging="171"/>
              <w:outlineLvl w:val="0"/>
              <w:rPr>
                <w:rFonts w:eastAsiaTheme="minorHAnsi"/>
                <w:b w:val="0"/>
                <w:bCs w:val="0"/>
                <w:kern w:val="0"/>
                <w:sz w:val="20"/>
                <w:szCs w:val="20"/>
                <w:lang w:val="es-EC" w:eastAsia="en-US"/>
              </w:rPr>
            </w:pPr>
            <w:r w:rsidRPr="00EF2586">
              <w:rPr>
                <w:rFonts w:eastAsiaTheme="minorHAnsi"/>
                <w:b w:val="0"/>
                <w:bCs w:val="0"/>
                <w:kern w:val="0"/>
                <w:sz w:val="20"/>
                <w:szCs w:val="20"/>
                <w:lang w:val="es-EC" w:eastAsia="en-US"/>
              </w:rPr>
              <w:t>¿Qué queda aún por resolver?</w:t>
            </w:r>
          </w:p>
          <w:p w:rsidR="0067592E" w:rsidRPr="00EF2586" w:rsidRDefault="0067592E" w:rsidP="00787BE3">
            <w:pPr>
              <w:pStyle w:val="Ttulo1"/>
              <w:spacing w:before="0" w:beforeAutospacing="0" w:after="0" w:afterAutospacing="0" w:line="360" w:lineRule="auto"/>
              <w:outlineLvl w:val="0"/>
              <w:rPr>
                <w:rFonts w:eastAsiaTheme="minorHAnsi"/>
                <w:b w:val="0"/>
                <w:bCs w:val="0"/>
                <w:kern w:val="0"/>
                <w:sz w:val="20"/>
                <w:szCs w:val="20"/>
                <w:lang w:val="es-EC" w:eastAsia="en-US"/>
              </w:rPr>
            </w:pPr>
          </w:p>
        </w:tc>
        <w:tc>
          <w:tcPr>
            <w:tcW w:w="1842" w:type="dxa"/>
            <w:vAlign w:val="center"/>
          </w:tcPr>
          <w:p w:rsidR="0067592E" w:rsidRPr="00EF2586" w:rsidRDefault="0067592E" w:rsidP="00192B70">
            <w:pPr>
              <w:pStyle w:val="Ttulo1"/>
              <w:numPr>
                <w:ilvl w:val="0"/>
                <w:numId w:val="3"/>
              </w:numPr>
              <w:spacing w:before="0" w:beforeAutospacing="0" w:after="0" w:afterAutospacing="0" w:line="360" w:lineRule="auto"/>
              <w:ind w:left="171" w:hanging="171"/>
              <w:outlineLvl w:val="0"/>
              <w:rPr>
                <w:rFonts w:eastAsiaTheme="minorHAnsi"/>
                <w:b w:val="0"/>
                <w:bCs w:val="0"/>
                <w:kern w:val="0"/>
                <w:sz w:val="20"/>
                <w:szCs w:val="20"/>
                <w:lang w:val="es-EC" w:eastAsia="en-US"/>
              </w:rPr>
            </w:pPr>
            <w:r w:rsidRPr="00EF2586">
              <w:rPr>
                <w:rFonts w:eastAsiaTheme="minorHAnsi"/>
                <w:b w:val="0"/>
                <w:bCs w:val="0"/>
                <w:kern w:val="0"/>
                <w:sz w:val="20"/>
                <w:szCs w:val="20"/>
                <w:lang w:val="es-EC" w:eastAsia="en-US"/>
              </w:rPr>
              <w:t>Incorporar la mejora al proceso</w:t>
            </w:r>
          </w:p>
          <w:p w:rsidR="0067592E" w:rsidRPr="00EF2586" w:rsidRDefault="0067592E" w:rsidP="00192B70">
            <w:pPr>
              <w:pStyle w:val="Ttulo1"/>
              <w:numPr>
                <w:ilvl w:val="0"/>
                <w:numId w:val="3"/>
              </w:numPr>
              <w:spacing w:before="0" w:beforeAutospacing="0" w:after="0" w:afterAutospacing="0" w:line="360" w:lineRule="auto"/>
              <w:ind w:left="171" w:hanging="171"/>
              <w:outlineLvl w:val="0"/>
              <w:rPr>
                <w:rFonts w:eastAsiaTheme="minorHAnsi"/>
                <w:b w:val="0"/>
                <w:bCs w:val="0"/>
                <w:kern w:val="0"/>
                <w:sz w:val="20"/>
                <w:szCs w:val="20"/>
                <w:lang w:val="es-EC" w:eastAsia="en-US"/>
              </w:rPr>
            </w:pPr>
            <w:r w:rsidRPr="00EF2586">
              <w:rPr>
                <w:rFonts w:eastAsiaTheme="minorHAnsi"/>
                <w:b w:val="0"/>
                <w:bCs w:val="0"/>
                <w:kern w:val="0"/>
                <w:sz w:val="20"/>
                <w:szCs w:val="20"/>
                <w:lang w:val="es-EC" w:eastAsia="en-US"/>
              </w:rPr>
              <w:t>Comunicar la mejora a todos los integrantes de la empresa</w:t>
            </w:r>
          </w:p>
          <w:p w:rsidR="0067592E" w:rsidRPr="00EF2586" w:rsidRDefault="0067592E" w:rsidP="00192B70">
            <w:pPr>
              <w:pStyle w:val="Ttulo1"/>
              <w:numPr>
                <w:ilvl w:val="0"/>
                <w:numId w:val="3"/>
              </w:numPr>
              <w:spacing w:before="0" w:beforeAutospacing="0" w:after="0" w:afterAutospacing="0" w:line="360" w:lineRule="auto"/>
              <w:ind w:left="171" w:hanging="171"/>
              <w:outlineLvl w:val="0"/>
              <w:rPr>
                <w:rFonts w:eastAsiaTheme="minorHAnsi"/>
                <w:b w:val="0"/>
                <w:bCs w:val="0"/>
                <w:kern w:val="0"/>
                <w:sz w:val="20"/>
                <w:szCs w:val="20"/>
                <w:lang w:val="es-EC" w:eastAsia="en-US"/>
              </w:rPr>
            </w:pPr>
            <w:r w:rsidRPr="00EF2586">
              <w:rPr>
                <w:rFonts w:eastAsiaTheme="minorHAnsi"/>
                <w:b w:val="0"/>
                <w:bCs w:val="0"/>
                <w:kern w:val="0"/>
                <w:sz w:val="20"/>
                <w:szCs w:val="20"/>
                <w:lang w:val="es-EC" w:eastAsia="en-US"/>
              </w:rPr>
              <w:t xml:space="preserve">Identificar nuevos proyectos/problemas </w:t>
            </w:r>
          </w:p>
        </w:tc>
      </w:tr>
    </w:tbl>
    <w:p w:rsidR="0067592E" w:rsidRPr="00434919" w:rsidRDefault="0067592E" w:rsidP="001319D1">
      <w:pPr>
        <w:pStyle w:val="TESISEDU"/>
      </w:pPr>
      <w:r w:rsidRPr="00434919">
        <w:t xml:space="preserve">Fuente:  </w:t>
      </w:r>
      <w:sdt>
        <w:sdtPr>
          <w:id w:val="612556852"/>
          <w:citation/>
        </w:sdtPr>
        <w:sdtEndPr/>
        <w:sdtContent>
          <w:r w:rsidRPr="00434919">
            <w:fldChar w:fldCharType="begin"/>
          </w:r>
          <w:r w:rsidRPr="00434919">
            <w:instrText xml:space="preserve"> CITATION MAN03 \l 12298 </w:instrText>
          </w:r>
          <w:r w:rsidRPr="00434919">
            <w:fldChar w:fldCharType="separate"/>
          </w:r>
          <w:r w:rsidRPr="00434919">
            <w:rPr>
              <w:noProof/>
            </w:rPr>
            <w:t>(GARCÍA, 2003)</w:t>
          </w:r>
          <w:r w:rsidRPr="00434919">
            <w:fldChar w:fldCharType="end"/>
          </w:r>
        </w:sdtContent>
      </w:sdt>
    </w:p>
    <w:p w:rsidR="0067592E" w:rsidRPr="009D3D09" w:rsidRDefault="0067592E" w:rsidP="009D3D09">
      <w:pPr>
        <w:pStyle w:val="TESISEDU"/>
      </w:pPr>
    </w:p>
    <w:p w:rsidR="0067592E" w:rsidRPr="001319D1" w:rsidRDefault="0067592E" w:rsidP="00192B70">
      <w:pPr>
        <w:pStyle w:val="TESISEDU"/>
        <w:numPr>
          <w:ilvl w:val="2"/>
          <w:numId w:val="20"/>
        </w:numPr>
        <w:ind w:left="567" w:firstLine="0"/>
      </w:pPr>
      <w:r w:rsidRPr="001319D1">
        <w:rPr>
          <w:b/>
        </w:rPr>
        <w:t>Ruta de Calidad</w:t>
      </w:r>
      <w:r w:rsidR="001319D1" w:rsidRPr="001319D1">
        <w:rPr>
          <w:b/>
        </w:rPr>
        <w:t>.</w:t>
      </w:r>
      <w:r w:rsidR="001319D1" w:rsidRPr="001319D1">
        <w:t xml:space="preserve">  </w:t>
      </w:r>
      <w:r w:rsidRPr="001319D1">
        <w:t xml:space="preserve">Durante años, diversos expertos han propuesto diferentes enfoques para la resolución de problemas. Cada uno tiene sus propias ventajas y desventajas. Todos tienen la limitante de necesitar un problema de cualquier tipo para su resolución. El simple hecho de resolver problemas o eliminar defectos o reducir desperdicios no vuelve, a una empresa más competitiva en la era actual. Se necesita ir más allá de la resolución de problemas, los defectos, los despilfarros o los desperdicios para buscar las oportunidades de la mejora continua. </w:t>
      </w:r>
      <w:sdt>
        <w:sdtPr>
          <w:rPr>
            <w:b/>
          </w:rPr>
          <w:id w:val="1798873150"/>
          <w:citation/>
        </w:sdtPr>
        <w:sdtEndPr/>
        <w:sdtContent>
          <w:r w:rsidRPr="001319D1">
            <w:fldChar w:fldCharType="begin"/>
          </w:r>
          <w:r w:rsidRPr="001319D1">
            <w:instrText xml:space="preserve"> CITATION WIL94 \l 12298 </w:instrText>
          </w:r>
          <w:r w:rsidRPr="001319D1">
            <w:fldChar w:fldCharType="separate"/>
          </w:r>
          <w:r w:rsidRPr="001319D1">
            <w:rPr>
              <w:noProof/>
            </w:rPr>
            <w:t>(SHERKENBACH, 1994)</w:t>
          </w:r>
          <w:r w:rsidRPr="001319D1">
            <w:fldChar w:fldCharType="end"/>
          </w:r>
        </w:sdtContent>
      </w:sdt>
    </w:p>
    <w:p w:rsidR="0067592E" w:rsidRPr="00434919" w:rsidRDefault="0067592E" w:rsidP="0067592E">
      <w:pPr>
        <w:pStyle w:val="Ttulo1"/>
        <w:spacing w:before="0" w:beforeAutospacing="0" w:after="0" w:afterAutospacing="0" w:line="360" w:lineRule="auto"/>
        <w:ind w:left="709"/>
        <w:jc w:val="both"/>
        <w:rPr>
          <w:rFonts w:eastAsiaTheme="minorHAnsi"/>
          <w:b w:val="0"/>
          <w:bCs w:val="0"/>
          <w:kern w:val="0"/>
          <w:sz w:val="24"/>
          <w:szCs w:val="24"/>
          <w:lang w:val="es-EC" w:eastAsia="en-US"/>
        </w:rPr>
      </w:pPr>
    </w:p>
    <w:p w:rsidR="0067592E" w:rsidRPr="00434919" w:rsidRDefault="0067592E" w:rsidP="007B1724">
      <w:pPr>
        <w:pStyle w:val="TESISEDU"/>
      </w:pPr>
      <w:r w:rsidRPr="00434919">
        <w:lastRenderedPageBreak/>
        <w:t xml:space="preserve">Según William W. Sherkenbach, en su libro: La Ruta Deming Hacia la Mejora Continua, el método de prevención fue una mejora importante sobre el método de </w:t>
      </w:r>
      <w:r w:rsidR="007B1724" w:rsidRPr="00434919">
        <w:t>detección,</w:t>
      </w:r>
      <w:r w:rsidRPr="00434919">
        <w:t xml:space="preserve"> pero el método de mejora continua es mucho más importante. Parte integral del método de mejora continua es conocido por los japoneses como la rueda de Deming o el ciclo Deming. Se puede definir operativamente el ciclo Deming fijando una serie de pasos de acción, de hecho, estos son lo suficientemente genéricos como para que cualquiera vea su relevancia y lo suficientemente específicos para que los siga cualquier Gerente de Procesos. </w:t>
      </w:r>
      <w:sdt>
        <w:sdtPr>
          <w:id w:val="394781426"/>
          <w:citation/>
        </w:sdtPr>
        <w:sdtEndPr/>
        <w:sdtContent>
          <w:r w:rsidRPr="00434919">
            <w:fldChar w:fldCharType="begin"/>
          </w:r>
          <w:r w:rsidRPr="00434919">
            <w:instrText xml:space="preserve"> CITATION WIL94 \l 12298 </w:instrText>
          </w:r>
          <w:r w:rsidRPr="00434919">
            <w:fldChar w:fldCharType="separate"/>
          </w:r>
          <w:r w:rsidRPr="00434919">
            <w:rPr>
              <w:noProof/>
            </w:rPr>
            <w:t>(SHERKENBACH, 1994)</w:t>
          </w:r>
          <w:r w:rsidRPr="00434919">
            <w:fldChar w:fldCharType="end"/>
          </w:r>
        </w:sdtContent>
      </w:sdt>
    </w:p>
    <w:p w:rsidR="0067592E" w:rsidRPr="00434919" w:rsidRDefault="0067592E" w:rsidP="007B1724">
      <w:pPr>
        <w:pStyle w:val="TESISEDU"/>
      </w:pPr>
    </w:p>
    <w:p w:rsidR="0067592E" w:rsidRPr="00434919" w:rsidRDefault="0067592E" w:rsidP="007B1724">
      <w:pPr>
        <w:pStyle w:val="TESISEDU"/>
      </w:pPr>
      <w:r w:rsidRPr="00434919">
        <w:t xml:space="preserve">Varias teorías y autores proponen etapas y acciones con base en el ciclo de Deming. El Instituto Tecnológico y de Estudios Superiores de Monterrey define la ruta de calidad como la secuencia de actividades utilizadas para solucionar problemas o llevar a cabo mejoras en cualquier área de trabajo por medio de la aplicación estandarizada de ocho pasos básicos que se los presenta a </w:t>
      </w:r>
      <w:r w:rsidR="00117B15">
        <w:t>continuación mediante la Figura</w:t>
      </w:r>
      <w:r w:rsidRPr="00434919">
        <w:t xml:space="preserve"> 8. (INSTITUTO TECNOLÓGICO DE MONTERREY, 1996). </w:t>
      </w:r>
      <w:r w:rsidR="007B1724" w:rsidRPr="00434919">
        <w:t>Este conjunto de acciones se encuentra</w:t>
      </w:r>
      <w:r w:rsidRPr="00434919">
        <w:t xml:space="preserve"> encaminadas a planificar, organizar, controlar y mejorar la función de calidad continua en una entidad industrial. Es necesaria, si se quieren lograr los objetivos de la calidad, la participación de todo el personal de los departamentos e incluso </w:t>
      </w:r>
      <w:r w:rsidR="007B1724" w:rsidRPr="00434919">
        <w:t>técnicos o</w:t>
      </w:r>
      <w:r w:rsidRPr="00434919">
        <w:t xml:space="preserve"> especialistas de otros departamentos. </w:t>
      </w:r>
      <w:sdt>
        <w:sdtPr>
          <w:id w:val="1002937337"/>
          <w:citation/>
        </w:sdtPr>
        <w:sdtEndPr/>
        <w:sdtContent>
          <w:r w:rsidRPr="00434919">
            <w:fldChar w:fldCharType="begin"/>
          </w:r>
          <w:r w:rsidRPr="00434919">
            <w:instrText xml:space="preserve"> CITATION INS96 \l 12298 </w:instrText>
          </w:r>
          <w:r w:rsidRPr="00434919">
            <w:fldChar w:fldCharType="separate"/>
          </w:r>
          <w:r w:rsidRPr="00434919">
            <w:rPr>
              <w:noProof/>
            </w:rPr>
            <w:t>(INSTITUTO TECNOLÓGICO DE MONTERREY, 1996)</w:t>
          </w:r>
          <w:r w:rsidRPr="00434919">
            <w:fldChar w:fldCharType="end"/>
          </w:r>
        </w:sdtContent>
      </w:sdt>
      <w:r w:rsidRPr="00434919">
        <w:t xml:space="preserve">  </w:t>
      </w:r>
    </w:p>
    <w:p w:rsidR="00AF6D78" w:rsidRPr="001F631A" w:rsidRDefault="00AF6D78" w:rsidP="001F631A">
      <w:pPr>
        <w:pStyle w:val="TESISEDU"/>
      </w:pPr>
    </w:p>
    <w:p w:rsidR="001F631A" w:rsidRPr="001F631A" w:rsidRDefault="001F631A" w:rsidP="001F631A">
      <w:pPr>
        <w:pStyle w:val="TESISEDU"/>
      </w:pPr>
    </w:p>
    <w:p w:rsidR="001F631A" w:rsidRPr="001F631A" w:rsidRDefault="001F631A" w:rsidP="001F631A">
      <w:pPr>
        <w:pStyle w:val="TESISEDU"/>
      </w:pPr>
    </w:p>
    <w:p w:rsidR="001F631A" w:rsidRPr="001F631A" w:rsidRDefault="001F631A" w:rsidP="001F631A">
      <w:pPr>
        <w:pStyle w:val="TESISEDU"/>
      </w:pPr>
    </w:p>
    <w:p w:rsidR="001F631A" w:rsidRPr="001F631A" w:rsidRDefault="001F631A" w:rsidP="001F631A">
      <w:pPr>
        <w:pStyle w:val="TESISEDU"/>
      </w:pPr>
    </w:p>
    <w:p w:rsidR="001F631A" w:rsidRPr="001F631A" w:rsidRDefault="001F631A" w:rsidP="001F631A">
      <w:pPr>
        <w:pStyle w:val="TESISEDU"/>
      </w:pPr>
    </w:p>
    <w:p w:rsidR="001F631A" w:rsidRPr="001F631A" w:rsidRDefault="001F631A" w:rsidP="001F631A">
      <w:pPr>
        <w:pStyle w:val="TESISEDU"/>
      </w:pPr>
    </w:p>
    <w:p w:rsidR="001F631A" w:rsidRDefault="001F631A">
      <w:pPr>
        <w:rPr>
          <w:rFonts w:ascii="Times New Roman" w:hAnsi="Times New Roman" w:cs="Times New Roman"/>
          <w:bCs/>
          <w:sz w:val="24"/>
          <w:szCs w:val="24"/>
        </w:rPr>
      </w:pPr>
      <w:r>
        <w:rPr>
          <w:rFonts w:cs="Times New Roman"/>
          <w:szCs w:val="24"/>
        </w:rPr>
        <w:br w:type="page"/>
      </w:r>
    </w:p>
    <w:p w:rsidR="001F631A" w:rsidRPr="00434919" w:rsidRDefault="001F631A" w:rsidP="001F631A">
      <w:pPr>
        <w:pStyle w:val="TESISEDU"/>
        <w:spacing w:line="276" w:lineRule="auto"/>
        <w:rPr>
          <w:rFonts w:cs="Times New Roman"/>
          <w:szCs w:val="24"/>
        </w:rPr>
      </w:pPr>
      <w:r>
        <w:rPr>
          <w:rFonts w:cs="Times New Roman"/>
          <w:szCs w:val="24"/>
        </w:rPr>
        <w:lastRenderedPageBreak/>
        <w:t>Figura 8.</w:t>
      </w:r>
      <w:r w:rsidRPr="00434919">
        <w:rPr>
          <w:rFonts w:cs="Times New Roman"/>
          <w:szCs w:val="24"/>
        </w:rPr>
        <w:t xml:space="preserve"> Ruta de Calidad</w:t>
      </w:r>
    </w:p>
    <w:p w:rsidR="0067592E" w:rsidRPr="001F631A" w:rsidRDefault="0067592E" w:rsidP="001F631A">
      <w:pPr>
        <w:pStyle w:val="TESISEDU"/>
        <w:jc w:val="center"/>
      </w:pPr>
      <w:r w:rsidRPr="001F631A">
        <w:rPr>
          <w:noProof/>
          <w:lang w:val="en-US"/>
        </w:rPr>
        <w:drawing>
          <wp:inline distT="0" distB="0" distL="0" distR="0" wp14:anchorId="17C45F74" wp14:editId="638E983D">
            <wp:extent cx="3752850" cy="3533775"/>
            <wp:effectExtent l="0" t="0" r="0" b="9525"/>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752850" cy="3533775"/>
                    </a:xfrm>
                    <a:prstGeom prst="rect">
                      <a:avLst/>
                    </a:prstGeom>
                    <a:noFill/>
                    <a:ln>
                      <a:noFill/>
                    </a:ln>
                  </pic:spPr>
                </pic:pic>
              </a:graphicData>
            </a:graphic>
          </wp:inline>
        </w:drawing>
      </w:r>
    </w:p>
    <w:p w:rsidR="0067592E" w:rsidRPr="001F631A" w:rsidRDefault="0067592E" w:rsidP="001F631A">
      <w:pPr>
        <w:pStyle w:val="TESISEDU"/>
      </w:pPr>
      <w:r w:rsidRPr="001F631A">
        <w:t xml:space="preserve">Fuente: </w:t>
      </w:r>
      <w:sdt>
        <w:sdtPr>
          <w:id w:val="353613777"/>
          <w:citation/>
        </w:sdtPr>
        <w:sdtEndPr/>
        <w:sdtContent>
          <w:r w:rsidRPr="001F631A">
            <w:fldChar w:fldCharType="begin"/>
          </w:r>
          <w:r w:rsidRPr="001F631A">
            <w:instrText xml:space="preserve"> CITATION INS96 \l 12298 </w:instrText>
          </w:r>
          <w:r w:rsidRPr="001F631A">
            <w:fldChar w:fldCharType="separate"/>
          </w:r>
          <w:r w:rsidRPr="001F631A">
            <w:t>(INSTITUTO TECNOLÓGICO DE MONTERREY, 1996)</w:t>
          </w:r>
          <w:r w:rsidRPr="001F631A">
            <w:fldChar w:fldCharType="end"/>
          </w:r>
        </w:sdtContent>
      </w:sdt>
    </w:p>
    <w:p w:rsidR="0067592E" w:rsidRPr="001F631A" w:rsidRDefault="0067592E" w:rsidP="001F631A">
      <w:pPr>
        <w:pStyle w:val="TESISEDU"/>
      </w:pPr>
    </w:p>
    <w:p w:rsidR="0067592E" w:rsidRDefault="0067592E" w:rsidP="001F631A">
      <w:pPr>
        <w:pStyle w:val="TESISEDU"/>
      </w:pPr>
      <w:r w:rsidRPr="00434919">
        <w:t xml:space="preserve">Se recomienda que antes de empezar con los pasos y las acciones de la ruta de la calidad, se debe </w:t>
      </w:r>
      <w:r w:rsidRPr="001F631A">
        <w:t>establecer</w:t>
      </w:r>
      <w:r w:rsidRPr="00434919">
        <w:t xml:space="preserve"> un paso previo: el listado de las problemáticas o problemas a solventar. Esta actividad se le conoce como “Shakedown” o “Sacudida”. Este paso previo cuenta con las siguientes actividades a realizarse. </w:t>
      </w:r>
      <w:sdt>
        <w:sdtPr>
          <w:id w:val="278066326"/>
          <w:citation/>
        </w:sdtPr>
        <w:sdtEndPr/>
        <w:sdtContent>
          <w:r w:rsidRPr="00434919">
            <w:fldChar w:fldCharType="begin"/>
          </w:r>
          <w:r w:rsidRPr="00434919">
            <w:instrText xml:space="preserve">CITATION JOS03 \l 12298 </w:instrText>
          </w:r>
          <w:r w:rsidRPr="00434919">
            <w:fldChar w:fldCharType="separate"/>
          </w:r>
          <w:r w:rsidRPr="00434919">
            <w:rPr>
              <w:noProof/>
            </w:rPr>
            <w:t>(RUIZ-CANELA, 2003)</w:t>
          </w:r>
          <w:r w:rsidRPr="00434919">
            <w:fldChar w:fldCharType="end"/>
          </w:r>
        </w:sdtContent>
      </w:sdt>
    </w:p>
    <w:p w:rsidR="001F631A" w:rsidRPr="001F631A" w:rsidRDefault="001F631A" w:rsidP="001F631A">
      <w:pPr>
        <w:pStyle w:val="TESISEDU"/>
      </w:pPr>
    </w:p>
    <w:p w:rsidR="0067592E" w:rsidRPr="001F631A" w:rsidRDefault="0067592E" w:rsidP="00192B70">
      <w:pPr>
        <w:pStyle w:val="TESISEDU"/>
        <w:numPr>
          <w:ilvl w:val="0"/>
          <w:numId w:val="44"/>
        </w:numPr>
      </w:pPr>
      <w:r w:rsidRPr="001F631A">
        <w:t>Identificar, en equipo, los temas prioritarios (pocos vitales).</w:t>
      </w:r>
    </w:p>
    <w:p w:rsidR="0067592E" w:rsidRPr="001F631A" w:rsidRDefault="0067592E" w:rsidP="00192B70">
      <w:pPr>
        <w:pStyle w:val="TESISEDU"/>
        <w:numPr>
          <w:ilvl w:val="0"/>
          <w:numId w:val="44"/>
        </w:numPr>
      </w:pPr>
      <w:r w:rsidRPr="001F631A">
        <w:t>Seleccionar el problema que se convertirá en proyecto.</w:t>
      </w:r>
    </w:p>
    <w:p w:rsidR="0067592E" w:rsidRPr="001F631A" w:rsidRDefault="0067592E" w:rsidP="00192B70">
      <w:pPr>
        <w:pStyle w:val="TESISEDU"/>
        <w:numPr>
          <w:ilvl w:val="0"/>
          <w:numId w:val="44"/>
        </w:numPr>
      </w:pPr>
      <w:r w:rsidRPr="001F631A">
        <w:t>Establecer el problema mediante la diferencia entre el estado actual y el deseado.</w:t>
      </w:r>
    </w:p>
    <w:p w:rsidR="0067592E" w:rsidRPr="00916BA4" w:rsidRDefault="0067592E" w:rsidP="00916BA4">
      <w:pPr>
        <w:pStyle w:val="TESISEDU"/>
      </w:pPr>
    </w:p>
    <w:p w:rsidR="00603D0C" w:rsidRDefault="00D60140" w:rsidP="00916BA4">
      <w:pPr>
        <w:pStyle w:val="TESISEDU"/>
      </w:pPr>
      <w:r w:rsidRPr="00434919">
        <w:t>Las herramientas recomendadas</w:t>
      </w:r>
      <w:r w:rsidR="0067592E" w:rsidRPr="00434919">
        <w:t xml:space="preserve"> para realizar el paso previo a la ruta de la calidad son las siguientes: lluvia de ideas o “brainstorming”, análisis de fortalezas y debilidades y una </w:t>
      </w:r>
      <w:r w:rsidR="0067592E" w:rsidRPr="001F631A">
        <w:t>lista</w:t>
      </w:r>
      <w:r w:rsidR="0067592E" w:rsidRPr="00434919">
        <w:t xml:space="preserve"> de verificación. Una vez que se tiene el problema a solventar, la identificación del equipo, la priorización de actividades y la diferencia entre el estado actual y el deseado, se procede a la ruta de calidad.</w:t>
      </w:r>
      <w:sdt>
        <w:sdtPr>
          <w:id w:val="-19775598"/>
          <w:citation/>
        </w:sdtPr>
        <w:sdtEndPr/>
        <w:sdtContent>
          <w:r w:rsidR="0067592E" w:rsidRPr="00434919">
            <w:fldChar w:fldCharType="begin"/>
          </w:r>
          <w:r w:rsidR="0067592E" w:rsidRPr="00434919">
            <w:instrText xml:space="preserve"> CITATION JOS03 \l 12298 </w:instrText>
          </w:r>
          <w:r w:rsidR="0067592E" w:rsidRPr="00434919">
            <w:fldChar w:fldCharType="separate"/>
          </w:r>
          <w:r w:rsidR="0067592E" w:rsidRPr="00434919">
            <w:rPr>
              <w:noProof/>
            </w:rPr>
            <w:t xml:space="preserve"> (RUIZ-CANELA, 2003)</w:t>
          </w:r>
          <w:r w:rsidR="0067592E" w:rsidRPr="00434919">
            <w:fldChar w:fldCharType="end"/>
          </w:r>
        </w:sdtContent>
      </w:sdt>
      <w:r w:rsidR="0067592E" w:rsidRPr="00434919">
        <w:t xml:space="preserve">. </w:t>
      </w:r>
    </w:p>
    <w:p w:rsidR="00603D0C" w:rsidRDefault="00603D0C" w:rsidP="00916BA4">
      <w:pPr>
        <w:pStyle w:val="TESISEDU"/>
      </w:pPr>
    </w:p>
    <w:p w:rsidR="0067592E" w:rsidRPr="00434919" w:rsidRDefault="0067592E" w:rsidP="00916BA4">
      <w:pPr>
        <w:pStyle w:val="TESISEDU"/>
      </w:pPr>
      <w:r w:rsidRPr="00434919">
        <w:t xml:space="preserve">A </w:t>
      </w:r>
      <w:r w:rsidR="006C3CFD" w:rsidRPr="00434919">
        <w:t>continuación,</w:t>
      </w:r>
      <w:r w:rsidRPr="00434919">
        <w:t xml:space="preserve"> se describen las fases de Ruta de Calidad:</w:t>
      </w:r>
    </w:p>
    <w:p w:rsidR="0067592E" w:rsidRPr="00603D0C" w:rsidRDefault="0067592E" w:rsidP="00603D0C">
      <w:pPr>
        <w:pStyle w:val="TESISEDU"/>
      </w:pPr>
    </w:p>
    <w:p w:rsidR="0067592E" w:rsidRPr="009D3D09" w:rsidRDefault="0067592E" w:rsidP="00192B70">
      <w:pPr>
        <w:pStyle w:val="TESISEDU"/>
        <w:numPr>
          <w:ilvl w:val="3"/>
          <w:numId w:val="20"/>
        </w:numPr>
        <w:ind w:left="1560" w:hanging="851"/>
        <w:rPr>
          <w:b/>
        </w:rPr>
      </w:pPr>
      <w:r w:rsidRPr="009D3D09">
        <w:rPr>
          <w:b/>
        </w:rPr>
        <w:t>Fase 1: PLANIFICAR</w:t>
      </w:r>
    </w:p>
    <w:p w:rsidR="0067592E" w:rsidRPr="00434919" w:rsidRDefault="0067592E" w:rsidP="00192B70">
      <w:pPr>
        <w:pStyle w:val="TESISEDU"/>
        <w:numPr>
          <w:ilvl w:val="0"/>
          <w:numId w:val="7"/>
        </w:numPr>
        <w:rPr>
          <w:rFonts w:cs="Times New Roman"/>
          <w:b/>
          <w:szCs w:val="24"/>
        </w:rPr>
      </w:pPr>
      <w:r w:rsidRPr="00434919">
        <w:rPr>
          <w:rFonts w:cs="Times New Roman"/>
          <w:szCs w:val="24"/>
        </w:rPr>
        <w:t>Etapa 1.1. La definición del proyecto: Consiste en identificar y justificar de manera clara y concreta qué proyecto se va a desarrollar. Éste paso corresponde prioritariamente a las preguntas: qué, por qué, cuándo, dónde, cómo, quién y así poder realizar lo siguiente:</w:t>
      </w:r>
    </w:p>
    <w:p w:rsidR="0067592E" w:rsidRPr="00434919" w:rsidRDefault="0067592E" w:rsidP="00192B70">
      <w:pPr>
        <w:pStyle w:val="TESISEDU"/>
        <w:numPr>
          <w:ilvl w:val="1"/>
          <w:numId w:val="8"/>
        </w:numPr>
        <w:rPr>
          <w:rFonts w:cs="Times New Roman"/>
          <w:b/>
          <w:szCs w:val="24"/>
        </w:rPr>
      </w:pPr>
      <w:r w:rsidRPr="00434919">
        <w:rPr>
          <w:rFonts w:cs="Times New Roman"/>
          <w:szCs w:val="24"/>
        </w:rPr>
        <w:t>Determinar el tema del proyecto y su ubicación en términos de diferencia entre el estado actual y el deseado; qué es lo que se espera.</w:t>
      </w:r>
    </w:p>
    <w:p w:rsidR="0067592E" w:rsidRPr="00434919" w:rsidRDefault="00542CB4" w:rsidP="00192B70">
      <w:pPr>
        <w:pStyle w:val="TESISEDU"/>
        <w:numPr>
          <w:ilvl w:val="1"/>
          <w:numId w:val="8"/>
        </w:numPr>
        <w:rPr>
          <w:rFonts w:cs="Times New Roman"/>
          <w:b/>
          <w:szCs w:val="24"/>
        </w:rPr>
      </w:pPr>
      <w:r w:rsidRPr="00434919">
        <w:rPr>
          <w:rFonts w:cs="Times New Roman"/>
          <w:szCs w:val="24"/>
        </w:rPr>
        <w:t xml:space="preserve">Justificar el proyecto </w:t>
      </w:r>
      <w:r w:rsidR="0067592E" w:rsidRPr="00434919">
        <w:rPr>
          <w:rFonts w:cs="Times New Roman"/>
          <w:szCs w:val="24"/>
        </w:rPr>
        <w:t>y definir claramente las razones por las cuales se trabajará en ese proyecto.</w:t>
      </w:r>
    </w:p>
    <w:p w:rsidR="0067592E" w:rsidRPr="00434919" w:rsidRDefault="0067592E" w:rsidP="00192B70">
      <w:pPr>
        <w:pStyle w:val="TESISEDU"/>
        <w:numPr>
          <w:ilvl w:val="1"/>
          <w:numId w:val="8"/>
        </w:numPr>
        <w:rPr>
          <w:rFonts w:cs="Times New Roman"/>
          <w:b/>
          <w:szCs w:val="24"/>
        </w:rPr>
      </w:pPr>
      <w:r w:rsidRPr="00434919">
        <w:rPr>
          <w:rFonts w:cs="Times New Roman"/>
          <w:szCs w:val="24"/>
        </w:rPr>
        <w:t>Definir su importancia, para que tenga apoyo, dando razones de por qué ese proyecto y no otro.</w:t>
      </w:r>
    </w:p>
    <w:p w:rsidR="0067592E" w:rsidRPr="00434919" w:rsidRDefault="0067592E" w:rsidP="00192B70">
      <w:pPr>
        <w:pStyle w:val="TESISEDU"/>
        <w:numPr>
          <w:ilvl w:val="1"/>
          <w:numId w:val="8"/>
        </w:numPr>
        <w:rPr>
          <w:rFonts w:cs="Times New Roman"/>
          <w:b/>
          <w:szCs w:val="24"/>
        </w:rPr>
      </w:pPr>
      <w:r w:rsidRPr="00434919">
        <w:rPr>
          <w:rFonts w:cs="Times New Roman"/>
          <w:szCs w:val="24"/>
        </w:rPr>
        <w:t>Definir metas del proyecto.</w:t>
      </w:r>
    </w:p>
    <w:p w:rsidR="0067592E" w:rsidRPr="00434919" w:rsidRDefault="0067592E" w:rsidP="00192B70">
      <w:pPr>
        <w:pStyle w:val="TESISEDU"/>
        <w:numPr>
          <w:ilvl w:val="1"/>
          <w:numId w:val="8"/>
        </w:numPr>
        <w:rPr>
          <w:rFonts w:cs="Times New Roman"/>
          <w:b/>
          <w:szCs w:val="24"/>
        </w:rPr>
      </w:pPr>
      <w:r w:rsidRPr="00434919">
        <w:rPr>
          <w:rFonts w:cs="Times New Roman"/>
          <w:szCs w:val="24"/>
        </w:rPr>
        <w:t xml:space="preserve">Definir el plan para alcanzar la meta, tomando en cuenta el círculo PHVA y sus pasos para el equipo de proyecto. </w:t>
      </w:r>
      <w:sdt>
        <w:sdtPr>
          <w:rPr>
            <w:rFonts w:cs="Times New Roman"/>
            <w:b/>
            <w:szCs w:val="24"/>
          </w:rPr>
          <w:id w:val="1520660378"/>
          <w:citation/>
        </w:sdtPr>
        <w:sdtEndPr/>
        <w:sdtContent>
          <w:r w:rsidRPr="00434919">
            <w:rPr>
              <w:rFonts w:cs="Times New Roman"/>
              <w:b/>
              <w:szCs w:val="24"/>
            </w:rPr>
            <w:fldChar w:fldCharType="begin"/>
          </w:r>
          <w:r w:rsidRPr="00434919">
            <w:rPr>
              <w:rFonts w:cs="Times New Roman"/>
              <w:szCs w:val="24"/>
            </w:rPr>
            <w:instrText xml:space="preserve"> CITATION INS96 \l 12298 </w:instrText>
          </w:r>
          <w:r w:rsidRPr="00434919">
            <w:rPr>
              <w:rFonts w:cs="Times New Roman"/>
              <w:b/>
              <w:szCs w:val="24"/>
            </w:rPr>
            <w:fldChar w:fldCharType="separate"/>
          </w:r>
          <w:r w:rsidRPr="00434919">
            <w:rPr>
              <w:rFonts w:cs="Times New Roman"/>
              <w:noProof/>
              <w:szCs w:val="24"/>
            </w:rPr>
            <w:t>(INSTITUTO TECNOLÓGICO DE MONTERREY, 1996)</w:t>
          </w:r>
          <w:r w:rsidRPr="00434919">
            <w:rPr>
              <w:rFonts w:cs="Times New Roman"/>
              <w:b/>
              <w:szCs w:val="24"/>
            </w:rPr>
            <w:fldChar w:fldCharType="end"/>
          </w:r>
        </w:sdtContent>
      </w:sdt>
    </w:p>
    <w:p w:rsidR="0067592E" w:rsidRPr="00434919" w:rsidRDefault="0067592E" w:rsidP="0067592E">
      <w:pPr>
        <w:pStyle w:val="TESISEDU"/>
        <w:rPr>
          <w:rFonts w:cs="Times New Roman"/>
          <w:szCs w:val="24"/>
        </w:rPr>
      </w:pPr>
    </w:p>
    <w:p w:rsidR="0067592E" w:rsidRPr="00434919" w:rsidRDefault="0067592E" w:rsidP="00192B70">
      <w:pPr>
        <w:pStyle w:val="TESISEDU"/>
        <w:numPr>
          <w:ilvl w:val="0"/>
          <w:numId w:val="7"/>
        </w:numPr>
        <w:rPr>
          <w:rFonts w:cs="Times New Roman"/>
          <w:b/>
          <w:szCs w:val="24"/>
        </w:rPr>
      </w:pPr>
      <w:r w:rsidRPr="00434919">
        <w:rPr>
          <w:rFonts w:cs="Times New Roman"/>
          <w:szCs w:val="24"/>
        </w:rPr>
        <w:t xml:space="preserve">Etapa 1.2. Descripción de la situación actual: Este paso debe mostrar el comportamiento del problema siempre apoyado en hechos y datos, además </w:t>
      </w:r>
      <w:r w:rsidR="003651A2" w:rsidRPr="00434919">
        <w:rPr>
          <w:rFonts w:cs="Times New Roman"/>
          <w:szCs w:val="24"/>
        </w:rPr>
        <w:t>de representarlos</w:t>
      </w:r>
      <w:r w:rsidRPr="00434919">
        <w:rPr>
          <w:rFonts w:cs="Times New Roman"/>
          <w:szCs w:val="24"/>
        </w:rPr>
        <w:t xml:space="preserve"> en forma tal que sea fácil de visualizar y entender. Esta etapa tiene dos sub-etapas que marcan el rumbo de la ruta de calidad: describir las características del problema y representación de datos.</w:t>
      </w:r>
    </w:p>
    <w:p w:rsidR="0067592E" w:rsidRPr="009D3D09" w:rsidRDefault="0067592E" w:rsidP="009D3D09">
      <w:pPr>
        <w:pStyle w:val="TESISEDU"/>
      </w:pPr>
    </w:p>
    <w:p w:rsidR="0067592E" w:rsidRPr="00434919" w:rsidRDefault="0067592E" w:rsidP="00192B70">
      <w:pPr>
        <w:pStyle w:val="TESISEDU"/>
        <w:numPr>
          <w:ilvl w:val="0"/>
          <w:numId w:val="9"/>
        </w:numPr>
        <w:rPr>
          <w:rFonts w:cs="Times New Roman"/>
          <w:b/>
          <w:szCs w:val="24"/>
        </w:rPr>
      </w:pPr>
      <w:r w:rsidRPr="00434919">
        <w:rPr>
          <w:rFonts w:cs="Times New Roman"/>
          <w:szCs w:val="24"/>
        </w:rPr>
        <w:t>Descripción del problema (características): Es necesario conocer qué sucede, así como la interrelación que hay entre factores. Para ello es necesario recolectar datos e información. Será necesario describir el problema considerando:</w:t>
      </w:r>
    </w:p>
    <w:p w:rsidR="0067592E" w:rsidRPr="00434919" w:rsidRDefault="0067592E" w:rsidP="00192B70">
      <w:pPr>
        <w:pStyle w:val="TESISEDU"/>
        <w:numPr>
          <w:ilvl w:val="0"/>
          <w:numId w:val="10"/>
        </w:numPr>
        <w:rPr>
          <w:rFonts w:cs="Times New Roman"/>
          <w:b/>
          <w:szCs w:val="24"/>
        </w:rPr>
      </w:pPr>
      <w:r w:rsidRPr="00434919">
        <w:rPr>
          <w:rFonts w:cs="Times New Roman"/>
          <w:szCs w:val="24"/>
        </w:rPr>
        <w:t>El tiempo en que ocurre (día, mes, año, etc.).</w:t>
      </w:r>
    </w:p>
    <w:p w:rsidR="0067592E" w:rsidRPr="00434919" w:rsidRDefault="0067592E" w:rsidP="00192B70">
      <w:pPr>
        <w:pStyle w:val="TESISEDU"/>
        <w:numPr>
          <w:ilvl w:val="0"/>
          <w:numId w:val="10"/>
        </w:numPr>
        <w:rPr>
          <w:rFonts w:cs="Times New Roman"/>
          <w:b/>
          <w:szCs w:val="24"/>
        </w:rPr>
      </w:pPr>
      <w:r w:rsidRPr="00434919">
        <w:rPr>
          <w:rFonts w:cs="Times New Roman"/>
          <w:szCs w:val="24"/>
        </w:rPr>
        <w:t>Aspectos circunstanciales (accidentes, desperdicio, rotación).</w:t>
      </w:r>
    </w:p>
    <w:p w:rsidR="0067592E" w:rsidRPr="00434919" w:rsidRDefault="0067592E" w:rsidP="00192B70">
      <w:pPr>
        <w:pStyle w:val="TESISEDU"/>
        <w:numPr>
          <w:ilvl w:val="0"/>
          <w:numId w:val="10"/>
        </w:numPr>
        <w:rPr>
          <w:rFonts w:cs="Times New Roman"/>
          <w:b/>
          <w:szCs w:val="24"/>
        </w:rPr>
      </w:pPr>
      <w:r w:rsidRPr="00434919">
        <w:rPr>
          <w:rFonts w:cs="Times New Roman"/>
          <w:szCs w:val="24"/>
        </w:rPr>
        <w:t>Tipo de defecto o error (ruta, proceso, herramienta, personal, etc.).</w:t>
      </w:r>
    </w:p>
    <w:p w:rsidR="0067592E" w:rsidRPr="00434919" w:rsidRDefault="0067592E" w:rsidP="00192B70">
      <w:pPr>
        <w:pStyle w:val="TESISEDU"/>
        <w:numPr>
          <w:ilvl w:val="0"/>
          <w:numId w:val="10"/>
        </w:numPr>
        <w:rPr>
          <w:rFonts w:cs="Times New Roman"/>
          <w:b/>
          <w:szCs w:val="24"/>
        </w:rPr>
      </w:pPr>
      <w:r w:rsidRPr="00434919">
        <w:rPr>
          <w:rFonts w:cs="Times New Roman"/>
          <w:szCs w:val="24"/>
        </w:rPr>
        <w:t>Como se manifiesta.</w:t>
      </w:r>
    </w:p>
    <w:p w:rsidR="0067592E" w:rsidRPr="00434919" w:rsidRDefault="0067592E" w:rsidP="00D3728C">
      <w:pPr>
        <w:pStyle w:val="TESISEDU"/>
        <w:ind w:left="1416" w:firstLine="0"/>
        <w:rPr>
          <w:rFonts w:cs="Times New Roman"/>
          <w:b/>
          <w:szCs w:val="24"/>
        </w:rPr>
      </w:pPr>
      <w:r w:rsidRPr="00434919">
        <w:rPr>
          <w:rFonts w:cs="Times New Roman"/>
          <w:szCs w:val="24"/>
        </w:rPr>
        <w:lastRenderedPageBreak/>
        <w:t>Dentro del proceso de recolección de datos se debe incluir también, aquella información que no pueda transformarse a datos; es decir información cualitativa del problema. Es necesario analizar síntomas y formular diversas hipótesis contando con información que sirva de base para analizar el problema. Se puede realizar algún instrumento o herramienta para corroborar datos existentes como por ejemplo encuestas o cuestionarios.</w:t>
      </w:r>
    </w:p>
    <w:p w:rsidR="00D3728C" w:rsidRPr="009D3D09" w:rsidRDefault="00D3728C" w:rsidP="009D3D09">
      <w:pPr>
        <w:pStyle w:val="TESISEDU"/>
      </w:pPr>
    </w:p>
    <w:p w:rsidR="0067592E" w:rsidRPr="00434919" w:rsidRDefault="0067592E" w:rsidP="00192B70">
      <w:pPr>
        <w:pStyle w:val="TESISEDU"/>
        <w:numPr>
          <w:ilvl w:val="0"/>
          <w:numId w:val="11"/>
        </w:numPr>
        <w:rPr>
          <w:rFonts w:cs="Times New Roman"/>
          <w:b/>
          <w:szCs w:val="24"/>
        </w:rPr>
      </w:pPr>
      <w:r w:rsidRPr="00434919">
        <w:rPr>
          <w:rFonts w:cs="Times New Roman"/>
          <w:szCs w:val="24"/>
        </w:rPr>
        <w:t xml:space="preserve">Representación de datos: Una hoja de datos permite realizar una presentación clara y objetiva </w:t>
      </w:r>
      <w:r w:rsidR="003651A2" w:rsidRPr="00434919">
        <w:rPr>
          <w:rFonts w:cs="Times New Roman"/>
          <w:szCs w:val="24"/>
        </w:rPr>
        <w:t>de los</w:t>
      </w:r>
      <w:r w:rsidRPr="00434919">
        <w:rPr>
          <w:rFonts w:cs="Times New Roman"/>
          <w:szCs w:val="24"/>
        </w:rPr>
        <w:t xml:space="preserve"> </w:t>
      </w:r>
      <w:r w:rsidR="003651A2" w:rsidRPr="00434919">
        <w:rPr>
          <w:rFonts w:cs="Times New Roman"/>
          <w:szCs w:val="24"/>
        </w:rPr>
        <w:t>datos para</w:t>
      </w:r>
      <w:r w:rsidRPr="00434919">
        <w:rPr>
          <w:rFonts w:cs="Times New Roman"/>
          <w:szCs w:val="24"/>
        </w:rPr>
        <w:t xml:space="preserve"> visualizar el comportamiento del problema. Es recomendable apoyarse en métodos gráficos para visualizar tendencias, comportamientos y variaciones; y para facilitar la comunicación al equipo.Las herramientas que pueden ser de utilidad en este apartado son: Diagrama de flujo, Histogramas, Métodos Gráficos y Hoja de recolección </w:t>
      </w:r>
      <w:sdt>
        <w:sdtPr>
          <w:rPr>
            <w:rFonts w:cs="Times New Roman"/>
            <w:b/>
            <w:szCs w:val="24"/>
          </w:rPr>
          <w:id w:val="-574828317"/>
          <w:citation/>
        </w:sdtPr>
        <w:sdtEndPr/>
        <w:sdtContent>
          <w:r w:rsidRPr="00434919">
            <w:rPr>
              <w:rFonts w:cs="Times New Roman"/>
              <w:b/>
              <w:szCs w:val="24"/>
            </w:rPr>
            <w:fldChar w:fldCharType="begin"/>
          </w:r>
          <w:r w:rsidRPr="00434919">
            <w:rPr>
              <w:rFonts w:cs="Times New Roman"/>
              <w:szCs w:val="24"/>
            </w:rPr>
            <w:instrText xml:space="preserve"> CITATION JOS03 \l 12298 </w:instrText>
          </w:r>
          <w:r w:rsidRPr="00434919">
            <w:rPr>
              <w:rFonts w:cs="Times New Roman"/>
              <w:b/>
              <w:szCs w:val="24"/>
            </w:rPr>
            <w:fldChar w:fldCharType="separate"/>
          </w:r>
          <w:r w:rsidRPr="00434919">
            <w:rPr>
              <w:rFonts w:cs="Times New Roman"/>
              <w:noProof/>
              <w:szCs w:val="24"/>
            </w:rPr>
            <w:t>(RUIZ-CANELA, 2003)</w:t>
          </w:r>
          <w:r w:rsidRPr="00434919">
            <w:rPr>
              <w:rFonts w:cs="Times New Roman"/>
              <w:b/>
              <w:szCs w:val="24"/>
            </w:rPr>
            <w:fldChar w:fldCharType="end"/>
          </w:r>
        </w:sdtContent>
      </w:sdt>
      <w:r w:rsidRPr="00434919">
        <w:rPr>
          <w:rFonts w:cs="Times New Roman"/>
          <w:b/>
          <w:szCs w:val="24"/>
        </w:rPr>
        <w:t>.</w:t>
      </w:r>
    </w:p>
    <w:p w:rsidR="0067592E" w:rsidRPr="00434919" w:rsidRDefault="0067592E" w:rsidP="009D3D09">
      <w:pPr>
        <w:pStyle w:val="TESISEDU"/>
      </w:pPr>
    </w:p>
    <w:p w:rsidR="0067592E" w:rsidRPr="00434919" w:rsidRDefault="0067592E" w:rsidP="00192B70">
      <w:pPr>
        <w:pStyle w:val="TESISEDU"/>
        <w:numPr>
          <w:ilvl w:val="0"/>
          <w:numId w:val="7"/>
        </w:numPr>
        <w:rPr>
          <w:rFonts w:cs="Times New Roman"/>
          <w:b/>
          <w:szCs w:val="24"/>
        </w:rPr>
      </w:pPr>
      <w:r w:rsidRPr="00434919">
        <w:rPr>
          <w:rFonts w:cs="Times New Roman"/>
          <w:szCs w:val="24"/>
        </w:rPr>
        <w:t xml:space="preserve">Etapa 1.3. Análisis causa – raíz: Implica establecer suposiciones de una ocurrencia o idea posible, de la que se saca una consecuencia, presunción o sospecha, de la cual habrá que obtener fundamentos (con pruebas positivas) mediante la formulación de teorías que argumente, deduzcan, impugnen o infieran lo que genera o influye en el problema. </w:t>
      </w:r>
    </w:p>
    <w:p w:rsidR="0067592E" w:rsidRPr="00434919" w:rsidRDefault="0067592E" w:rsidP="0067592E">
      <w:pPr>
        <w:pStyle w:val="TESISEDU"/>
        <w:rPr>
          <w:rFonts w:cs="Times New Roman"/>
          <w:szCs w:val="24"/>
        </w:rPr>
      </w:pPr>
    </w:p>
    <w:p w:rsidR="0067592E" w:rsidRPr="00434919" w:rsidRDefault="0067592E" w:rsidP="0067592E">
      <w:pPr>
        <w:pStyle w:val="TESISEDU"/>
        <w:ind w:left="1069" w:firstLine="0"/>
        <w:rPr>
          <w:rFonts w:cs="Times New Roman"/>
          <w:szCs w:val="24"/>
        </w:rPr>
      </w:pPr>
      <w:r w:rsidRPr="00434919">
        <w:rPr>
          <w:rFonts w:cs="Times New Roman"/>
          <w:szCs w:val="24"/>
        </w:rPr>
        <w:t>Este análisis dará con cierta exactitud cuáles son las principales causas para que una debida consecuencia esté ocurriendo. Para eliminar el problema definitivamente, se debe realizar un análisis del proceso para encontrar la causa raíz del mismo. Este análisis debe hacerse en base a experiencias, hechos y datos que describen la situación actual.</w:t>
      </w:r>
      <w:sdt>
        <w:sdtPr>
          <w:rPr>
            <w:rFonts w:cs="Times New Roman"/>
            <w:szCs w:val="24"/>
          </w:rPr>
          <w:id w:val="-1567254639"/>
          <w:citation/>
        </w:sdtPr>
        <w:sdtEndPr/>
        <w:sdtContent>
          <w:r w:rsidRPr="00434919">
            <w:rPr>
              <w:rFonts w:cs="Times New Roman"/>
              <w:szCs w:val="24"/>
            </w:rPr>
            <w:fldChar w:fldCharType="begin"/>
          </w:r>
          <w:r w:rsidRPr="00434919">
            <w:rPr>
              <w:rFonts w:cs="Times New Roman"/>
              <w:szCs w:val="24"/>
            </w:rPr>
            <w:instrText xml:space="preserve"> CITATION GUT09 \l 12298 </w:instrText>
          </w:r>
          <w:r w:rsidRPr="00434919">
            <w:rPr>
              <w:rFonts w:cs="Times New Roman"/>
              <w:szCs w:val="24"/>
            </w:rPr>
            <w:fldChar w:fldCharType="separate"/>
          </w:r>
          <w:r w:rsidRPr="00434919">
            <w:rPr>
              <w:rFonts w:cs="Times New Roman"/>
              <w:noProof/>
              <w:szCs w:val="24"/>
            </w:rPr>
            <w:t xml:space="preserve"> (GUTIÉRREZ &amp; DE LA VARA, 2009)</w:t>
          </w:r>
          <w:r w:rsidRPr="00434919">
            <w:rPr>
              <w:rFonts w:cs="Times New Roman"/>
              <w:szCs w:val="24"/>
            </w:rPr>
            <w:fldChar w:fldCharType="end"/>
          </w:r>
        </w:sdtContent>
      </w:sdt>
    </w:p>
    <w:p w:rsidR="0067592E" w:rsidRPr="009D3D09" w:rsidRDefault="0067592E" w:rsidP="009D3D09">
      <w:pPr>
        <w:pStyle w:val="TESISEDU"/>
      </w:pPr>
    </w:p>
    <w:p w:rsidR="0067592E" w:rsidRPr="00434919" w:rsidRDefault="0067592E" w:rsidP="0067592E">
      <w:pPr>
        <w:pStyle w:val="TESISEDU"/>
        <w:ind w:left="1069" w:firstLine="0"/>
        <w:rPr>
          <w:rFonts w:cs="Times New Roman"/>
          <w:szCs w:val="24"/>
        </w:rPr>
      </w:pPr>
      <w:r w:rsidRPr="00434919">
        <w:rPr>
          <w:rFonts w:cs="Times New Roman"/>
          <w:szCs w:val="24"/>
        </w:rPr>
        <w:t xml:space="preserve">Para este paso se comienza con una lluvia de ideas, buscando la causa probable del problema. Las ideas generadas se organizan en un diagrama causa efecto el cual permite apreciar la relación existente entre una característica de calidad (efecto) y los factores (causas) que le afectan. El objetivo, en sí, del análisis es descubrir las causas fundamentales del problema y esto implica plantear </w:t>
      </w:r>
      <w:r w:rsidRPr="00434919">
        <w:rPr>
          <w:rFonts w:cs="Times New Roman"/>
          <w:szCs w:val="24"/>
        </w:rPr>
        <w:lastRenderedPageBreak/>
        <w:t xml:space="preserve">inicialmente hipótesis y comprobar su relación con el efecto, debido a </w:t>
      </w:r>
      <w:r w:rsidR="009D3D09" w:rsidRPr="00434919">
        <w:rPr>
          <w:rFonts w:cs="Times New Roman"/>
          <w:szCs w:val="24"/>
        </w:rPr>
        <w:t>que,</w:t>
      </w:r>
      <w:r w:rsidRPr="00434919">
        <w:rPr>
          <w:rFonts w:cs="Times New Roman"/>
          <w:szCs w:val="24"/>
        </w:rPr>
        <w:t xml:space="preserve"> en la Ruta de la Calidad, las causas son determinadas científicamente (hechos y datos). </w:t>
      </w:r>
      <w:sdt>
        <w:sdtPr>
          <w:rPr>
            <w:rFonts w:cs="Times New Roman"/>
            <w:szCs w:val="24"/>
          </w:rPr>
          <w:id w:val="1328934218"/>
          <w:citation/>
        </w:sdtPr>
        <w:sdtEndPr/>
        <w:sdtContent>
          <w:r w:rsidRPr="00434919">
            <w:rPr>
              <w:rFonts w:cs="Times New Roman"/>
              <w:szCs w:val="24"/>
            </w:rPr>
            <w:fldChar w:fldCharType="begin"/>
          </w:r>
          <w:r w:rsidRPr="00434919">
            <w:rPr>
              <w:rFonts w:cs="Times New Roman"/>
              <w:szCs w:val="24"/>
            </w:rPr>
            <w:instrText xml:space="preserve"> CITATION GUT09 \l 12298 </w:instrText>
          </w:r>
          <w:r w:rsidRPr="00434919">
            <w:rPr>
              <w:rFonts w:cs="Times New Roman"/>
              <w:szCs w:val="24"/>
            </w:rPr>
            <w:fldChar w:fldCharType="separate"/>
          </w:r>
          <w:r w:rsidRPr="00434919">
            <w:rPr>
              <w:rFonts w:cs="Times New Roman"/>
              <w:noProof/>
              <w:szCs w:val="24"/>
            </w:rPr>
            <w:t>(GUTIÉRREZ &amp; DE LA VARA, 2009)</w:t>
          </w:r>
          <w:r w:rsidRPr="00434919">
            <w:rPr>
              <w:rFonts w:cs="Times New Roman"/>
              <w:szCs w:val="24"/>
            </w:rPr>
            <w:fldChar w:fldCharType="end"/>
          </w:r>
        </w:sdtContent>
      </w:sdt>
    </w:p>
    <w:p w:rsidR="0067592E" w:rsidRPr="009D3D09" w:rsidRDefault="0067592E" w:rsidP="009D3D09">
      <w:pPr>
        <w:pStyle w:val="TESISEDU"/>
      </w:pPr>
    </w:p>
    <w:p w:rsidR="0067592E" w:rsidRPr="00434919" w:rsidRDefault="0067592E" w:rsidP="0067592E">
      <w:pPr>
        <w:pStyle w:val="TESISEDU"/>
        <w:ind w:left="1069" w:firstLine="0"/>
        <w:rPr>
          <w:rFonts w:cs="Times New Roman"/>
          <w:szCs w:val="24"/>
        </w:rPr>
      </w:pPr>
      <w:r w:rsidRPr="00434919">
        <w:rPr>
          <w:rFonts w:cs="Times New Roman"/>
          <w:szCs w:val="24"/>
        </w:rPr>
        <w:t>Una de las herramientas para determinar los análisis causa – raíz es el diagrama de I</w:t>
      </w:r>
      <w:r w:rsidR="009D3D09">
        <w:rPr>
          <w:rFonts w:cs="Times New Roman"/>
          <w:szCs w:val="24"/>
        </w:rPr>
        <w:t xml:space="preserve">shikawa presentado en la Figura </w:t>
      </w:r>
      <w:r w:rsidRPr="00434919">
        <w:rPr>
          <w:rFonts w:cs="Times New Roman"/>
          <w:szCs w:val="24"/>
        </w:rPr>
        <w:t>9.</w:t>
      </w:r>
    </w:p>
    <w:p w:rsidR="00AF6D78" w:rsidRDefault="00AF6D78" w:rsidP="009D3D09">
      <w:pPr>
        <w:pStyle w:val="TESISEDU"/>
      </w:pPr>
    </w:p>
    <w:p w:rsidR="009D3D09" w:rsidRPr="00434919" w:rsidRDefault="009D3D09" w:rsidP="009D3D09">
      <w:pPr>
        <w:pStyle w:val="TESISEDU"/>
        <w:spacing w:line="276" w:lineRule="auto"/>
        <w:ind w:left="716"/>
        <w:rPr>
          <w:rFonts w:cs="Times New Roman"/>
          <w:b/>
          <w:szCs w:val="24"/>
        </w:rPr>
      </w:pPr>
      <w:r>
        <w:rPr>
          <w:rFonts w:cs="Times New Roman"/>
          <w:szCs w:val="24"/>
        </w:rPr>
        <w:t>Figura 9.</w:t>
      </w:r>
      <w:r w:rsidRPr="00434919">
        <w:rPr>
          <w:rFonts w:cs="Times New Roman"/>
          <w:szCs w:val="24"/>
        </w:rPr>
        <w:t xml:space="preserve"> Diagrama de análisis causa – raíz (Ishikawa)</w:t>
      </w:r>
    </w:p>
    <w:p w:rsidR="0067592E" w:rsidRPr="00434919" w:rsidRDefault="0067592E" w:rsidP="0067592E">
      <w:pPr>
        <w:pStyle w:val="TESISEDU"/>
        <w:spacing w:line="276" w:lineRule="auto"/>
        <w:rPr>
          <w:rFonts w:cs="Times New Roman"/>
          <w:b/>
          <w:szCs w:val="24"/>
        </w:rPr>
      </w:pPr>
      <w:r w:rsidRPr="00434919">
        <w:rPr>
          <w:rFonts w:cs="Times New Roman"/>
          <w:noProof/>
          <w:szCs w:val="24"/>
          <w:lang w:val="en-US"/>
        </w:rPr>
        <w:drawing>
          <wp:inline distT="0" distB="0" distL="0" distR="0" wp14:anchorId="707357B7" wp14:editId="13F8F57A">
            <wp:extent cx="5400040" cy="2295017"/>
            <wp:effectExtent l="0" t="0" r="0" b="0"/>
            <wp:docPr id="20" name="Imagen 20" descr="Resultado de imagen para anÃ¡lisis causa raÃ­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esultado de imagen para anÃ¡lisis causa raÃ­z"/>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400040" cy="2295017"/>
                    </a:xfrm>
                    <a:prstGeom prst="rect">
                      <a:avLst/>
                    </a:prstGeom>
                    <a:noFill/>
                    <a:ln>
                      <a:noFill/>
                    </a:ln>
                  </pic:spPr>
                </pic:pic>
              </a:graphicData>
            </a:graphic>
          </wp:inline>
        </w:drawing>
      </w:r>
    </w:p>
    <w:p w:rsidR="0067592E" w:rsidRPr="00434919" w:rsidRDefault="0067592E" w:rsidP="0067592E">
      <w:pPr>
        <w:pStyle w:val="TESISEDU"/>
        <w:spacing w:line="276" w:lineRule="auto"/>
        <w:ind w:left="716"/>
        <w:rPr>
          <w:rFonts w:cs="Times New Roman"/>
          <w:b/>
          <w:szCs w:val="24"/>
        </w:rPr>
      </w:pPr>
      <w:r w:rsidRPr="00434919">
        <w:rPr>
          <w:rFonts w:cs="Times New Roman"/>
          <w:szCs w:val="24"/>
        </w:rPr>
        <w:t>Fuente: (ISHIKAWA,1943)</w:t>
      </w:r>
    </w:p>
    <w:p w:rsidR="0067592E" w:rsidRPr="00434919" w:rsidRDefault="0067592E" w:rsidP="0067592E">
      <w:pPr>
        <w:pStyle w:val="TESISEDU"/>
        <w:rPr>
          <w:rFonts w:cs="Times New Roman"/>
          <w:szCs w:val="24"/>
        </w:rPr>
      </w:pPr>
    </w:p>
    <w:p w:rsidR="0067592E" w:rsidRPr="00434919" w:rsidRDefault="0067592E" w:rsidP="00192B70">
      <w:pPr>
        <w:pStyle w:val="TESISEDU"/>
        <w:numPr>
          <w:ilvl w:val="0"/>
          <w:numId w:val="7"/>
        </w:numPr>
        <w:rPr>
          <w:rFonts w:cs="Times New Roman"/>
          <w:b/>
          <w:szCs w:val="24"/>
        </w:rPr>
      </w:pPr>
      <w:r w:rsidRPr="00434919">
        <w:rPr>
          <w:rFonts w:cs="Times New Roman"/>
          <w:szCs w:val="24"/>
        </w:rPr>
        <w:t>Etapa 1.4. Acciones para eliminar causa raíz: Consiste en evaluar alternativas diseñando soluciones y controles, estableciendo medidas correctivas. Una vez identificadas las causas raíz se toma la decisión de qué se va a hacer para disminuir, eliminar o contrarrestar dichas causas y lograr la mejora continua.</w:t>
      </w:r>
      <w:r w:rsidRPr="00434919">
        <w:rPr>
          <w:rFonts w:cs="Times New Roman"/>
          <w:b/>
          <w:szCs w:val="24"/>
        </w:rPr>
        <w:t xml:space="preserve"> </w:t>
      </w:r>
      <w:r w:rsidRPr="00434919">
        <w:rPr>
          <w:rFonts w:cs="Times New Roman"/>
          <w:szCs w:val="24"/>
        </w:rPr>
        <w:t>Para realizarlo es necesario seguir las siguientes actividades:</w:t>
      </w:r>
    </w:p>
    <w:p w:rsidR="0067592E" w:rsidRPr="00434919" w:rsidRDefault="0067592E" w:rsidP="00192B70">
      <w:pPr>
        <w:pStyle w:val="TESISEDU"/>
        <w:numPr>
          <w:ilvl w:val="0"/>
          <w:numId w:val="12"/>
        </w:numPr>
        <w:rPr>
          <w:rFonts w:cs="Times New Roman"/>
          <w:szCs w:val="24"/>
        </w:rPr>
      </w:pPr>
      <w:r w:rsidRPr="00434919">
        <w:rPr>
          <w:rFonts w:cs="Times New Roman"/>
          <w:szCs w:val="24"/>
        </w:rPr>
        <w:t xml:space="preserve">Definir Propuestas de Acción. </w:t>
      </w:r>
    </w:p>
    <w:p w:rsidR="0067592E" w:rsidRPr="00434919" w:rsidRDefault="0067592E" w:rsidP="00192B70">
      <w:pPr>
        <w:pStyle w:val="TESISEDU"/>
        <w:numPr>
          <w:ilvl w:val="0"/>
          <w:numId w:val="12"/>
        </w:numPr>
        <w:rPr>
          <w:rFonts w:cs="Times New Roman"/>
          <w:szCs w:val="24"/>
        </w:rPr>
      </w:pPr>
      <w:r w:rsidRPr="00434919">
        <w:rPr>
          <w:rFonts w:cs="Times New Roman"/>
          <w:szCs w:val="24"/>
        </w:rPr>
        <w:t>Seleccionar las mejores alternativas de acción.</w:t>
      </w:r>
    </w:p>
    <w:p w:rsidR="0067592E" w:rsidRPr="00434919" w:rsidRDefault="0067592E" w:rsidP="00192B70">
      <w:pPr>
        <w:pStyle w:val="TESISEDU"/>
        <w:numPr>
          <w:ilvl w:val="0"/>
          <w:numId w:val="12"/>
        </w:numPr>
        <w:rPr>
          <w:rFonts w:cs="Times New Roman"/>
          <w:szCs w:val="24"/>
        </w:rPr>
      </w:pPr>
      <w:r w:rsidRPr="00434919">
        <w:rPr>
          <w:rFonts w:cs="Times New Roman"/>
          <w:szCs w:val="24"/>
        </w:rPr>
        <w:t xml:space="preserve">Diseñar el Plan de Ejecución de Acciones. </w:t>
      </w:r>
    </w:p>
    <w:p w:rsidR="00654BB1" w:rsidRPr="00434919" w:rsidRDefault="00654BB1" w:rsidP="00AF6D78">
      <w:pPr>
        <w:pStyle w:val="TESISEDU"/>
        <w:ind w:left="1069" w:firstLine="0"/>
        <w:rPr>
          <w:rFonts w:cs="Times New Roman"/>
          <w:szCs w:val="24"/>
        </w:rPr>
      </w:pPr>
    </w:p>
    <w:p w:rsidR="0067592E" w:rsidRPr="00434919" w:rsidRDefault="0067592E" w:rsidP="00AF6D78">
      <w:pPr>
        <w:pStyle w:val="TESISEDU"/>
        <w:ind w:left="1069" w:firstLine="0"/>
        <w:rPr>
          <w:rFonts w:cs="Times New Roman"/>
          <w:b/>
          <w:szCs w:val="24"/>
        </w:rPr>
      </w:pPr>
      <w:r w:rsidRPr="00434919">
        <w:rPr>
          <w:rFonts w:cs="Times New Roman"/>
          <w:szCs w:val="24"/>
        </w:rPr>
        <w:t xml:space="preserve">Durante la ejecución de las medidas establecidas pueden ocurrir problemas o contingencias y es necesario un plan para estos casos y no permitir que afecten el proceso de la ejecución. </w:t>
      </w:r>
      <w:sdt>
        <w:sdtPr>
          <w:rPr>
            <w:rFonts w:cs="Times New Roman"/>
            <w:b/>
            <w:szCs w:val="24"/>
          </w:rPr>
          <w:id w:val="1535770251"/>
          <w:citation/>
        </w:sdtPr>
        <w:sdtEndPr/>
        <w:sdtContent>
          <w:r w:rsidRPr="00434919">
            <w:rPr>
              <w:rFonts w:cs="Times New Roman"/>
              <w:b/>
              <w:szCs w:val="24"/>
            </w:rPr>
            <w:fldChar w:fldCharType="begin"/>
          </w:r>
          <w:r w:rsidRPr="00434919">
            <w:rPr>
              <w:rFonts w:cs="Times New Roman"/>
              <w:szCs w:val="24"/>
            </w:rPr>
            <w:instrText xml:space="preserve"> CITATION JOS03 \l 12298 </w:instrText>
          </w:r>
          <w:r w:rsidRPr="00434919">
            <w:rPr>
              <w:rFonts w:cs="Times New Roman"/>
              <w:b/>
              <w:szCs w:val="24"/>
            </w:rPr>
            <w:fldChar w:fldCharType="separate"/>
          </w:r>
          <w:r w:rsidRPr="00434919">
            <w:rPr>
              <w:rFonts w:cs="Times New Roman"/>
              <w:noProof/>
              <w:szCs w:val="24"/>
            </w:rPr>
            <w:t>(RUIZ-CANELA, 2003)</w:t>
          </w:r>
          <w:r w:rsidRPr="00434919">
            <w:rPr>
              <w:rFonts w:cs="Times New Roman"/>
              <w:b/>
              <w:szCs w:val="24"/>
            </w:rPr>
            <w:fldChar w:fldCharType="end"/>
          </w:r>
        </w:sdtContent>
      </w:sdt>
    </w:p>
    <w:p w:rsidR="004E6B98" w:rsidRPr="004E6B98" w:rsidRDefault="004E6B98" w:rsidP="004E6B98">
      <w:pPr>
        <w:pStyle w:val="TESISEDU"/>
        <w:jc w:val="left"/>
      </w:pPr>
      <w:r>
        <w:br w:type="page"/>
      </w:r>
    </w:p>
    <w:p w:rsidR="0067592E" w:rsidRPr="004E6B98" w:rsidRDefault="0067592E" w:rsidP="00192B70">
      <w:pPr>
        <w:pStyle w:val="TESISEDU"/>
        <w:numPr>
          <w:ilvl w:val="3"/>
          <w:numId w:val="20"/>
        </w:numPr>
        <w:ind w:left="1560" w:hanging="851"/>
        <w:rPr>
          <w:b/>
        </w:rPr>
      </w:pPr>
      <w:r w:rsidRPr="004E6B98">
        <w:rPr>
          <w:b/>
        </w:rPr>
        <w:lastRenderedPageBreak/>
        <w:t>Fase 2: HACER</w:t>
      </w:r>
    </w:p>
    <w:p w:rsidR="0067592E" w:rsidRDefault="0067592E" w:rsidP="00192B70">
      <w:pPr>
        <w:pStyle w:val="TESISEDU"/>
        <w:numPr>
          <w:ilvl w:val="0"/>
          <w:numId w:val="13"/>
        </w:numPr>
        <w:rPr>
          <w:rFonts w:cs="Times New Roman"/>
          <w:szCs w:val="24"/>
        </w:rPr>
      </w:pPr>
      <w:r w:rsidRPr="00434919">
        <w:rPr>
          <w:rFonts w:cs="Times New Roman"/>
          <w:szCs w:val="24"/>
        </w:rPr>
        <w:t>Etapa 2.1. Ejecución de las acciones establecidas: Consiste en llevar a cabo la prueba de eficacia efectuando las medidas correctivas propuestas para solucionar el problema; en una primera instancia como prueba y posteriormente conforme a resultados implantándolas. Para realizarlo es necesario:</w:t>
      </w:r>
    </w:p>
    <w:p w:rsidR="0077159D" w:rsidRPr="0077159D" w:rsidRDefault="0077159D" w:rsidP="0077159D"/>
    <w:p w:rsidR="0067592E" w:rsidRDefault="0067592E" w:rsidP="00192B70">
      <w:pPr>
        <w:pStyle w:val="TESISEDU"/>
        <w:numPr>
          <w:ilvl w:val="0"/>
          <w:numId w:val="11"/>
        </w:numPr>
        <w:rPr>
          <w:rFonts w:cs="Times New Roman"/>
          <w:szCs w:val="24"/>
        </w:rPr>
      </w:pPr>
      <w:r w:rsidRPr="00434919">
        <w:rPr>
          <w:rFonts w:cs="Times New Roman"/>
          <w:szCs w:val="24"/>
        </w:rPr>
        <w:t>Comunicar las acciones establecidas: Asegurarse de que todas las personas que intervengan conozcan qué tienen que hacer y cómo lo tienen que hacer.</w:t>
      </w:r>
    </w:p>
    <w:p w:rsidR="0077159D" w:rsidRPr="0077159D" w:rsidRDefault="0077159D" w:rsidP="0077159D"/>
    <w:p w:rsidR="0067592E" w:rsidRDefault="0067592E" w:rsidP="00192B70">
      <w:pPr>
        <w:pStyle w:val="TESISEDU"/>
        <w:numPr>
          <w:ilvl w:val="0"/>
          <w:numId w:val="11"/>
        </w:numPr>
        <w:rPr>
          <w:rFonts w:cs="Times New Roman"/>
          <w:szCs w:val="24"/>
        </w:rPr>
      </w:pPr>
      <w:r w:rsidRPr="00434919">
        <w:rPr>
          <w:rFonts w:cs="Times New Roman"/>
          <w:szCs w:val="24"/>
        </w:rPr>
        <w:t>Ejecutar las acciones establecidas y registrar toda la información que surja de la ejecución de las acciones para: conocer los resultados de cada acción, determinar índices de cumplimiento y capacitación del personal cuando se requiera.</w:t>
      </w:r>
    </w:p>
    <w:p w:rsidR="0077159D" w:rsidRPr="0077159D" w:rsidRDefault="0077159D" w:rsidP="0077159D"/>
    <w:p w:rsidR="0067592E" w:rsidRPr="00434919" w:rsidRDefault="0067592E" w:rsidP="00192B70">
      <w:pPr>
        <w:pStyle w:val="TESISEDU"/>
        <w:numPr>
          <w:ilvl w:val="0"/>
          <w:numId w:val="11"/>
        </w:numPr>
        <w:rPr>
          <w:rFonts w:cs="Times New Roman"/>
          <w:b/>
          <w:szCs w:val="24"/>
        </w:rPr>
      </w:pPr>
      <w:r w:rsidRPr="00434919">
        <w:rPr>
          <w:rFonts w:cs="Times New Roman"/>
          <w:szCs w:val="24"/>
        </w:rPr>
        <w:t xml:space="preserve">Establecer puntos de control para mantener resultados de la acción en los casos donde la mejora es significativa. Los puntos de control permiten revisar y ajustar lo planeado y continuar, para alcanzar la totalidad de las metas planeadas. </w:t>
      </w:r>
      <w:sdt>
        <w:sdtPr>
          <w:rPr>
            <w:rFonts w:cs="Times New Roman"/>
            <w:b/>
            <w:szCs w:val="24"/>
          </w:rPr>
          <w:id w:val="2147390225"/>
          <w:citation/>
        </w:sdtPr>
        <w:sdtEndPr/>
        <w:sdtContent>
          <w:r w:rsidRPr="00434919">
            <w:rPr>
              <w:rFonts w:cs="Times New Roman"/>
              <w:b/>
              <w:szCs w:val="24"/>
            </w:rPr>
            <w:fldChar w:fldCharType="begin"/>
          </w:r>
          <w:r w:rsidRPr="00434919">
            <w:rPr>
              <w:rFonts w:cs="Times New Roman"/>
              <w:szCs w:val="24"/>
            </w:rPr>
            <w:instrText xml:space="preserve"> CITATION JOS03 \l 12298 </w:instrText>
          </w:r>
          <w:r w:rsidRPr="00434919">
            <w:rPr>
              <w:rFonts w:cs="Times New Roman"/>
              <w:b/>
              <w:szCs w:val="24"/>
            </w:rPr>
            <w:fldChar w:fldCharType="separate"/>
          </w:r>
          <w:r w:rsidRPr="00434919">
            <w:rPr>
              <w:rFonts w:cs="Times New Roman"/>
              <w:noProof/>
              <w:szCs w:val="24"/>
            </w:rPr>
            <w:t>(RUIZ-CANELA, 2003)</w:t>
          </w:r>
          <w:r w:rsidRPr="00434919">
            <w:rPr>
              <w:rFonts w:cs="Times New Roman"/>
              <w:b/>
              <w:szCs w:val="24"/>
            </w:rPr>
            <w:fldChar w:fldCharType="end"/>
          </w:r>
        </w:sdtContent>
      </w:sdt>
    </w:p>
    <w:p w:rsidR="0067592E" w:rsidRPr="00434919" w:rsidRDefault="0067592E" w:rsidP="0067592E">
      <w:pPr>
        <w:pStyle w:val="TESISEDU"/>
        <w:rPr>
          <w:rFonts w:cs="Times New Roman"/>
          <w:szCs w:val="24"/>
        </w:rPr>
      </w:pPr>
    </w:p>
    <w:p w:rsidR="0067592E" w:rsidRPr="00434919" w:rsidRDefault="0067592E" w:rsidP="00192B70">
      <w:pPr>
        <w:pStyle w:val="TESISEDU"/>
        <w:numPr>
          <w:ilvl w:val="3"/>
          <w:numId w:val="20"/>
        </w:numPr>
        <w:ind w:left="1560" w:hanging="851"/>
        <w:rPr>
          <w:rFonts w:cs="Times New Roman"/>
          <w:b/>
          <w:szCs w:val="24"/>
        </w:rPr>
      </w:pPr>
      <w:r w:rsidRPr="00434919">
        <w:rPr>
          <w:rFonts w:cs="Times New Roman"/>
          <w:b/>
          <w:szCs w:val="24"/>
        </w:rPr>
        <w:t>Fase 3: VERIFICAR</w:t>
      </w:r>
    </w:p>
    <w:p w:rsidR="0067592E" w:rsidRPr="00434919" w:rsidRDefault="0067592E" w:rsidP="00192B70">
      <w:pPr>
        <w:pStyle w:val="TESISEDU"/>
        <w:numPr>
          <w:ilvl w:val="0"/>
          <w:numId w:val="14"/>
        </w:numPr>
        <w:rPr>
          <w:rFonts w:cs="Times New Roman"/>
          <w:szCs w:val="24"/>
        </w:rPr>
      </w:pPr>
      <w:r w:rsidRPr="00434919">
        <w:rPr>
          <w:rFonts w:cs="Times New Roman"/>
          <w:szCs w:val="24"/>
        </w:rPr>
        <w:t>Etapa 3.1. Verificar los resultados: En este paso se evalúan los resultados finales de las acciones que se llevarán a cabo y se identifican los efectos, positivos o negativos que estos generan.</w:t>
      </w:r>
    </w:p>
    <w:p w:rsidR="0067592E" w:rsidRPr="00434919" w:rsidRDefault="0067592E" w:rsidP="0067592E">
      <w:pPr>
        <w:pStyle w:val="TESISEDU"/>
        <w:rPr>
          <w:rFonts w:cs="Times New Roman"/>
          <w:szCs w:val="24"/>
        </w:rPr>
      </w:pPr>
    </w:p>
    <w:p w:rsidR="0067592E" w:rsidRPr="00434919" w:rsidRDefault="0067592E" w:rsidP="0067592E">
      <w:pPr>
        <w:pStyle w:val="TESISEDU"/>
        <w:ind w:left="1069" w:firstLine="0"/>
        <w:rPr>
          <w:rFonts w:cs="Times New Roman"/>
          <w:szCs w:val="24"/>
        </w:rPr>
      </w:pPr>
      <w:r w:rsidRPr="00434919">
        <w:rPr>
          <w:rFonts w:cs="Times New Roman"/>
          <w:szCs w:val="24"/>
        </w:rPr>
        <w:t xml:space="preserve">Para la verificación es necesario el análisis de los resultados parciales obtenidos y comparar los resultados finales con lo deseado. Se pueden emplear herramientas como: gráficas, tablas, métodos estadísticos.  Se pueden emplear los mismos instrumentos que se utilizarán en la recolección de datos. Es indispensable dar valor en dinero a los resultados y determinar el ahorro. </w:t>
      </w:r>
      <w:sdt>
        <w:sdtPr>
          <w:rPr>
            <w:rFonts w:cs="Times New Roman"/>
            <w:szCs w:val="24"/>
          </w:rPr>
          <w:id w:val="1239137061"/>
          <w:citation/>
        </w:sdtPr>
        <w:sdtEndPr/>
        <w:sdtContent>
          <w:r w:rsidRPr="00434919">
            <w:rPr>
              <w:rFonts w:cs="Times New Roman"/>
              <w:szCs w:val="24"/>
            </w:rPr>
            <w:fldChar w:fldCharType="begin"/>
          </w:r>
          <w:r w:rsidRPr="00434919">
            <w:rPr>
              <w:rFonts w:cs="Times New Roman"/>
              <w:szCs w:val="24"/>
            </w:rPr>
            <w:instrText xml:space="preserve"> CITATION INS96 \l 12298 </w:instrText>
          </w:r>
          <w:r w:rsidRPr="00434919">
            <w:rPr>
              <w:rFonts w:cs="Times New Roman"/>
              <w:szCs w:val="24"/>
            </w:rPr>
            <w:fldChar w:fldCharType="separate"/>
          </w:r>
          <w:r w:rsidRPr="00434919">
            <w:rPr>
              <w:rFonts w:cs="Times New Roman"/>
              <w:noProof/>
              <w:szCs w:val="24"/>
            </w:rPr>
            <w:t>(INSTITUTO TECNOLÓGICO DE MONTERREY, 1996)</w:t>
          </w:r>
          <w:r w:rsidRPr="00434919">
            <w:rPr>
              <w:rFonts w:cs="Times New Roman"/>
              <w:szCs w:val="24"/>
            </w:rPr>
            <w:fldChar w:fldCharType="end"/>
          </w:r>
        </w:sdtContent>
      </w:sdt>
    </w:p>
    <w:p w:rsidR="005D6C81" w:rsidRPr="00434919" w:rsidRDefault="005D6C81" w:rsidP="0077159D">
      <w:pPr>
        <w:pStyle w:val="TESISEDU"/>
      </w:pPr>
    </w:p>
    <w:p w:rsidR="0067592E" w:rsidRPr="0077159D" w:rsidRDefault="0067592E" w:rsidP="00192B70">
      <w:pPr>
        <w:pStyle w:val="Prrafodelista"/>
        <w:numPr>
          <w:ilvl w:val="3"/>
          <w:numId w:val="20"/>
        </w:numPr>
        <w:ind w:left="1560" w:hanging="851"/>
        <w:rPr>
          <w:rFonts w:ascii="Times New Roman" w:hAnsi="Times New Roman" w:cs="Times New Roman"/>
          <w:b/>
          <w:sz w:val="24"/>
          <w:szCs w:val="24"/>
        </w:rPr>
      </w:pPr>
      <w:r w:rsidRPr="0077159D">
        <w:rPr>
          <w:rFonts w:ascii="Times New Roman" w:hAnsi="Times New Roman" w:cs="Times New Roman"/>
          <w:b/>
          <w:sz w:val="24"/>
          <w:szCs w:val="24"/>
        </w:rPr>
        <w:lastRenderedPageBreak/>
        <w:t>Fase 4: ACTUAR</w:t>
      </w:r>
    </w:p>
    <w:p w:rsidR="0067592E" w:rsidRPr="00434919" w:rsidRDefault="0067592E" w:rsidP="00192B70">
      <w:pPr>
        <w:pStyle w:val="TESISEDU"/>
        <w:numPr>
          <w:ilvl w:val="0"/>
          <w:numId w:val="15"/>
        </w:numPr>
        <w:rPr>
          <w:rFonts w:cs="Times New Roman"/>
          <w:szCs w:val="24"/>
        </w:rPr>
      </w:pPr>
      <w:r w:rsidRPr="00434919">
        <w:rPr>
          <w:rFonts w:cs="Times New Roman"/>
          <w:szCs w:val="24"/>
        </w:rPr>
        <w:t>Etapa 4.1. Estandarización: La estandarización significa unificar los procedimientos o acciones que obtuvieron resultados respecto a un modelo o norma común. Dentro del proceso de estandarización se debe implantar un programa de educación y entrenamiento permanente que permita homogenizar conocimientos y formas de trabajar que se generan por la constante dinámica de mejora. Para llevarlo a cabo, es necesario:</w:t>
      </w:r>
    </w:p>
    <w:p w:rsidR="00A73A8A" w:rsidRDefault="00A73A8A" w:rsidP="00A73A8A">
      <w:pPr>
        <w:pStyle w:val="TESISEDU"/>
      </w:pPr>
    </w:p>
    <w:p w:rsidR="0067592E" w:rsidRPr="00434919" w:rsidRDefault="0067592E" w:rsidP="00192B70">
      <w:pPr>
        <w:pStyle w:val="TESISEDU"/>
        <w:numPr>
          <w:ilvl w:val="0"/>
          <w:numId w:val="16"/>
        </w:numPr>
        <w:rPr>
          <w:rFonts w:cs="Times New Roman"/>
          <w:szCs w:val="24"/>
        </w:rPr>
      </w:pPr>
      <w:r w:rsidRPr="00434919">
        <w:rPr>
          <w:rFonts w:cs="Times New Roman"/>
          <w:szCs w:val="24"/>
        </w:rPr>
        <w:t>Establecer los procedimientos de estándares de operación</w:t>
      </w:r>
    </w:p>
    <w:p w:rsidR="0067592E" w:rsidRPr="00434919" w:rsidRDefault="0067592E" w:rsidP="00192B70">
      <w:pPr>
        <w:pStyle w:val="TESISEDU"/>
        <w:numPr>
          <w:ilvl w:val="0"/>
          <w:numId w:val="16"/>
        </w:numPr>
        <w:rPr>
          <w:rFonts w:cs="Times New Roman"/>
          <w:szCs w:val="24"/>
        </w:rPr>
      </w:pPr>
      <w:r w:rsidRPr="00434919">
        <w:rPr>
          <w:rFonts w:cs="Times New Roman"/>
          <w:szCs w:val="24"/>
        </w:rPr>
        <w:t>Comunicar los nuevos procedimientos</w:t>
      </w:r>
    </w:p>
    <w:p w:rsidR="0067592E" w:rsidRPr="00434919" w:rsidRDefault="0067592E" w:rsidP="00192B70">
      <w:pPr>
        <w:pStyle w:val="TESISEDU"/>
        <w:numPr>
          <w:ilvl w:val="0"/>
          <w:numId w:val="16"/>
        </w:numPr>
        <w:rPr>
          <w:rFonts w:cs="Times New Roman"/>
          <w:szCs w:val="24"/>
        </w:rPr>
      </w:pPr>
      <w:r w:rsidRPr="00434919">
        <w:rPr>
          <w:rFonts w:cs="Times New Roman"/>
          <w:szCs w:val="24"/>
        </w:rPr>
        <w:t>Proporcionar educación y entrenamiento</w:t>
      </w:r>
    </w:p>
    <w:p w:rsidR="0067592E" w:rsidRPr="00434919" w:rsidRDefault="0067592E" w:rsidP="00192B70">
      <w:pPr>
        <w:pStyle w:val="TESISEDU"/>
        <w:numPr>
          <w:ilvl w:val="0"/>
          <w:numId w:val="16"/>
        </w:numPr>
        <w:rPr>
          <w:rFonts w:cs="Times New Roman"/>
          <w:szCs w:val="24"/>
        </w:rPr>
      </w:pPr>
      <w:r w:rsidRPr="00434919">
        <w:rPr>
          <w:rFonts w:cs="Times New Roman"/>
          <w:szCs w:val="24"/>
        </w:rPr>
        <w:t>Establecer un sistema de aseguramiento</w:t>
      </w:r>
    </w:p>
    <w:p w:rsidR="0067592E" w:rsidRPr="00434919" w:rsidRDefault="0067592E" w:rsidP="0067592E">
      <w:pPr>
        <w:pStyle w:val="TESISEDU"/>
        <w:ind w:left="1069" w:firstLine="0"/>
        <w:rPr>
          <w:rFonts w:cs="Times New Roman"/>
          <w:szCs w:val="24"/>
        </w:rPr>
      </w:pPr>
    </w:p>
    <w:p w:rsidR="0067592E" w:rsidRPr="00434919" w:rsidRDefault="0067592E" w:rsidP="0067592E">
      <w:pPr>
        <w:pStyle w:val="TESISEDU"/>
        <w:ind w:left="1069" w:firstLine="0"/>
        <w:rPr>
          <w:rFonts w:cs="Times New Roman"/>
          <w:szCs w:val="24"/>
        </w:rPr>
      </w:pPr>
      <w:r w:rsidRPr="00434919">
        <w:rPr>
          <w:rFonts w:cs="Times New Roman"/>
          <w:szCs w:val="24"/>
        </w:rPr>
        <w:t xml:space="preserve">Una herramienta útil para dar seguimiento a los resultados es la gráfica de control, en la cual se representa el comportamiento de los resultados conforme transcurre el tiempo, evidenciando si se ajustan a los niveles de desempeño establecidos. </w:t>
      </w:r>
      <w:sdt>
        <w:sdtPr>
          <w:rPr>
            <w:rFonts w:cs="Times New Roman"/>
            <w:szCs w:val="24"/>
          </w:rPr>
          <w:id w:val="2044628135"/>
          <w:citation/>
        </w:sdtPr>
        <w:sdtEndPr/>
        <w:sdtContent>
          <w:r w:rsidRPr="00434919">
            <w:rPr>
              <w:rFonts w:cs="Times New Roman"/>
              <w:szCs w:val="24"/>
            </w:rPr>
            <w:fldChar w:fldCharType="begin"/>
          </w:r>
          <w:r w:rsidRPr="00434919">
            <w:rPr>
              <w:rFonts w:cs="Times New Roman"/>
              <w:szCs w:val="24"/>
            </w:rPr>
            <w:instrText xml:space="preserve"> CITATION INS96 \l 12298 </w:instrText>
          </w:r>
          <w:r w:rsidRPr="00434919">
            <w:rPr>
              <w:rFonts w:cs="Times New Roman"/>
              <w:szCs w:val="24"/>
            </w:rPr>
            <w:fldChar w:fldCharType="separate"/>
          </w:r>
          <w:r w:rsidRPr="00434919">
            <w:rPr>
              <w:rFonts w:cs="Times New Roman"/>
              <w:noProof/>
              <w:szCs w:val="24"/>
            </w:rPr>
            <w:t>(INSTITUTO TECNOLÓGICO DE MONTERREY, 1996)</w:t>
          </w:r>
          <w:r w:rsidRPr="00434919">
            <w:rPr>
              <w:rFonts w:cs="Times New Roman"/>
              <w:szCs w:val="24"/>
            </w:rPr>
            <w:fldChar w:fldCharType="end"/>
          </w:r>
        </w:sdtContent>
      </w:sdt>
    </w:p>
    <w:p w:rsidR="0067592E" w:rsidRPr="00434919" w:rsidRDefault="0067592E" w:rsidP="0067592E">
      <w:pPr>
        <w:pStyle w:val="TESISEDU"/>
        <w:ind w:left="1069" w:firstLine="0"/>
        <w:rPr>
          <w:rFonts w:cs="Times New Roman"/>
          <w:szCs w:val="24"/>
        </w:rPr>
      </w:pPr>
    </w:p>
    <w:p w:rsidR="003B18F8" w:rsidRPr="00434919" w:rsidRDefault="0067592E" w:rsidP="00192B70">
      <w:pPr>
        <w:pStyle w:val="TESISEDU"/>
        <w:numPr>
          <w:ilvl w:val="0"/>
          <w:numId w:val="15"/>
        </w:numPr>
        <w:rPr>
          <w:rFonts w:cs="Times New Roman"/>
          <w:szCs w:val="24"/>
        </w:rPr>
        <w:sectPr w:rsidR="003B18F8" w:rsidRPr="00434919" w:rsidSect="00F57E7B">
          <w:pgSz w:w="11906" w:h="16838"/>
          <w:pgMar w:top="1418" w:right="1418" w:bottom="1418" w:left="1985" w:header="709" w:footer="709" w:gutter="0"/>
          <w:pgNumType w:fmt="numberInDash"/>
          <w:cols w:space="708"/>
          <w:titlePg/>
          <w:docGrid w:linePitch="360"/>
        </w:sectPr>
      </w:pPr>
      <w:r w:rsidRPr="00434919">
        <w:rPr>
          <w:rFonts w:cs="Times New Roman"/>
          <w:szCs w:val="24"/>
        </w:rPr>
        <w:t xml:space="preserve">Etapa 4.2. Documentación y definición de nuevos proyectos: La ruta de Calidad no termina con el logro de objetivos propuestos en la solución de un determinado problema. Implica la identificación de problemas restantes y el planteamiento de proyectos futuros. Este paso consiste en reflexionar problemas residuales, revisando lo ejecutado en las etapas anteriores del proceso de los resultados obtenidos con el fin de enriquecer la planeación y ejecución del nuevo ciclo o comenzar el estudio de un nuevo proyecto. </w:t>
      </w:r>
      <w:sdt>
        <w:sdtPr>
          <w:rPr>
            <w:rFonts w:cs="Times New Roman"/>
            <w:szCs w:val="24"/>
          </w:rPr>
          <w:id w:val="1997690275"/>
          <w:citation/>
        </w:sdtPr>
        <w:sdtEndPr/>
        <w:sdtContent>
          <w:r w:rsidRPr="00434919">
            <w:rPr>
              <w:rFonts w:cs="Times New Roman"/>
              <w:szCs w:val="24"/>
            </w:rPr>
            <w:fldChar w:fldCharType="begin"/>
          </w:r>
          <w:r w:rsidRPr="00434919">
            <w:rPr>
              <w:rFonts w:cs="Times New Roman"/>
              <w:szCs w:val="24"/>
            </w:rPr>
            <w:instrText xml:space="preserve"> CITATION INS96 \l 12298 </w:instrText>
          </w:r>
          <w:r w:rsidRPr="00434919">
            <w:rPr>
              <w:rFonts w:cs="Times New Roman"/>
              <w:szCs w:val="24"/>
            </w:rPr>
            <w:fldChar w:fldCharType="separate"/>
          </w:r>
          <w:r w:rsidRPr="00434919">
            <w:rPr>
              <w:rFonts w:cs="Times New Roman"/>
              <w:noProof/>
              <w:szCs w:val="24"/>
            </w:rPr>
            <w:t>(INSTITUTO TECNOLÓGICO DE MONTERREY, 1996)</w:t>
          </w:r>
          <w:r w:rsidRPr="00434919">
            <w:rPr>
              <w:rFonts w:cs="Times New Roman"/>
              <w:szCs w:val="24"/>
            </w:rPr>
            <w:fldChar w:fldCharType="end"/>
          </w:r>
        </w:sdtContent>
      </w:sdt>
    </w:p>
    <w:p w:rsidR="0067592E" w:rsidRPr="00434919" w:rsidRDefault="0067592E" w:rsidP="00192B70">
      <w:pPr>
        <w:pStyle w:val="TESISTIT"/>
        <w:numPr>
          <w:ilvl w:val="0"/>
          <w:numId w:val="18"/>
        </w:numPr>
        <w:spacing w:after="0"/>
        <w:ind w:left="993" w:hanging="284"/>
        <w:jc w:val="center"/>
        <w:rPr>
          <w:rFonts w:cs="Times New Roman"/>
          <w:szCs w:val="24"/>
        </w:rPr>
      </w:pPr>
      <w:r w:rsidRPr="00434919">
        <w:rPr>
          <w:rFonts w:cs="Times New Roman"/>
          <w:szCs w:val="24"/>
        </w:rPr>
        <w:lastRenderedPageBreak/>
        <w:t>APLICACIÓN DE RUTA DE CALIDAD EN EL PROCESO DE “GESTIÓN COMERCIAL”</w:t>
      </w:r>
    </w:p>
    <w:p w:rsidR="00542CB4" w:rsidRPr="00434919" w:rsidRDefault="00542CB4" w:rsidP="004C118C">
      <w:pPr>
        <w:pStyle w:val="TESISEDU"/>
        <w:spacing w:line="480" w:lineRule="auto"/>
      </w:pPr>
    </w:p>
    <w:p w:rsidR="00542CB4" w:rsidRPr="00434919" w:rsidRDefault="00542CB4" w:rsidP="00542CB4">
      <w:pPr>
        <w:pStyle w:val="TESISEDU"/>
        <w:rPr>
          <w:rFonts w:cs="Times New Roman"/>
          <w:szCs w:val="24"/>
        </w:rPr>
      </w:pPr>
      <w:r w:rsidRPr="00434919">
        <w:rPr>
          <w:rFonts w:cs="Times New Roman"/>
          <w:szCs w:val="24"/>
        </w:rPr>
        <w:t xml:space="preserve">A </w:t>
      </w:r>
      <w:r w:rsidR="00952A71" w:rsidRPr="00434919">
        <w:rPr>
          <w:rFonts w:cs="Times New Roman"/>
          <w:szCs w:val="24"/>
        </w:rPr>
        <w:t>continuación,</w:t>
      </w:r>
      <w:r w:rsidRPr="00434919">
        <w:rPr>
          <w:rFonts w:cs="Times New Roman"/>
          <w:szCs w:val="24"/>
        </w:rPr>
        <w:t xml:space="preserve"> se describe cada una de las etapas desarrolladas de</w:t>
      </w:r>
      <w:r w:rsidR="008444B3" w:rsidRPr="00434919">
        <w:rPr>
          <w:rFonts w:cs="Times New Roman"/>
          <w:szCs w:val="24"/>
        </w:rPr>
        <w:t xml:space="preserve"> la metodología Ruta de Calidad basada en el Instituto de Monterrey.</w:t>
      </w:r>
      <w:r w:rsidR="008A7161" w:rsidRPr="00434919">
        <w:rPr>
          <w:rFonts w:cs="Times New Roman"/>
          <w:szCs w:val="24"/>
        </w:rPr>
        <w:t xml:space="preserve"> </w:t>
      </w:r>
      <w:sdt>
        <w:sdtPr>
          <w:rPr>
            <w:rFonts w:cs="Times New Roman"/>
            <w:szCs w:val="24"/>
          </w:rPr>
          <w:id w:val="323086679"/>
          <w:citation/>
        </w:sdtPr>
        <w:sdtEndPr/>
        <w:sdtContent>
          <w:r w:rsidR="008A7161" w:rsidRPr="00434919">
            <w:rPr>
              <w:rFonts w:cs="Times New Roman"/>
              <w:szCs w:val="24"/>
            </w:rPr>
            <w:fldChar w:fldCharType="begin"/>
          </w:r>
          <w:r w:rsidR="008A7161" w:rsidRPr="00434919">
            <w:rPr>
              <w:rFonts w:cs="Times New Roman"/>
              <w:szCs w:val="24"/>
            </w:rPr>
            <w:instrText xml:space="preserve"> CITATION INS96 \l 12298 </w:instrText>
          </w:r>
          <w:r w:rsidR="008A7161" w:rsidRPr="00434919">
            <w:rPr>
              <w:rFonts w:cs="Times New Roman"/>
              <w:szCs w:val="24"/>
            </w:rPr>
            <w:fldChar w:fldCharType="separate"/>
          </w:r>
          <w:r w:rsidR="008A7161" w:rsidRPr="00434919">
            <w:rPr>
              <w:rFonts w:cs="Times New Roman"/>
              <w:noProof/>
              <w:szCs w:val="24"/>
            </w:rPr>
            <w:t>(INSTITUTO TECNOLÓGICO DE MONTERREY, 1996)</w:t>
          </w:r>
          <w:r w:rsidR="008A7161" w:rsidRPr="00434919">
            <w:rPr>
              <w:rFonts w:cs="Times New Roman"/>
              <w:szCs w:val="24"/>
            </w:rPr>
            <w:fldChar w:fldCharType="end"/>
          </w:r>
        </w:sdtContent>
      </w:sdt>
    </w:p>
    <w:p w:rsidR="00542CB4" w:rsidRPr="00434919" w:rsidRDefault="00542CB4" w:rsidP="00536A53">
      <w:pPr>
        <w:pStyle w:val="TESISEDU"/>
      </w:pPr>
    </w:p>
    <w:p w:rsidR="0067592E" w:rsidRPr="004C118C" w:rsidRDefault="00542CB4" w:rsidP="00192B70">
      <w:pPr>
        <w:pStyle w:val="TESISEDU"/>
        <w:numPr>
          <w:ilvl w:val="1"/>
          <w:numId w:val="18"/>
        </w:numPr>
        <w:ind w:left="1134" w:hanging="425"/>
        <w:rPr>
          <w:b/>
        </w:rPr>
      </w:pPr>
      <w:r w:rsidRPr="004C118C">
        <w:rPr>
          <w:b/>
        </w:rPr>
        <w:t xml:space="preserve">Etapa 1: Definición del proyecto </w:t>
      </w:r>
      <w:r w:rsidR="0067592E" w:rsidRPr="004C118C">
        <w:rPr>
          <w:b/>
        </w:rPr>
        <w:t>“Gestión Comercial”</w:t>
      </w:r>
    </w:p>
    <w:p w:rsidR="008444B3" w:rsidRPr="00434919" w:rsidRDefault="008444B3" w:rsidP="004C118C">
      <w:pPr>
        <w:pStyle w:val="TESISEDU"/>
      </w:pPr>
    </w:p>
    <w:p w:rsidR="00542CB4" w:rsidRPr="00434919" w:rsidRDefault="00542CB4" w:rsidP="004C118C">
      <w:pPr>
        <w:pStyle w:val="TESISEDU"/>
      </w:pPr>
      <w:r w:rsidRPr="00434919">
        <w:t xml:space="preserve">La definición del </w:t>
      </w:r>
      <w:r w:rsidRPr="004C118C">
        <w:t>proyecto</w:t>
      </w:r>
      <w:r w:rsidRPr="00434919">
        <w:t xml:space="preserve"> gestión comercial </w:t>
      </w:r>
      <w:r w:rsidR="008444B3" w:rsidRPr="00434919">
        <w:t xml:space="preserve">se desarrolló </w:t>
      </w:r>
      <w:r w:rsidRPr="00434919">
        <w:t xml:space="preserve">mediante los siguientes pasos: </w:t>
      </w:r>
    </w:p>
    <w:p w:rsidR="00542CB4" w:rsidRPr="00434919" w:rsidRDefault="00542CB4" w:rsidP="00192B70">
      <w:pPr>
        <w:pStyle w:val="TESISEDU"/>
        <w:numPr>
          <w:ilvl w:val="0"/>
          <w:numId w:val="21"/>
        </w:numPr>
        <w:rPr>
          <w:rFonts w:cs="Times New Roman"/>
          <w:b/>
          <w:szCs w:val="24"/>
        </w:rPr>
      </w:pPr>
      <w:r w:rsidRPr="00434919">
        <w:rPr>
          <w:rFonts w:cs="Times New Roman"/>
          <w:szCs w:val="24"/>
        </w:rPr>
        <w:t>Determinar el tema del proyecto y su ubicación en términos de diferencia entre el estado actual y el deseado; qué es lo que se espera.</w:t>
      </w:r>
    </w:p>
    <w:p w:rsidR="00542CB4" w:rsidRPr="00434919" w:rsidRDefault="00542CB4" w:rsidP="00192B70">
      <w:pPr>
        <w:pStyle w:val="TESISEDU"/>
        <w:numPr>
          <w:ilvl w:val="0"/>
          <w:numId w:val="21"/>
        </w:numPr>
        <w:rPr>
          <w:rFonts w:cs="Times New Roman"/>
          <w:b/>
          <w:szCs w:val="24"/>
        </w:rPr>
      </w:pPr>
      <w:r w:rsidRPr="00434919">
        <w:rPr>
          <w:rFonts w:cs="Times New Roman"/>
          <w:szCs w:val="24"/>
        </w:rPr>
        <w:t>Justificar el proyecto y definir claramente las razones por las cuales se trabajará en ese proyecto.</w:t>
      </w:r>
    </w:p>
    <w:p w:rsidR="00542CB4" w:rsidRPr="00434919" w:rsidRDefault="00542CB4" w:rsidP="00192B70">
      <w:pPr>
        <w:pStyle w:val="TESISEDU"/>
        <w:numPr>
          <w:ilvl w:val="0"/>
          <w:numId w:val="21"/>
        </w:numPr>
        <w:rPr>
          <w:rFonts w:cs="Times New Roman"/>
          <w:b/>
          <w:szCs w:val="24"/>
        </w:rPr>
      </w:pPr>
      <w:r w:rsidRPr="00434919">
        <w:rPr>
          <w:rFonts w:cs="Times New Roman"/>
          <w:szCs w:val="24"/>
        </w:rPr>
        <w:t>Definir su importancia, para que tenga apoyo, dando razones de por qué ese proyecto y no otro.</w:t>
      </w:r>
    </w:p>
    <w:p w:rsidR="00542CB4" w:rsidRPr="00434919" w:rsidRDefault="00542CB4" w:rsidP="00192B70">
      <w:pPr>
        <w:pStyle w:val="TESISEDU"/>
        <w:numPr>
          <w:ilvl w:val="0"/>
          <w:numId w:val="21"/>
        </w:numPr>
        <w:rPr>
          <w:rFonts w:cs="Times New Roman"/>
          <w:b/>
          <w:szCs w:val="24"/>
        </w:rPr>
      </w:pPr>
      <w:r w:rsidRPr="00434919">
        <w:rPr>
          <w:rFonts w:cs="Times New Roman"/>
          <w:szCs w:val="24"/>
        </w:rPr>
        <w:t>Definir metas del proyecto.</w:t>
      </w:r>
    </w:p>
    <w:p w:rsidR="00542CB4" w:rsidRPr="00434919" w:rsidRDefault="00542CB4" w:rsidP="00192B70">
      <w:pPr>
        <w:pStyle w:val="TESISEDU"/>
        <w:numPr>
          <w:ilvl w:val="0"/>
          <w:numId w:val="21"/>
        </w:numPr>
        <w:rPr>
          <w:rFonts w:cs="Times New Roman"/>
          <w:b/>
          <w:szCs w:val="24"/>
        </w:rPr>
      </w:pPr>
      <w:r w:rsidRPr="00434919">
        <w:rPr>
          <w:rFonts w:cs="Times New Roman"/>
          <w:szCs w:val="24"/>
        </w:rPr>
        <w:t>Definir el plan para alcanzar la meta, tomando en cuenta el círculo PHVA y sus pasos para el equipo de proyecto.</w:t>
      </w:r>
    </w:p>
    <w:p w:rsidR="00542CB4" w:rsidRPr="00434919" w:rsidRDefault="00542CB4" w:rsidP="00542CB4">
      <w:pPr>
        <w:pStyle w:val="TESISEDU"/>
        <w:rPr>
          <w:rFonts w:cs="Times New Roman"/>
          <w:szCs w:val="24"/>
        </w:rPr>
      </w:pPr>
      <w:r w:rsidRPr="00434919">
        <w:rPr>
          <w:rFonts w:cs="Times New Roman"/>
          <w:szCs w:val="24"/>
        </w:rPr>
        <w:t xml:space="preserve">A </w:t>
      </w:r>
      <w:r w:rsidR="00952A71" w:rsidRPr="00434919">
        <w:rPr>
          <w:rFonts w:cs="Times New Roman"/>
          <w:szCs w:val="24"/>
        </w:rPr>
        <w:t>continuación,</w:t>
      </w:r>
      <w:r w:rsidRPr="00434919">
        <w:rPr>
          <w:rFonts w:cs="Times New Roman"/>
          <w:szCs w:val="24"/>
        </w:rPr>
        <w:t xml:space="preserve"> se </w:t>
      </w:r>
      <w:r w:rsidR="008444B3" w:rsidRPr="00434919">
        <w:rPr>
          <w:rFonts w:cs="Times New Roman"/>
          <w:szCs w:val="24"/>
        </w:rPr>
        <w:t>detalla cada uno de estos pasos:</w:t>
      </w:r>
    </w:p>
    <w:p w:rsidR="00542CB4" w:rsidRPr="00434919" w:rsidRDefault="00542CB4" w:rsidP="00542CB4">
      <w:pPr>
        <w:pStyle w:val="TESISEDU"/>
        <w:rPr>
          <w:rFonts w:cs="Times New Roman"/>
          <w:szCs w:val="24"/>
        </w:rPr>
      </w:pPr>
    </w:p>
    <w:p w:rsidR="003B18F8" w:rsidRPr="004C118C" w:rsidRDefault="00542CB4" w:rsidP="00192B70">
      <w:pPr>
        <w:pStyle w:val="TESISEDU"/>
        <w:numPr>
          <w:ilvl w:val="2"/>
          <w:numId w:val="18"/>
        </w:numPr>
        <w:ind w:left="1276" w:hanging="567"/>
        <w:rPr>
          <w:rFonts w:cs="Times New Roman"/>
          <w:szCs w:val="24"/>
        </w:rPr>
        <w:sectPr w:rsidR="003B18F8" w:rsidRPr="004C118C" w:rsidSect="00F57E7B">
          <w:pgSz w:w="11906" w:h="16838"/>
          <w:pgMar w:top="1701" w:right="1418" w:bottom="1418" w:left="1985" w:header="709" w:footer="709" w:gutter="0"/>
          <w:pgNumType w:fmt="numberInDash"/>
          <w:cols w:space="708"/>
          <w:titlePg/>
          <w:docGrid w:linePitch="360"/>
        </w:sectPr>
      </w:pPr>
      <w:r w:rsidRPr="004C118C">
        <w:rPr>
          <w:rFonts w:cs="Times New Roman"/>
          <w:b/>
          <w:szCs w:val="24"/>
        </w:rPr>
        <w:t>Determinar el tema del proyecto</w:t>
      </w:r>
      <w:r w:rsidR="004C118C" w:rsidRPr="004C118C">
        <w:rPr>
          <w:rFonts w:cs="Times New Roman"/>
          <w:b/>
          <w:szCs w:val="24"/>
        </w:rPr>
        <w:t xml:space="preserve">. </w:t>
      </w:r>
      <w:r w:rsidR="008444B3" w:rsidRPr="004C118C">
        <w:rPr>
          <w:rFonts w:cs="Times New Roman"/>
          <w:szCs w:val="24"/>
        </w:rPr>
        <w:t>Para la determinación del tema del proyecto se lo realizó con el equipo gerencial de la empresa bajo estudio, gener</w:t>
      </w:r>
      <w:r w:rsidR="008A2090" w:rsidRPr="004C118C">
        <w:rPr>
          <w:rFonts w:cs="Times New Roman"/>
          <w:szCs w:val="24"/>
        </w:rPr>
        <w:t>ando la siguiente “Cédula del P</w:t>
      </w:r>
      <w:r w:rsidR="008444B3" w:rsidRPr="004C118C">
        <w:rPr>
          <w:rFonts w:cs="Times New Roman"/>
          <w:szCs w:val="24"/>
        </w:rPr>
        <w:t xml:space="preserve">royecto” (ver </w:t>
      </w:r>
      <w:r w:rsidR="004C118C">
        <w:rPr>
          <w:rFonts w:cs="Times New Roman"/>
          <w:szCs w:val="24"/>
        </w:rPr>
        <w:t>Tabla</w:t>
      </w:r>
      <w:r w:rsidR="008444B3" w:rsidRPr="004C118C">
        <w:rPr>
          <w:rFonts w:cs="Times New Roman"/>
          <w:szCs w:val="24"/>
        </w:rPr>
        <w:t xml:space="preserve"> 13).</w:t>
      </w:r>
    </w:p>
    <w:p w:rsidR="008444B3" w:rsidRPr="00434919" w:rsidRDefault="005C0702" w:rsidP="00B05F83">
      <w:pPr>
        <w:pStyle w:val="TESISEDU"/>
      </w:pPr>
      <w:r>
        <w:lastRenderedPageBreak/>
        <w:t xml:space="preserve">Tabla </w:t>
      </w:r>
      <w:r w:rsidR="00395A84">
        <w:t xml:space="preserve">13. </w:t>
      </w:r>
      <w:r w:rsidR="008444B3" w:rsidRPr="00434919">
        <w:t>Cédula del proyecto “Gestión Comercial”</w:t>
      </w:r>
    </w:p>
    <w:tbl>
      <w:tblPr>
        <w:tblStyle w:val="Tablaconcuadrcula"/>
        <w:tblW w:w="0" w:type="auto"/>
        <w:tblInd w:w="708" w:type="dxa"/>
        <w:tblLook w:val="04A0" w:firstRow="1" w:lastRow="0" w:firstColumn="1" w:lastColumn="0" w:noHBand="0" w:noVBand="1"/>
      </w:tblPr>
      <w:tblGrid>
        <w:gridCol w:w="1443"/>
        <w:gridCol w:w="1449"/>
        <w:gridCol w:w="295"/>
        <w:gridCol w:w="1321"/>
        <w:gridCol w:w="385"/>
        <w:gridCol w:w="1345"/>
        <w:gridCol w:w="246"/>
        <w:gridCol w:w="1301"/>
      </w:tblGrid>
      <w:tr w:rsidR="00542CB4" w:rsidRPr="00434919" w:rsidTr="003225DC">
        <w:tc>
          <w:tcPr>
            <w:tcW w:w="3195" w:type="dxa"/>
            <w:gridSpan w:val="3"/>
            <w:shd w:val="clear" w:color="auto" w:fill="1F4E79" w:themeFill="accent1" w:themeFillShade="80"/>
            <w:vAlign w:val="center"/>
          </w:tcPr>
          <w:p w:rsidR="00542CB4" w:rsidRPr="00434919" w:rsidRDefault="00542CB4" w:rsidP="00582BE9">
            <w:pPr>
              <w:pStyle w:val="TESISEDU"/>
              <w:spacing w:line="240" w:lineRule="auto"/>
              <w:ind w:left="0" w:firstLine="0"/>
              <w:jc w:val="left"/>
              <w:rPr>
                <w:rFonts w:cs="Times New Roman"/>
                <w:b/>
                <w:color w:val="FFFFFF" w:themeColor="background1"/>
                <w:szCs w:val="24"/>
              </w:rPr>
            </w:pPr>
            <w:r w:rsidRPr="00434919">
              <w:rPr>
                <w:rFonts w:cs="Times New Roman"/>
                <w:b/>
                <w:color w:val="FFFFFF" w:themeColor="background1"/>
                <w:szCs w:val="24"/>
              </w:rPr>
              <w:t>Tema del proyecto:</w:t>
            </w:r>
          </w:p>
        </w:tc>
        <w:tc>
          <w:tcPr>
            <w:tcW w:w="4591" w:type="dxa"/>
            <w:gridSpan w:val="5"/>
            <w:vAlign w:val="center"/>
          </w:tcPr>
          <w:p w:rsidR="00542CB4" w:rsidRPr="00434919" w:rsidRDefault="00542CB4" w:rsidP="00582BE9">
            <w:pPr>
              <w:pStyle w:val="TESISEDU"/>
              <w:spacing w:line="240" w:lineRule="auto"/>
              <w:ind w:left="0" w:firstLine="0"/>
              <w:jc w:val="left"/>
              <w:rPr>
                <w:rFonts w:cs="Times New Roman"/>
                <w:szCs w:val="24"/>
              </w:rPr>
            </w:pPr>
            <w:r w:rsidRPr="00434919">
              <w:rPr>
                <w:rFonts w:cs="Times New Roman"/>
                <w:szCs w:val="24"/>
              </w:rPr>
              <w:t>Mejorar el proceso “Gestión Comercial” de una PYME ecuatoriana procesadora de cacao.</w:t>
            </w:r>
          </w:p>
        </w:tc>
      </w:tr>
      <w:tr w:rsidR="00542CB4" w:rsidRPr="00434919" w:rsidTr="003225DC">
        <w:tc>
          <w:tcPr>
            <w:tcW w:w="3195" w:type="dxa"/>
            <w:gridSpan w:val="3"/>
            <w:shd w:val="clear" w:color="auto" w:fill="1F4E79" w:themeFill="accent1" w:themeFillShade="80"/>
            <w:vAlign w:val="center"/>
          </w:tcPr>
          <w:p w:rsidR="00542CB4" w:rsidRPr="00434919" w:rsidRDefault="00542CB4" w:rsidP="00582BE9">
            <w:pPr>
              <w:pStyle w:val="TESISEDU"/>
              <w:spacing w:line="240" w:lineRule="auto"/>
              <w:ind w:left="0" w:firstLine="0"/>
              <w:jc w:val="left"/>
              <w:rPr>
                <w:rFonts w:cs="Times New Roman"/>
                <w:b/>
                <w:color w:val="FFFFFF" w:themeColor="background1"/>
                <w:szCs w:val="24"/>
              </w:rPr>
            </w:pPr>
            <w:r w:rsidRPr="00434919">
              <w:rPr>
                <w:rFonts w:cs="Times New Roman"/>
                <w:b/>
                <w:color w:val="FFFFFF" w:themeColor="background1"/>
                <w:szCs w:val="24"/>
              </w:rPr>
              <w:t>Variable</w:t>
            </w:r>
            <w:r w:rsidR="008444B3" w:rsidRPr="00434919">
              <w:rPr>
                <w:rFonts w:cs="Times New Roman"/>
                <w:b/>
                <w:color w:val="FFFFFF" w:themeColor="background1"/>
                <w:szCs w:val="24"/>
              </w:rPr>
              <w:t>s</w:t>
            </w:r>
            <w:r w:rsidRPr="00434919">
              <w:rPr>
                <w:rFonts w:cs="Times New Roman"/>
                <w:b/>
                <w:color w:val="FFFFFF" w:themeColor="background1"/>
                <w:szCs w:val="24"/>
              </w:rPr>
              <w:t xml:space="preserve"> a ser analizada</w:t>
            </w:r>
            <w:r w:rsidR="008444B3" w:rsidRPr="00434919">
              <w:rPr>
                <w:rFonts w:cs="Times New Roman"/>
                <w:b/>
                <w:color w:val="FFFFFF" w:themeColor="background1"/>
                <w:szCs w:val="24"/>
              </w:rPr>
              <w:t>s</w:t>
            </w:r>
            <w:r w:rsidRPr="00434919">
              <w:rPr>
                <w:rFonts w:cs="Times New Roman"/>
                <w:b/>
                <w:color w:val="FFFFFF" w:themeColor="background1"/>
                <w:szCs w:val="24"/>
              </w:rPr>
              <w:t>:</w:t>
            </w:r>
          </w:p>
        </w:tc>
        <w:tc>
          <w:tcPr>
            <w:tcW w:w="4591" w:type="dxa"/>
            <w:gridSpan w:val="5"/>
            <w:vAlign w:val="center"/>
          </w:tcPr>
          <w:p w:rsidR="00542CB4" w:rsidRPr="00434919" w:rsidRDefault="008444B3" w:rsidP="00542CB4">
            <w:pPr>
              <w:pStyle w:val="TESISEDU"/>
              <w:ind w:left="0" w:firstLine="0"/>
              <w:jc w:val="left"/>
              <w:rPr>
                <w:rFonts w:cs="Times New Roman"/>
                <w:szCs w:val="24"/>
              </w:rPr>
            </w:pPr>
            <w:r w:rsidRPr="00434919">
              <w:rPr>
                <w:rFonts w:cs="Times New Roman"/>
                <w:szCs w:val="24"/>
              </w:rPr>
              <w:t>Factores de gestión de ventas.</w:t>
            </w:r>
          </w:p>
        </w:tc>
      </w:tr>
      <w:tr w:rsidR="008444B3" w:rsidRPr="00434919" w:rsidTr="003225DC">
        <w:trPr>
          <w:trHeight w:val="402"/>
        </w:trPr>
        <w:tc>
          <w:tcPr>
            <w:tcW w:w="1440" w:type="dxa"/>
            <w:shd w:val="clear" w:color="auto" w:fill="1F4E79" w:themeFill="accent1" w:themeFillShade="80"/>
            <w:vAlign w:val="center"/>
          </w:tcPr>
          <w:p w:rsidR="008444B3" w:rsidRPr="00434919" w:rsidRDefault="008444B3" w:rsidP="008444B3">
            <w:pPr>
              <w:pStyle w:val="TESISEDU"/>
              <w:ind w:left="0" w:firstLine="0"/>
              <w:jc w:val="center"/>
              <w:rPr>
                <w:rFonts w:cs="Times New Roman"/>
                <w:b/>
                <w:color w:val="FFFFFF" w:themeColor="background1"/>
                <w:szCs w:val="24"/>
              </w:rPr>
            </w:pPr>
            <w:r w:rsidRPr="00434919">
              <w:rPr>
                <w:rFonts w:cs="Times New Roman"/>
                <w:b/>
                <w:color w:val="FFFFFF" w:themeColor="background1"/>
                <w:szCs w:val="24"/>
              </w:rPr>
              <w:t>Factor</w:t>
            </w:r>
            <w:r w:rsidR="00C562A7" w:rsidRPr="00434919">
              <w:rPr>
                <w:rFonts w:cs="Times New Roman"/>
                <w:b/>
                <w:color w:val="FFFFFF" w:themeColor="background1"/>
                <w:szCs w:val="24"/>
              </w:rPr>
              <w:t>es</w:t>
            </w:r>
          </w:p>
        </w:tc>
        <w:tc>
          <w:tcPr>
            <w:tcW w:w="1451" w:type="dxa"/>
            <w:shd w:val="clear" w:color="auto" w:fill="1F4E79" w:themeFill="accent1" w:themeFillShade="80"/>
            <w:vAlign w:val="center"/>
          </w:tcPr>
          <w:p w:rsidR="008444B3" w:rsidRPr="00434919" w:rsidRDefault="008444B3" w:rsidP="008444B3">
            <w:pPr>
              <w:pStyle w:val="TESISEDU"/>
              <w:ind w:left="0" w:firstLine="0"/>
              <w:jc w:val="center"/>
              <w:rPr>
                <w:rFonts w:cs="Times New Roman"/>
                <w:b/>
                <w:color w:val="FFFFFF" w:themeColor="background1"/>
                <w:szCs w:val="24"/>
              </w:rPr>
            </w:pPr>
            <w:r w:rsidRPr="00434919">
              <w:rPr>
                <w:rFonts w:cs="Times New Roman"/>
                <w:b/>
                <w:color w:val="FFFFFF" w:themeColor="background1"/>
                <w:szCs w:val="24"/>
              </w:rPr>
              <w:t>Indicadores</w:t>
            </w:r>
          </w:p>
        </w:tc>
        <w:tc>
          <w:tcPr>
            <w:tcW w:w="2053" w:type="dxa"/>
            <w:gridSpan w:val="3"/>
            <w:shd w:val="clear" w:color="auto" w:fill="1F4E79" w:themeFill="accent1" w:themeFillShade="80"/>
            <w:vAlign w:val="center"/>
          </w:tcPr>
          <w:p w:rsidR="008444B3" w:rsidRPr="00434919" w:rsidRDefault="008444B3" w:rsidP="008444B3">
            <w:pPr>
              <w:pStyle w:val="TESISEDU"/>
              <w:spacing w:line="240" w:lineRule="auto"/>
              <w:ind w:left="0" w:firstLine="0"/>
              <w:jc w:val="center"/>
              <w:rPr>
                <w:rFonts w:cs="Times New Roman"/>
                <w:b/>
                <w:color w:val="FFFFFF" w:themeColor="background1"/>
                <w:szCs w:val="24"/>
              </w:rPr>
            </w:pPr>
            <w:r w:rsidRPr="00434919">
              <w:rPr>
                <w:rFonts w:cs="Times New Roman"/>
                <w:b/>
                <w:color w:val="FFFFFF" w:themeColor="background1"/>
                <w:szCs w:val="24"/>
              </w:rPr>
              <w:t>Fórmula</w:t>
            </w:r>
            <w:r w:rsidR="00C562A7" w:rsidRPr="00434919">
              <w:rPr>
                <w:rFonts w:cs="Times New Roman"/>
                <w:b/>
                <w:color w:val="FFFFFF" w:themeColor="background1"/>
                <w:szCs w:val="24"/>
              </w:rPr>
              <w:t>s</w:t>
            </w:r>
          </w:p>
        </w:tc>
        <w:tc>
          <w:tcPr>
            <w:tcW w:w="1537" w:type="dxa"/>
            <w:gridSpan w:val="2"/>
            <w:shd w:val="clear" w:color="auto" w:fill="1F4E79" w:themeFill="accent1" w:themeFillShade="80"/>
            <w:vAlign w:val="center"/>
          </w:tcPr>
          <w:p w:rsidR="008444B3" w:rsidRPr="00434919" w:rsidRDefault="008444B3" w:rsidP="008444B3">
            <w:pPr>
              <w:pStyle w:val="TESISEDU"/>
              <w:ind w:left="0" w:firstLine="0"/>
              <w:jc w:val="center"/>
              <w:rPr>
                <w:rFonts w:cs="Times New Roman"/>
                <w:b/>
                <w:color w:val="FFFFFF" w:themeColor="background1"/>
                <w:szCs w:val="24"/>
              </w:rPr>
            </w:pPr>
            <w:r w:rsidRPr="00434919">
              <w:rPr>
                <w:rFonts w:cs="Times New Roman"/>
                <w:b/>
                <w:color w:val="FFFFFF" w:themeColor="background1"/>
                <w:szCs w:val="24"/>
              </w:rPr>
              <w:t>Unidad</w:t>
            </w:r>
          </w:p>
        </w:tc>
        <w:tc>
          <w:tcPr>
            <w:tcW w:w="1305" w:type="dxa"/>
            <w:shd w:val="clear" w:color="auto" w:fill="1F4E79" w:themeFill="accent1" w:themeFillShade="80"/>
            <w:vAlign w:val="center"/>
          </w:tcPr>
          <w:p w:rsidR="008A2090" w:rsidRPr="00434919" w:rsidRDefault="008444B3" w:rsidP="008A2090">
            <w:pPr>
              <w:pStyle w:val="TESISEDU"/>
              <w:ind w:left="0" w:firstLine="0"/>
              <w:jc w:val="center"/>
              <w:rPr>
                <w:rFonts w:cs="Times New Roman"/>
                <w:b/>
                <w:color w:val="FFFFFF" w:themeColor="background1"/>
                <w:szCs w:val="24"/>
              </w:rPr>
            </w:pPr>
            <w:r w:rsidRPr="00434919">
              <w:rPr>
                <w:rFonts w:cs="Times New Roman"/>
                <w:b/>
                <w:color w:val="FFFFFF" w:themeColor="background1"/>
                <w:szCs w:val="24"/>
              </w:rPr>
              <w:t>Tendencia esperada</w:t>
            </w:r>
            <w:r w:rsidR="008A2090" w:rsidRPr="00434919">
              <w:rPr>
                <w:rFonts w:cs="Times New Roman"/>
                <w:b/>
                <w:color w:val="FFFFFF" w:themeColor="background1"/>
                <w:szCs w:val="24"/>
              </w:rPr>
              <w:t xml:space="preserve"> (ideal)</w:t>
            </w:r>
          </w:p>
        </w:tc>
      </w:tr>
      <w:tr w:rsidR="000D3607" w:rsidRPr="00434919" w:rsidTr="003225DC">
        <w:trPr>
          <w:trHeight w:val="669"/>
        </w:trPr>
        <w:tc>
          <w:tcPr>
            <w:tcW w:w="1440" w:type="dxa"/>
            <w:vMerge w:val="restart"/>
            <w:shd w:val="clear" w:color="auto" w:fill="auto"/>
            <w:vAlign w:val="center"/>
          </w:tcPr>
          <w:p w:rsidR="000D3607" w:rsidRPr="00434919" w:rsidRDefault="000D3607" w:rsidP="000D3607">
            <w:pPr>
              <w:pStyle w:val="TESISEDU"/>
              <w:spacing w:line="240" w:lineRule="auto"/>
              <w:ind w:left="0" w:firstLine="0"/>
              <w:jc w:val="left"/>
              <w:rPr>
                <w:rFonts w:cs="Times New Roman"/>
                <w:szCs w:val="24"/>
              </w:rPr>
            </w:pPr>
            <w:r w:rsidRPr="00434919">
              <w:rPr>
                <w:rFonts w:cs="Times New Roman"/>
                <w:szCs w:val="24"/>
              </w:rPr>
              <w:t>Gestión</w:t>
            </w:r>
          </w:p>
        </w:tc>
        <w:tc>
          <w:tcPr>
            <w:tcW w:w="1451" w:type="dxa"/>
            <w:shd w:val="clear" w:color="auto" w:fill="auto"/>
            <w:vAlign w:val="center"/>
          </w:tcPr>
          <w:p w:rsidR="000D3607" w:rsidRPr="00434919" w:rsidRDefault="000D3607" w:rsidP="000D3607">
            <w:pPr>
              <w:pStyle w:val="TESISEDU"/>
              <w:spacing w:line="240" w:lineRule="auto"/>
              <w:ind w:left="0" w:firstLine="0"/>
              <w:jc w:val="left"/>
              <w:rPr>
                <w:rFonts w:cs="Times New Roman"/>
                <w:szCs w:val="24"/>
              </w:rPr>
            </w:pPr>
            <w:r w:rsidRPr="00434919">
              <w:rPr>
                <w:rFonts w:cs="Times New Roman"/>
                <w:szCs w:val="24"/>
              </w:rPr>
              <w:t>Rotación de activo fijo</w:t>
            </w:r>
          </w:p>
        </w:tc>
        <w:tc>
          <w:tcPr>
            <w:tcW w:w="2053" w:type="dxa"/>
            <w:gridSpan w:val="3"/>
            <w:shd w:val="clear" w:color="auto" w:fill="auto"/>
            <w:vAlign w:val="center"/>
          </w:tcPr>
          <w:p w:rsidR="000D3607" w:rsidRPr="00434919" w:rsidRDefault="00F24D38" w:rsidP="000D3607">
            <w:pPr>
              <w:pStyle w:val="TESISEDU"/>
              <w:spacing w:line="240" w:lineRule="auto"/>
              <w:ind w:left="0" w:firstLine="0"/>
              <w:jc w:val="left"/>
              <w:rPr>
                <w:rFonts w:cs="Times New Roman"/>
                <w:szCs w:val="24"/>
              </w:rPr>
            </w:pPr>
            <m:oMathPara>
              <m:oMathParaPr>
                <m:jc m:val="center"/>
              </m:oMathParaPr>
              <m:oMath>
                <m:f>
                  <m:fPr>
                    <m:ctrlPr>
                      <w:rPr>
                        <w:rFonts w:ascii="Cambria Math" w:hAnsi="Cambria Math" w:cs="Times New Roman"/>
                        <w:i/>
                        <w:szCs w:val="24"/>
                      </w:rPr>
                    </m:ctrlPr>
                  </m:fPr>
                  <m:num>
                    <m:r>
                      <w:rPr>
                        <w:rFonts w:ascii="Cambria Math" w:hAnsi="Cambria Math" w:cs="Times New Roman"/>
                        <w:szCs w:val="24"/>
                      </w:rPr>
                      <m:t>Ventas</m:t>
                    </m:r>
                  </m:num>
                  <m:den>
                    <m:r>
                      <w:rPr>
                        <w:rFonts w:ascii="Cambria Math" w:hAnsi="Cambria Math" w:cs="Times New Roman"/>
                        <w:szCs w:val="24"/>
                      </w:rPr>
                      <m:t xml:space="preserve">Activo Fijo </m:t>
                    </m:r>
                  </m:den>
                </m:f>
              </m:oMath>
            </m:oMathPara>
          </w:p>
        </w:tc>
        <w:tc>
          <w:tcPr>
            <w:tcW w:w="1537" w:type="dxa"/>
            <w:gridSpan w:val="2"/>
            <w:shd w:val="clear" w:color="auto" w:fill="auto"/>
            <w:vAlign w:val="center"/>
          </w:tcPr>
          <w:p w:rsidR="000D3607" w:rsidRPr="00434919" w:rsidRDefault="008A2090" w:rsidP="000D3607">
            <w:pPr>
              <w:pStyle w:val="TESISEDU"/>
              <w:spacing w:line="240" w:lineRule="auto"/>
              <w:ind w:left="0" w:firstLine="0"/>
              <w:jc w:val="left"/>
              <w:rPr>
                <w:rFonts w:cs="Times New Roman"/>
                <w:szCs w:val="24"/>
              </w:rPr>
            </w:pPr>
            <w:r w:rsidRPr="00434919">
              <w:rPr>
                <w:rFonts w:cs="Times New Roman"/>
                <w:szCs w:val="24"/>
              </w:rPr>
              <w:t>Adimensional</w:t>
            </w:r>
          </w:p>
        </w:tc>
        <w:tc>
          <w:tcPr>
            <w:tcW w:w="1305" w:type="dxa"/>
            <w:shd w:val="clear" w:color="auto" w:fill="auto"/>
            <w:vAlign w:val="center"/>
          </w:tcPr>
          <w:p w:rsidR="000D3607" w:rsidRPr="00434919" w:rsidRDefault="008A2090" w:rsidP="000D3607">
            <w:pPr>
              <w:pStyle w:val="TESISEDU"/>
              <w:ind w:left="0" w:firstLine="0"/>
              <w:jc w:val="center"/>
              <w:rPr>
                <w:rFonts w:cs="Times New Roman"/>
                <w:szCs w:val="24"/>
              </w:rPr>
            </w:pPr>
            <w:r w:rsidRPr="00434919">
              <w:rPr>
                <w:rFonts w:cs="Times New Roman"/>
                <w:szCs w:val="24"/>
              </w:rPr>
              <w:t xml:space="preserve">≥ </w:t>
            </w:r>
            <w:r w:rsidR="000D3607" w:rsidRPr="00434919">
              <w:rPr>
                <w:rFonts w:cs="Times New Roman"/>
                <w:szCs w:val="24"/>
              </w:rPr>
              <w:t>1</w:t>
            </w:r>
          </w:p>
        </w:tc>
      </w:tr>
      <w:tr w:rsidR="000D3607" w:rsidRPr="00434919" w:rsidTr="003225DC">
        <w:trPr>
          <w:trHeight w:val="677"/>
        </w:trPr>
        <w:tc>
          <w:tcPr>
            <w:tcW w:w="1440" w:type="dxa"/>
            <w:vMerge/>
            <w:shd w:val="clear" w:color="auto" w:fill="auto"/>
            <w:vAlign w:val="center"/>
          </w:tcPr>
          <w:p w:rsidR="000D3607" w:rsidRPr="00434919" w:rsidRDefault="000D3607" w:rsidP="000D3607">
            <w:pPr>
              <w:pStyle w:val="TESISEDU"/>
              <w:spacing w:line="240" w:lineRule="auto"/>
              <w:ind w:left="0" w:firstLine="0"/>
              <w:jc w:val="left"/>
              <w:rPr>
                <w:rFonts w:cs="Times New Roman"/>
                <w:szCs w:val="24"/>
              </w:rPr>
            </w:pPr>
          </w:p>
        </w:tc>
        <w:tc>
          <w:tcPr>
            <w:tcW w:w="1451" w:type="dxa"/>
            <w:shd w:val="clear" w:color="auto" w:fill="auto"/>
            <w:vAlign w:val="center"/>
          </w:tcPr>
          <w:p w:rsidR="000D3607" w:rsidRPr="00434919" w:rsidRDefault="000D3607" w:rsidP="000D3607">
            <w:pPr>
              <w:pStyle w:val="TESISEDU"/>
              <w:spacing w:line="240" w:lineRule="auto"/>
              <w:ind w:left="0" w:firstLine="0"/>
              <w:jc w:val="left"/>
              <w:rPr>
                <w:rFonts w:cs="Times New Roman"/>
                <w:szCs w:val="24"/>
              </w:rPr>
            </w:pPr>
            <w:r w:rsidRPr="00434919">
              <w:rPr>
                <w:rFonts w:cs="Times New Roman"/>
                <w:szCs w:val="24"/>
              </w:rPr>
              <w:t>Rotación de ventas</w:t>
            </w:r>
          </w:p>
        </w:tc>
        <w:tc>
          <w:tcPr>
            <w:tcW w:w="2053" w:type="dxa"/>
            <w:gridSpan w:val="3"/>
            <w:shd w:val="clear" w:color="auto" w:fill="auto"/>
            <w:vAlign w:val="center"/>
          </w:tcPr>
          <w:p w:rsidR="000D3607" w:rsidRPr="00434919" w:rsidRDefault="00F24D38" w:rsidP="000D3607">
            <w:pPr>
              <w:pStyle w:val="TESISEDU"/>
              <w:spacing w:line="240" w:lineRule="auto"/>
              <w:ind w:left="0" w:firstLine="0"/>
              <w:jc w:val="left"/>
              <w:rPr>
                <w:rFonts w:cs="Times New Roman"/>
                <w:szCs w:val="24"/>
              </w:rPr>
            </w:pPr>
            <m:oMathPara>
              <m:oMathParaPr>
                <m:jc m:val="center"/>
              </m:oMathParaPr>
              <m:oMath>
                <m:f>
                  <m:fPr>
                    <m:ctrlPr>
                      <w:rPr>
                        <w:rFonts w:ascii="Cambria Math" w:hAnsi="Cambria Math" w:cs="Times New Roman"/>
                        <w:i/>
                        <w:szCs w:val="24"/>
                      </w:rPr>
                    </m:ctrlPr>
                  </m:fPr>
                  <m:num>
                    <m:r>
                      <w:rPr>
                        <w:rFonts w:ascii="Cambria Math" w:hAnsi="Cambria Math" w:cs="Times New Roman"/>
                        <w:szCs w:val="24"/>
                      </w:rPr>
                      <m:t>Ventas</m:t>
                    </m:r>
                  </m:num>
                  <m:den>
                    <m:r>
                      <w:rPr>
                        <w:rFonts w:ascii="Cambria Math" w:hAnsi="Cambria Math" w:cs="Times New Roman"/>
                        <w:szCs w:val="24"/>
                      </w:rPr>
                      <m:t xml:space="preserve">Activo Total </m:t>
                    </m:r>
                  </m:den>
                </m:f>
              </m:oMath>
            </m:oMathPara>
          </w:p>
        </w:tc>
        <w:tc>
          <w:tcPr>
            <w:tcW w:w="1537" w:type="dxa"/>
            <w:gridSpan w:val="2"/>
            <w:shd w:val="clear" w:color="auto" w:fill="auto"/>
            <w:vAlign w:val="center"/>
          </w:tcPr>
          <w:p w:rsidR="000D3607" w:rsidRPr="00434919" w:rsidRDefault="008A2090" w:rsidP="000D3607">
            <w:pPr>
              <w:pStyle w:val="TESISEDU"/>
              <w:spacing w:line="240" w:lineRule="auto"/>
              <w:ind w:left="0" w:firstLine="0"/>
              <w:jc w:val="left"/>
              <w:rPr>
                <w:rFonts w:cs="Times New Roman"/>
                <w:szCs w:val="24"/>
              </w:rPr>
            </w:pPr>
            <w:r w:rsidRPr="00434919">
              <w:rPr>
                <w:rFonts w:cs="Times New Roman"/>
                <w:szCs w:val="24"/>
              </w:rPr>
              <w:t>Adimensional</w:t>
            </w:r>
          </w:p>
        </w:tc>
        <w:tc>
          <w:tcPr>
            <w:tcW w:w="1305" w:type="dxa"/>
            <w:shd w:val="clear" w:color="auto" w:fill="auto"/>
            <w:vAlign w:val="center"/>
          </w:tcPr>
          <w:p w:rsidR="000D3607" w:rsidRPr="00434919" w:rsidRDefault="008A2090" w:rsidP="008A2090">
            <w:pPr>
              <w:pStyle w:val="TESISEDU"/>
              <w:ind w:left="0" w:firstLine="0"/>
              <w:jc w:val="center"/>
              <w:rPr>
                <w:rFonts w:cs="Times New Roman"/>
                <w:szCs w:val="24"/>
              </w:rPr>
            </w:pPr>
            <w:r w:rsidRPr="00434919">
              <w:rPr>
                <w:rFonts w:cs="Times New Roman"/>
                <w:szCs w:val="24"/>
              </w:rPr>
              <w:t xml:space="preserve">≥ </w:t>
            </w:r>
            <w:r w:rsidR="000D3607" w:rsidRPr="00434919">
              <w:rPr>
                <w:rFonts w:cs="Times New Roman"/>
                <w:szCs w:val="24"/>
              </w:rPr>
              <w:t>1</w:t>
            </w:r>
          </w:p>
        </w:tc>
      </w:tr>
      <w:tr w:rsidR="000D3607" w:rsidRPr="00434919" w:rsidTr="003225DC">
        <w:trPr>
          <w:trHeight w:val="717"/>
        </w:trPr>
        <w:tc>
          <w:tcPr>
            <w:tcW w:w="1440" w:type="dxa"/>
            <w:vMerge w:val="restart"/>
            <w:shd w:val="clear" w:color="auto" w:fill="auto"/>
            <w:vAlign w:val="center"/>
          </w:tcPr>
          <w:p w:rsidR="000D3607" w:rsidRPr="00434919" w:rsidRDefault="000D3607" w:rsidP="000D3607">
            <w:pPr>
              <w:pStyle w:val="TESISEDU"/>
              <w:spacing w:line="240" w:lineRule="auto"/>
              <w:ind w:left="0" w:firstLine="0"/>
              <w:jc w:val="left"/>
              <w:rPr>
                <w:rFonts w:cs="Times New Roman"/>
                <w:szCs w:val="24"/>
              </w:rPr>
            </w:pPr>
            <w:r w:rsidRPr="00434919">
              <w:rPr>
                <w:rFonts w:cs="Times New Roman"/>
                <w:szCs w:val="24"/>
              </w:rPr>
              <w:t>Rentabilidad</w:t>
            </w:r>
          </w:p>
        </w:tc>
        <w:tc>
          <w:tcPr>
            <w:tcW w:w="1451" w:type="dxa"/>
            <w:shd w:val="clear" w:color="auto" w:fill="auto"/>
            <w:vAlign w:val="center"/>
          </w:tcPr>
          <w:p w:rsidR="000D3607" w:rsidRPr="00434919" w:rsidRDefault="000D3607" w:rsidP="000D3607">
            <w:pPr>
              <w:pStyle w:val="TESISEDU"/>
              <w:spacing w:line="240" w:lineRule="auto"/>
              <w:ind w:left="0" w:firstLine="0"/>
              <w:jc w:val="left"/>
              <w:rPr>
                <w:rFonts w:cs="Times New Roman"/>
                <w:szCs w:val="24"/>
              </w:rPr>
            </w:pPr>
            <w:r w:rsidRPr="00434919">
              <w:rPr>
                <w:rFonts w:cs="Times New Roman"/>
                <w:szCs w:val="24"/>
              </w:rPr>
              <w:t>Du Pont</w:t>
            </w:r>
          </w:p>
        </w:tc>
        <w:tc>
          <w:tcPr>
            <w:tcW w:w="2053" w:type="dxa"/>
            <w:gridSpan w:val="3"/>
            <w:shd w:val="clear" w:color="auto" w:fill="auto"/>
            <w:vAlign w:val="center"/>
          </w:tcPr>
          <w:p w:rsidR="000D3607" w:rsidRPr="00434919" w:rsidRDefault="000D3607" w:rsidP="000D3607">
            <w:pPr>
              <w:pStyle w:val="TESISEDU"/>
              <w:spacing w:line="240" w:lineRule="auto"/>
              <w:ind w:left="0" w:firstLine="0"/>
              <w:jc w:val="center"/>
              <w:rPr>
                <w:rFonts w:cs="Times New Roman"/>
                <w:szCs w:val="24"/>
              </w:rPr>
            </w:pPr>
            <m:oMath>
              <m:r>
                <w:rPr>
                  <w:rFonts w:ascii="Cambria Math" w:hAnsi="Cambria Math" w:cs="Times New Roman"/>
                  <w:szCs w:val="24"/>
                </w:rPr>
                <m:t>(</m:t>
              </m:r>
              <m:f>
                <m:fPr>
                  <m:ctrlPr>
                    <w:rPr>
                      <w:rFonts w:ascii="Cambria Math" w:hAnsi="Cambria Math" w:cs="Times New Roman"/>
                      <w:i/>
                      <w:szCs w:val="24"/>
                    </w:rPr>
                  </m:ctrlPr>
                </m:fPr>
                <m:num>
                  <m:r>
                    <w:rPr>
                      <w:rFonts w:ascii="Cambria Math" w:hAnsi="Cambria Math" w:cs="Times New Roman"/>
                      <w:szCs w:val="24"/>
                    </w:rPr>
                    <m:t>Utilidad Neta</m:t>
                  </m:r>
                </m:num>
                <m:den>
                  <m:r>
                    <w:rPr>
                      <w:rFonts w:ascii="Cambria Math" w:hAnsi="Cambria Math" w:cs="Times New Roman"/>
                      <w:szCs w:val="24"/>
                    </w:rPr>
                    <m:t>Ventas</m:t>
                  </m:r>
                </m:den>
              </m:f>
              <m:r>
                <w:rPr>
                  <w:rFonts w:ascii="Cambria Math" w:eastAsiaTheme="minorEastAsia" w:hAnsi="Cambria Math" w:cs="Times New Roman"/>
                  <w:szCs w:val="24"/>
                </w:rPr>
                <m:t>)*(</m:t>
              </m:r>
              <m:f>
                <m:fPr>
                  <m:ctrlPr>
                    <w:rPr>
                      <w:rFonts w:ascii="Cambria Math" w:eastAsiaTheme="minorEastAsia" w:hAnsi="Cambria Math" w:cs="Times New Roman"/>
                      <w:i/>
                      <w:szCs w:val="24"/>
                    </w:rPr>
                  </m:ctrlPr>
                </m:fPr>
                <m:num>
                  <m:r>
                    <w:rPr>
                      <w:rFonts w:ascii="Cambria Math" w:eastAsiaTheme="minorEastAsia" w:hAnsi="Cambria Math" w:cs="Times New Roman"/>
                      <w:szCs w:val="24"/>
                    </w:rPr>
                    <m:t>Ventas</m:t>
                  </m:r>
                </m:num>
                <m:den>
                  <m:r>
                    <w:rPr>
                      <w:rFonts w:ascii="Cambria Math" w:eastAsiaTheme="minorEastAsia" w:hAnsi="Cambria Math" w:cs="Times New Roman"/>
                      <w:szCs w:val="24"/>
                    </w:rPr>
                    <m:t>Rentabilidad</m:t>
                  </m:r>
                </m:den>
              </m:f>
            </m:oMath>
            <w:r w:rsidRPr="00434919">
              <w:rPr>
                <w:rFonts w:eastAsiaTheme="minorEastAsia" w:cs="Times New Roman"/>
                <w:szCs w:val="24"/>
              </w:rPr>
              <w:t>)</w:t>
            </w:r>
          </w:p>
        </w:tc>
        <w:tc>
          <w:tcPr>
            <w:tcW w:w="1537" w:type="dxa"/>
            <w:gridSpan w:val="2"/>
            <w:shd w:val="clear" w:color="auto" w:fill="auto"/>
            <w:vAlign w:val="center"/>
          </w:tcPr>
          <w:p w:rsidR="000D3607" w:rsidRPr="00434919" w:rsidRDefault="008A2090" w:rsidP="000D3607">
            <w:pPr>
              <w:pStyle w:val="TESISEDU"/>
              <w:spacing w:line="240" w:lineRule="auto"/>
              <w:ind w:left="0" w:firstLine="0"/>
              <w:jc w:val="left"/>
              <w:rPr>
                <w:rFonts w:cs="Times New Roman"/>
                <w:szCs w:val="24"/>
              </w:rPr>
            </w:pPr>
            <w:r w:rsidRPr="00434919">
              <w:rPr>
                <w:rFonts w:cs="Times New Roman"/>
                <w:szCs w:val="24"/>
              </w:rPr>
              <w:t>Adimensional</w:t>
            </w:r>
          </w:p>
        </w:tc>
        <w:tc>
          <w:tcPr>
            <w:tcW w:w="1305" w:type="dxa"/>
            <w:shd w:val="clear" w:color="auto" w:fill="auto"/>
            <w:vAlign w:val="center"/>
          </w:tcPr>
          <w:p w:rsidR="000D3607" w:rsidRPr="00434919" w:rsidRDefault="008A2090" w:rsidP="000D3607">
            <w:pPr>
              <w:pStyle w:val="TESISEDU"/>
              <w:ind w:left="0" w:firstLine="0"/>
              <w:jc w:val="center"/>
              <w:rPr>
                <w:rFonts w:cs="Times New Roman"/>
                <w:szCs w:val="24"/>
              </w:rPr>
            </w:pPr>
            <w:r w:rsidRPr="00434919">
              <w:rPr>
                <w:rFonts w:cs="Times New Roman"/>
                <w:szCs w:val="24"/>
              </w:rPr>
              <w:t xml:space="preserve">≥ </w:t>
            </w:r>
            <w:r w:rsidR="000D3607" w:rsidRPr="00434919">
              <w:rPr>
                <w:rFonts w:cs="Times New Roman"/>
                <w:szCs w:val="24"/>
              </w:rPr>
              <w:t>1</w:t>
            </w:r>
          </w:p>
        </w:tc>
      </w:tr>
      <w:tr w:rsidR="000D3607" w:rsidRPr="00434919" w:rsidTr="003225DC">
        <w:trPr>
          <w:trHeight w:val="474"/>
        </w:trPr>
        <w:tc>
          <w:tcPr>
            <w:tcW w:w="1440" w:type="dxa"/>
            <w:vMerge/>
            <w:shd w:val="clear" w:color="auto" w:fill="auto"/>
            <w:vAlign w:val="center"/>
          </w:tcPr>
          <w:p w:rsidR="000D3607" w:rsidRPr="00434919" w:rsidRDefault="000D3607" w:rsidP="000D3607">
            <w:pPr>
              <w:pStyle w:val="TESISEDU"/>
              <w:spacing w:line="240" w:lineRule="auto"/>
              <w:ind w:left="0" w:firstLine="0"/>
              <w:jc w:val="left"/>
              <w:rPr>
                <w:rFonts w:cs="Times New Roman"/>
                <w:szCs w:val="24"/>
              </w:rPr>
            </w:pPr>
          </w:p>
        </w:tc>
        <w:tc>
          <w:tcPr>
            <w:tcW w:w="1451" w:type="dxa"/>
            <w:shd w:val="clear" w:color="auto" w:fill="auto"/>
            <w:vAlign w:val="center"/>
          </w:tcPr>
          <w:p w:rsidR="000D3607" w:rsidRPr="00434919" w:rsidRDefault="000D3607" w:rsidP="000D3607">
            <w:pPr>
              <w:pStyle w:val="TESISEDU"/>
              <w:spacing w:line="240" w:lineRule="auto"/>
              <w:ind w:left="0" w:firstLine="0"/>
              <w:jc w:val="left"/>
              <w:rPr>
                <w:rFonts w:cs="Times New Roman"/>
                <w:szCs w:val="24"/>
              </w:rPr>
            </w:pPr>
            <w:r w:rsidRPr="00434919">
              <w:rPr>
                <w:rFonts w:cs="Times New Roman"/>
                <w:szCs w:val="24"/>
              </w:rPr>
              <w:t>Rentabilidad neta de ventas</w:t>
            </w:r>
          </w:p>
        </w:tc>
        <w:tc>
          <w:tcPr>
            <w:tcW w:w="2053" w:type="dxa"/>
            <w:gridSpan w:val="3"/>
            <w:shd w:val="clear" w:color="auto" w:fill="auto"/>
            <w:vAlign w:val="center"/>
          </w:tcPr>
          <w:p w:rsidR="000D3607" w:rsidRPr="00434919" w:rsidRDefault="00F24D38" w:rsidP="000D3607">
            <w:pPr>
              <w:pStyle w:val="TESISEDU"/>
              <w:spacing w:line="240" w:lineRule="auto"/>
              <w:ind w:left="0" w:firstLine="0"/>
              <w:jc w:val="left"/>
              <w:rPr>
                <w:rFonts w:cs="Times New Roman"/>
                <w:szCs w:val="24"/>
              </w:rPr>
            </w:pPr>
            <m:oMathPara>
              <m:oMath>
                <m:f>
                  <m:fPr>
                    <m:ctrlPr>
                      <w:rPr>
                        <w:rFonts w:ascii="Cambria Math" w:hAnsi="Cambria Math" w:cs="Times New Roman"/>
                        <w:i/>
                        <w:szCs w:val="24"/>
                      </w:rPr>
                    </m:ctrlPr>
                  </m:fPr>
                  <m:num>
                    <m:r>
                      <w:rPr>
                        <w:rFonts w:ascii="Cambria Math" w:hAnsi="Cambria Math" w:cs="Times New Roman"/>
                        <w:szCs w:val="24"/>
                      </w:rPr>
                      <m:t>Utilidad Neta</m:t>
                    </m:r>
                  </m:num>
                  <m:den>
                    <m:r>
                      <w:rPr>
                        <w:rFonts w:ascii="Cambria Math" w:hAnsi="Cambria Math" w:cs="Times New Roman"/>
                        <w:szCs w:val="24"/>
                      </w:rPr>
                      <m:t>Ventas</m:t>
                    </m:r>
                  </m:den>
                </m:f>
              </m:oMath>
            </m:oMathPara>
          </w:p>
        </w:tc>
        <w:tc>
          <w:tcPr>
            <w:tcW w:w="1537" w:type="dxa"/>
            <w:gridSpan w:val="2"/>
            <w:shd w:val="clear" w:color="auto" w:fill="auto"/>
            <w:vAlign w:val="center"/>
          </w:tcPr>
          <w:p w:rsidR="000D3607" w:rsidRPr="00434919" w:rsidRDefault="00907F4C" w:rsidP="000D3607">
            <w:pPr>
              <w:pStyle w:val="TESISEDU"/>
              <w:spacing w:line="240" w:lineRule="auto"/>
              <w:ind w:left="0" w:firstLine="0"/>
              <w:jc w:val="left"/>
              <w:rPr>
                <w:rFonts w:cs="Times New Roman"/>
                <w:szCs w:val="24"/>
              </w:rPr>
            </w:pPr>
            <w:r w:rsidRPr="00434919">
              <w:rPr>
                <w:rFonts w:cs="Times New Roman"/>
                <w:szCs w:val="24"/>
              </w:rPr>
              <w:t>Porcentaje</w:t>
            </w:r>
          </w:p>
        </w:tc>
        <w:tc>
          <w:tcPr>
            <w:tcW w:w="1305" w:type="dxa"/>
            <w:shd w:val="clear" w:color="auto" w:fill="auto"/>
            <w:vAlign w:val="center"/>
          </w:tcPr>
          <w:p w:rsidR="000D3607" w:rsidRPr="00434919" w:rsidRDefault="008A2090" w:rsidP="008A2090">
            <w:pPr>
              <w:pStyle w:val="TESISEDU"/>
              <w:ind w:left="0" w:firstLine="0"/>
              <w:jc w:val="center"/>
              <w:rPr>
                <w:rFonts w:cs="Times New Roman"/>
                <w:szCs w:val="24"/>
              </w:rPr>
            </w:pPr>
            <w:r w:rsidRPr="00434919">
              <w:rPr>
                <w:rFonts w:cs="Times New Roman"/>
                <w:szCs w:val="24"/>
              </w:rPr>
              <w:t xml:space="preserve">≥ </w:t>
            </w:r>
            <w:r w:rsidR="00815129" w:rsidRPr="00434919">
              <w:rPr>
                <w:rFonts w:cs="Times New Roman"/>
                <w:szCs w:val="24"/>
              </w:rPr>
              <w:t>12</w:t>
            </w:r>
            <w:r w:rsidR="000D3607" w:rsidRPr="00434919">
              <w:rPr>
                <w:rFonts w:cs="Times New Roman"/>
                <w:szCs w:val="24"/>
              </w:rPr>
              <w:t>%</w:t>
            </w:r>
          </w:p>
        </w:tc>
      </w:tr>
      <w:tr w:rsidR="00542CB4" w:rsidRPr="00434919" w:rsidTr="003225DC">
        <w:trPr>
          <w:trHeight w:val="158"/>
        </w:trPr>
        <w:tc>
          <w:tcPr>
            <w:tcW w:w="3195" w:type="dxa"/>
            <w:gridSpan w:val="3"/>
            <w:vMerge w:val="restart"/>
            <w:shd w:val="clear" w:color="auto" w:fill="1F4E79" w:themeFill="accent1" w:themeFillShade="80"/>
            <w:vAlign w:val="center"/>
          </w:tcPr>
          <w:p w:rsidR="00542CB4" w:rsidRPr="00434919" w:rsidRDefault="00C562A7" w:rsidP="00582BE9">
            <w:pPr>
              <w:pStyle w:val="TESISEDU"/>
              <w:spacing w:line="240" w:lineRule="auto"/>
              <w:ind w:left="0" w:firstLine="0"/>
              <w:jc w:val="left"/>
              <w:rPr>
                <w:rFonts w:cs="Times New Roman"/>
                <w:b/>
                <w:color w:val="FFFFFF" w:themeColor="background1"/>
                <w:szCs w:val="24"/>
              </w:rPr>
            </w:pPr>
            <w:r w:rsidRPr="00434919">
              <w:rPr>
                <w:rFonts w:cs="Times New Roman"/>
                <w:b/>
                <w:color w:val="FFFFFF" w:themeColor="background1"/>
                <w:szCs w:val="24"/>
              </w:rPr>
              <w:t>Datos de indicadores</w:t>
            </w:r>
          </w:p>
        </w:tc>
        <w:tc>
          <w:tcPr>
            <w:tcW w:w="3035" w:type="dxa"/>
            <w:gridSpan w:val="3"/>
            <w:shd w:val="clear" w:color="auto" w:fill="1F4E79" w:themeFill="accent1" w:themeFillShade="80"/>
            <w:vAlign w:val="center"/>
          </w:tcPr>
          <w:p w:rsidR="00542CB4" w:rsidRPr="00434919" w:rsidRDefault="00542CB4" w:rsidP="00542CB4">
            <w:pPr>
              <w:pStyle w:val="TESISEDU"/>
              <w:ind w:left="0" w:firstLine="0"/>
              <w:jc w:val="center"/>
              <w:rPr>
                <w:rFonts w:cs="Times New Roman"/>
                <w:b/>
                <w:color w:val="FFFFFF" w:themeColor="background1"/>
                <w:szCs w:val="24"/>
              </w:rPr>
            </w:pPr>
            <w:r w:rsidRPr="00434919">
              <w:rPr>
                <w:rFonts w:cs="Times New Roman"/>
                <w:b/>
                <w:color w:val="FFFFFF" w:themeColor="background1"/>
                <w:szCs w:val="24"/>
              </w:rPr>
              <w:t>Situación actual</w:t>
            </w:r>
          </w:p>
        </w:tc>
        <w:tc>
          <w:tcPr>
            <w:tcW w:w="1556" w:type="dxa"/>
            <w:gridSpan w:val="2"/>
            <w:shd w:val="clear" w:color="auto" w:fill="1F4E79" w:themeFill="accent1" w:themeFillShade="80"/>
            <w:vAlign w:val="center"/>
          </w:tcPr>
          <w:p w:rsidR="00542CB4" w:rsidRPr="00434919" w:rsidRDefault="008A2090" w:rsidP="008A2090">
            <w:pPr>
              <w:pStyle w:val="TESISEDU"/>
              <w:ind w:left="0" w:firstLine="0"/>
              <w:jc w:val="center"/>
              <w:rPr>
                <w:rFonts w:cs="Times New Roman"/>
                <w:b/>
                <w:color w:val="FFFFFF" w:themeColor="background1"/>
                <w:szCs w:val="24"/>
              </w:rPr>
            </w:pPr>
            <w:r w:rsidRPr="00434919">
              <w:rPr>
                <w:rFonts w:cs="Times New Roman"/>
                <w:b/>
                <w:color w:val="FFFFFF" w:themeColor="background1"/>
                <w:szCs w:val="24"/>
              </w:rPr>
              <w:t>Meta esperada</w:t>
            </w:r>
          </w:p>
        </w:tc>
      </w:tr>
      <w:tr w:rsidR="00542CB4" w:rsidRPr="00434919" w:rsidTr="003225DC">
        <w:tc>
          <w:tcPr>
            <w:tcW w:w="3195" w:type="dxa"/>
            <w:gridSpan w:val="3"/>
            <w:vMerge/>
            <w:shd w:val="clear" w:color="auto" w:fill="1F4E79" w:themeFill="accent1" w:themeFillShade="80"/>
          </w:tcPr>
          <w:p w:rsidR="00542CB4" w:rsidRPr="00434919" w:rsidRDefault="00542CB4" w:rsidP="00582BE9">
            <w:pPr>
              <w:pStyle w:val="TESISEDU"/>
              <w:spacing w:line="240" w:lineRule="auto"/>
              <w:ind w:left="0" w:firstLine="0"/>
              <w:jc w:val="left"/>
              <w:rPr>
                <w:rFonts w:cs="Times New Roman"/>
                <w:b/>
                <w:color w:val="FFFFFF" w:themeColor="background1"/>
                <w:szCs w:val="24"/>
              </w:rPr>
            </w:pPr>
          </w:p>
        </w:tc>
        <w:tc>
          <w:tcPr>
            <w:tcW w:w="1321" w:type="dxa"/>
            <w:shd w:val="clear" w:color="auto" w:fill="1F4E79" w:themeFill="accent1" w:themeFillShade="80"/>
            <w:vAlign w:val="center"/>
          </w:tcPr>
          <w:p w:rsidR="00542CB4" w:rsidRPr="00434919" w:rsidRDefault="00542CB4" w:rsidP="00542CB4">
            <w:pPr>
              <w:pStyle w:val="TESISEDU"/>
              <w:ind w:left="0" w:firstLine="0"/>
              <w:jc w:val="center"/>
              <w:rPr>
                <w:rFonts w:cs="Times New Roman"/>
                <w:b/>
                <w:color w:val="FFFFFF" w:themeColor="background1"/>
                <w:szCs w:val="24"/>
              </w:rPr>
            </w:pPr>
            <w:r w:rsidRPr="00434919">
              <w:rPr>
                <w:rFonts w:cs="Times New Roman"/>
                <w:b/>
                <w:color w:val="FFFFFF" w:themeColor="background1"/>
                <w:szCs w:val="24"/>
              </w:rPr>
              <w:t>2017</w:t>
            </w:r>
          </w:p>
        </w:tc>
        <w:tc>
          <w:tcPr>
            <w:tcW w:w="1714" w:type="dxa"/>
            <w:gridSpan w:val="2"/>
            <w:shd w:val="clear" w:color="auto" w:fill="1F4E79" w:themeFill="accent1" w:themeFillShade="80"/>
            <w:vAlign w:val="center"/>
          </w:tcPr>
          <w:p w:rsidR="00542CB4" w:rsidRPr="00434919" w:rsidRDefault="00542CB4" w:rsidP="00542CB4">
            <w:pPr>
              <w:pStyle w:val="TESISEDU"/>
              <w:ind w:left="0" w:firstLine="0"/>
              <w:jc w:val="center"/>
              <w:rPr>
                <w:rFonts w:cs="Times New Roman"/>
                <w:b/>
                <w:color w:val="FFFFFF" w:themeColor="background1"/>
                <w:szCs w:val="24"/>
              </w:rPr>
            </w:pPr>
            <w:r w:rsidRPr="00434919">
              <w:rPr>
                <w:rFonts w:cs="Times New Roman"/>
                <w:b/>
                <w:color w:val="FFFFFF" w:themeColor="background1"/>
                <w:szCs w:val="24"/>
              </w:rPr>
              <w:t>2018</w:t>
            </w:r>
          </w:p>
        </w:tc>
        <w:tc>
          <w:tcPr>
            <w:tcW w:w="1556" w:type="dxa"/>
            <w:gridSpan w:val="2"/>
            <w:shd w:val="clear" w:color="auto" w:fill="1F4E79" w:themeFill="accent1" w:themeFillShade="80"/>
            <w:vAlign w:val="center"/>
          </w:tcPr>
          <w:p w:rsidR="00542CB4" w:rsidRPr="00434919" w:rsidRDefault="00542CB4" w:rsidP="00542CB4">
            <w:pPr>
              <w:pStyle w:val="TESISEDU"/>
              <w:ind w:left="0" w:firstLine="0"/>
              <w:jc w:val="center"/>
              <w:rPr>
                <w:rFonts w:cs="Times New Roman"/>
                <w:b/>
                <w:color w:val="FFFFFF" w:themeColor="background1"/>
                <w:szCs w:val="24"/>
              </w:rPr>
            </w:pPr>
            <w:r w:rsidRPr="00434919">
              <w:rPr>
                <w:rFonts w:cs="Times New Roman"/>
                <w:b/>
                <w:color w:val="FFFFFF" w:themeColor="background1"/>
                <w:szCs w:val="24"/>
              </w:rPr>
              <w:t>2019</w:t>
            </w:r>
          </w:p>
        </w:tc>
      </w:tr>
      <w:tr w:rsidR="00907F4C" w:rsidRPr="00434919" w:rsidTr="003225DC">
        <w:tc>
          <w:tcPr>
            <w:tcW w:w="3195" w:type="dxa"/>
            <w:gridSpan w:val="3"/>
            <w:shd w:val="clear" w:color="auto" w:fill="1F4E79" w:themeFill="accent1" w:themeFillShade="80"/>
          </w:tcPr>
          <w:p w:rsidR="00907F4C" w:rsidRPr="00434919" w:rsidRDefault="00907F4C" w:rsidP="00907F4C">
            <w:pPr>
              <w:pStyle w:val="TESISEDU"/>
              <w:spacing w:line="240" w:lineRule="auto"/>
              <w:ind w:left="0" w:firstLine="0"/>
              <w:jc w:val="left"/>
              <w:rPr>
                <w:rFonts w:cs="Times New Roman"/>
                <w:b/>
                <w:color w:val="FFFFFF" w:themeColor="background1"/>
                <w:szCs w:val="24"/>
              </w:rPr>
            </w:pPr>
            <w:r w:rsidRPr="00434919">
              <w:rPr>
                <w:rFonts w:cs="Times New Roman"/>
                <w:b/>
                <w:color w:val="FFFFFF" w:themeColor="background1"/>
                <w:szCs w:val="24"/>
              </w:rPr>
              <w:t>Rotación de activo fijo</w:t>
            </w:r>
          </w:p>
        </w:tc>
        <w:tc>
          <w:tcPr>
            <w:tcW w:w="1321" w:type="dxa"/>
            <w:vAlign w:val="center"/>
          </w:tcPr>
          <w:p w:rsidR="00907F4C" w:rsidRPr="00434919" w:rsidRDefault="00907F4C" w:rsidP="00907F4C">
            <w:pPr>
              <w:jc w:val="center"/>
              <w:rPr>
                <w:rFonts w:ascii="Times New Roman" w:hAnsi="Times New Roman" w:cs="Times New Roman"/>
                <w:color w:val="000000"/>
                <w:sz w:val="24"/>
                <w:szCs w:val="24"/>
              </w:rPr>
            </w:pPr>
            <w:r w:rsidRPr="00434919">
              <w:rPr>
                <w:rFonts w:ascii="Times New Roman" w:hAnsi="Times New Roman" w:cs="Times New Roman"/>
                <w:color w:val="000000"/>
                <w:sz w:val="24"/>
                <w:szCs w:val="24"/>
              </w:rPr>
              <w:t>0,132</w:t>
            </w:r>
          </w:p>
        </w:tc>
        <w:tc>
          <w:tcPr>
            <w:tcW w:w="1714" w:type="dxa"/>
            <w:gridSpan w:val="2"/>
            <w:vAlign w:val="center"/>
          </w:tcPr>
          <w:p w:rsidR="00907F4C" w:rsidRPr="00434919" w:rsidRDefault="00907F4C" w:rsidP="00907F4C">
            <w:pPr>
              <w:jc w:val="center"/>
              <w:rPr>
                <w:rFonts w:ascii="Times New Roman" w:hAnsi="Times New Roman" w:cs="Times New Roman"/>
                <w:color w:val="000000"/>
                <w:sz w:val="24"/>
                <w:szCs w:val="24"/>
              </w:rPr>
            </w:pPr>
            <w:r w:rsidRPr="00434919">
              <w:rPr>
                <w:rFonts w:ascii="Times New Roman" w:hAnsi="Times New Roman" w:cs="Times New Roman"/>
                <w:color w:val="000000"/>
                <w:sz w:val="24"/>
                <w:szCs w:val="24"/>
              </w:rPr>
              <w:t>0,303</w:t>
            </w:r>
          </w:p>
        </w:tc>
        <w:tc>
          <w:tcPr>
            <w:tcW w:w="1556" w:type="dxa"/>
            <w:gridSpan w:val="2"/>
            <w:vAlign w:val="center"/>
          </w:tcPr>
          <w:p w:rsidR="00907F4C" w:rsidRPr="00434919" w:rsidRDefault="00815129" w:rsidP="00907F4C">
            <w:pPr>
              <w:jc w:val="center"/>
              <w:rPr>
                <w:rFonts w:ascii="Times New Roman" w:hAnsi="Times New Roman" w:cs="Times New Roman"/>
                <w:color w:val="000000"/>
                <w:sz w:val="24"/>
                <w:szCs w:val="24"/>
              </w:rPr>
            </w:pPr>
            <w:r w:rsidRPr="00434919">
              <w:rPr>
                <w:rFonts w:ascii="Times New Roman" w:hAnsi="Times New Roman" w:cs="Times New Roman"/>
                <w:sz w:val="24"/>
                <w:szCs w:val="24"/>
              </w:rPr>
              <w:t xml:space="preserve">≥ </w:t>
            </w:r>
            <w:r w:rsidR="00907F4C" w:rsidRPr="00434919">
              <w:rPr>
                <w:rFonts w:ascii="Times New Roman" w:hAnsi="Times New Roman" w:cs="Times New Roman"/>
                <w:color w:val="000000"/>
                <w:sz w:val="24"/>
                <w:szCs w:val="24"/>
              </w:rPr>
              <w:t>0,30</w:t>
            </w:r>
          </w:p>
        </w:tc>
      </w:tr>
      <w:tr w:rsidR="00907F4C" w:rsidRPr="00434919" w:rsidTr="003225DC">
        <w:tc>
          <w:tcPr>
            <w:tcW w:w="3195" w:type="dxa"/>
            <w:gridSpan w:val="3"/>
            <w:shd w:val="clear" w:color="auto" w:fill="1F4E79" w:themeFill="accent1" w:themeFillShade="80"/>
          </w:tcPr>
          <w:p w:rsidR="00907F4C" w:rsidRPr="00434919" w:rsidRDefault="00907F4C" w:rsidP="00907F4C">
            <w:pPr>
              <w:pStyle w:val="TESISEDU"/>
              <w:spacing w:line="240" w:lineRule="auto"/>
              <w:ind w:left="0" w:firstLine="0"/>
              <w:jc w:val="left"/>
              <w:rPr>
                <w:rFonts w:cs="Times New Roman"/>
                <w:b/>
                <w:color w:val="FFFFFF" w:themeColor="background1"/>
                <w:szCs w:val="24"/>
              </w:rPr>
            </w:pPr>
            <w:r w:rsidRPr="00434919">
              <w:rPr>
                <w:rFonts w:cs="Times New Roman"/>
                <w:b/>
                <w:color w:val="FFFFFF" w:themeColor="background1"/>
                <w:szCs w:val="24"/>
              </w:rPr>
              <w:t>Rotación de ventas</w:t>
            </w:r>
          </w:p>
        </w:tc>
        <w:tc>
          <w:tcPr>
            <w:tcW w:w="1321" w:type="dxa"/>
            <w:vAlign w:val="center"/>
          </w:tcPr>
          <w:p w:rsidR="00907F4C" w:rsidRPr="00434919" w:rsidRDefault="00907F4C" w:rsidP="00907F4C">
            <w:pPr>
              <w:jc w:val="center"/>
              <w:rPr>
                <w:rFonts w:ascii="Times New Roman" w:hAnsi="Times New Roman" w:cs="Times New Roman"/>
                <w:color w:val="000000"/>
                <w:sz w:val="24"/>
                <w:szCs w:val="24"/>
              </w:rPr>
            </w:pPr>
            <w:r w:rsidRPr="00434919">
              <w:rPr>
                <w:rFonts w:ascii="Times New Roman" w:hAnsi="Times New Roman" w:cs="Times New Roman"/>
                <w:color w:val="000000"/>
                <w:sz w:val="24"/>
                <w:szCs w:val="24"/>
              </w:rPr>
              <w:t>0,095</w:t>
            </w:r>
          </w:p>
        </w:tc>
        <w:tc>
          <w:tcPr>
            <w:tcW w:w="1714" w:type="dxa"/>
            <w:gridSpan w:val="2"/>
            <w:vAlign w:val="center"/>
          </w:tcPr>
          <w:p w:rsidR="00907F4C" w:rsidRPr="00434919" w:rsidRDefault="00907F4C" w:rsidP="00907F4C">
            <w:pPr>
              <w:jc w:val="center"/>
              <w:rPr>
                <w:rFonts w:ascii="Times New Roman" w:hAnsi="Times New Roman" w:cs="Times New Roman"/>
                <w:color w:val="000000"/>
                <w:sz w:val="24"/>
                <w:szCs w:val="24"/>
              </w:rPr>
            </w:pPr>
            <w:r w:rsidRPr="00434919">
              <w:rPr>
                <w:rFonts w:ascii="Times New Roman" w:hAnsi="Times New Roman" w:cs="Times New Roman"/>
                <w:color w:val="000000"/>
                <w:sz w:val="24"/>
                <w:szCs w:val="24"/>
              </w:rPr>
              <w:t>0,242</w:t>
            </w:r>
          </w:p>
        </w:tc>
        <w:tc>
          <w:tcPr>
            <w:tcW w:w="1556" w:type="dxa"/>
            <w:gridSpan w:val="2"/>
            <w:vAlign w:val="center"/>
          </w:tcPr>
          <w:p w:rsidR="00907F4C" w:rsidRPr="00434919" w:rsidRDefault="00815129" w:rsidP="00907F4C">
            <w:pPr>
              <w:jc w:val="center"/>
              <w:rPr>
                <w:rFonts w:ascii="Times New Roman" w:hAnsi="Times New Roman" w:cs="Times New Roman"/>
                <w:color w:val="000000"/>
                <w:sz w:val="24"/>
                <w:szCs w:val="24"/>
              </w:rPr>
            </w:pPr>
            <w:r w:rsidRPr="00434919">
              <w:rPr>
                <w:rFonts w:ascii="Times New Roman" w:hAnsi="Times New Roman" w:cs="Times New Roman"/>
                <w:sz w:val="24"/>
                <w:szCs w:val="24"/>
              </w:rPr>
              <w:t xml:space="preserve">≥ </w:t>
            </w:r>
            <w:r w:rsidR="00907F4C" w:rsidRPr="00434919">
              <w:rPr>
                <w:rFonts w:ascii="Times New Roman" w:hAnsi="Times New Roman" w:cs="Times New Roman"/>
                <w:color w:val="000000"/>
                <w:sz w:val="24"/>
                <w:szCs w:val="24"/>
              </w:rPr>
              <w:t>0,25</w:t>
            </w:r>
          </w:p>
        </w:tc>
      </w:tr>
      <w:tr w:rsidR="00907F4C" w:rsidRPr="00434919" w:rsidTr="003225DC">
        <w:tc>
          <w:tcPr>
            <w:tcW w:w="3195" w:type="dxa"/>
            <w:gridSpan w:val="3"/>
            <w:shd w:val="clear" w:color="auto" w:fill="1F4E79" w:themeFill="accent1" w:themeFillShade="80"/>
          </w:tcPr>
          <w:p w:rsidR="00907F4C" w:rsidRPr="00434919" w:rsidRDefault="00907F4C" w:rsidP="00907F4C">
            <w:pPr>
              <w:pStyle w:val="TESISEDU"/>
              <w:spacing w:line="240" w:lineRule="auto"/>
              <w:ind w:left="0" w:firstLine="0"/>
              <w:jc w:val="left"/>
              <w:rPr>
                <w:rFonts w:cs="Times New Roman"/>
                <w:b/>
                <w:color w:val="FFFFFF" w:themeColor="background1"/>
                <w:szCs w:val="24"/>
              </w:rPr>
            </w:pPr>
            <w:r w:rsidRPr="00434919">
              <w:rPr>
                <w:rFonts w:cs="Times New Roman"/>
                <w:b/>
                <w:color w:val="FFFFFF" w:themeColor="background1"/>
                <w:szCs w:val="24"/>
              </w:rPr>
              <w:t>Du Pont</w:t>
            </w:r>
          </w:p>
        </w:tc>
        <w:tc>
          <w:tcPr>
            <w:tcW w:w="1321" w:type="dxa"/>
            <w:vAlign w:val="center"/>
          </w:tcPr>
          <w:p w:rsidR="00907F4C" w:rsidRPr="00434919" w:rsidRDefault="00907F4C" w:rsidP="00907F4C">
            <w:pPr>
              <w:jc w:val="center"/>
              <w:rPr>
                <w:rFonts w:ascii="Times New Roman" w:hAnsi="Times New Roman" w:cs="Times New Roman"/>
                <w:color w:val="000000"/>
                <w:sz w:val="24"/>
                <w:szCs w:val="24"/>
              </w:rPr>
            </w:pPr>
            <w:r w:rsidRPr="00434919">
              <w:rPr>
                <w:rFonts w:ascii="Times New Roman" w:hAnsi="Times New Roman" w:cs="Times New Roman"/>
                <w:color w:val="000000"/>
                <w:sz w:val="24"/>
                <w:szCs w:val="24"/>
              </w:rPr>
              <w:t>0,003</w:t>
            </w:r>
          </w:p>
        </w:tc>
        <w:tc>
          <w:tcPr>
            <w:tcW w:w="1714" w:type="dxa"/>
            <w:gridSpan w:val="2"/>
            <w:vAlign w:val="center"/>
          </w:tcPr>
          <w:p w:rsidR="00907F4C" w:rsidRPr="00434919" w:rsidRDefault="00907F4C" w:rsidP="00907F4C">
            <w:pPr>
              <w:jc w:val="center"/>
              <w:rPr>
                <w:rFonts w:ascii="Times New Roman" w:hAnsi="Times New Roman" w:cs="Times New Roman"/>
                <w:color w:val="000000"/>
                <w:sz w:val="24"/>
                <w:szCs w:val="24"/>
              </w:rPr>
            </w:pPr>
            <w:r w:rsidRPr="00434919">
              <w:rPr>
                <w:rFonts w:ascii="Times New Roman" w:hAnsi="Times New Roman" w:cs="Times New Roman"/>
                <w:color w:val="000000"/>
                <w:sz w:val="24"/>
                <w:szCs w:val="24"/>
              </w:rPr>
              <w:t>0,006</w:t>
            </w:r>
          </w:p>
        </w:tc>
        <w:tc>
          <w:tcPr>
            <w:tcW w:w="1556" w:type="dxa"/>
            <w:gridSpan w:val="2"/>
            <w:vAlign w:val="bottom"/>
          </w:tcPr>
          <w:p w:rsidR="00907F4C" w:rsidRPr="00434919" w:rsidRDefault="00815129" w:rsidP="00907F4C">
            <w:pPr>
              <w:jc w:val="center"/>
              <w:rPr>
                <w:rFonts w:ascii="Times New Roman" w:hAnsi="Times New Roman" w:cs="Times New Roman"/>
                <w:color w:val="000000"/>
                <w:sz w:val="24"/>
                <w:szCs w:val="24"/>
              </w:rPr>
            </w:pPr>
            <w:r w:rsidRPr="00434919">
              <w:rPr>
                <w:rFonts w:ascii="Times New Roman" w:hAnsi="Times New Roman" w:cs="Times New Roman"/>
                <w:sz w:val="24"/>
                <w:szCs w:val="24"/>
              </w:rPr>
              <w:t xml:space="preserve">≥ </w:t>
            </w:r>
            <w:r w:rsidR="00907F4C" w:rsidRPr="00434919">
              <w:rPr>
                <w:rFonts w:ascii="Times New Roman" w:hAnsi="Times New Roman" w:cs="Times New Roman"/>
                <w:color w:val="000000"/>
                <w:sz w:val="24"/>
                <w:szCs w:val="24"/>
              </w:rPr>
              <w:t>0,50</w:t>
            </w:r>
          </w:p>
        </w:tc>
      </w:tr>
      <w:tr w:rsidR="00907F4C" w:rsidRPr="00434919" w:rsidTr="003225DC">
        <w:tc>
          <w:tcPr>
            <w:tcW w:w="3195" w:type="dxa"/>
            <w:gridSpan w:val="3"/>
            <w:shd w:val="clear" w:color="auto" w:fill="1F4E79" w:themeFill="accent1" w:themeFillShade="80"/>
          </w:tcPr>
          <w:p w:rsidR="00907F4C" w:rsidRPr="00434919" w:rsidRDefault="00907F4C" w:rsidP="00907F4C">
            <w:pPr>
              <w:pStyle w:val="TESISEDU"/>
              <w:spacing w:line="240" w:lineRule="auto"/>
              <w:ind w:left="0" w:firstLine="0"/>
              <w:jc w:val="left"/>
              <w:rPr>
                <w:rFonts w:cs="Times New Roman"/>
                <w:b/>
                <w:color w:val="FFFFFF" w:themeColor="background1"/>
                <w:szCs w:val="24"/>
              </w:rPr>
            </w:pPr>
            <w:r w:rsidRPr="00434919">
              <w:rPr>
                <w:rFonts w:cs="Times New Roman"/>
                <w:b/>
                <w:color w:val="FFFFFF" w:themeColor="background1"/>
                <w:szCs w:val="24"/>
              </w:rPr>
              <w:t>Rentabilidad neta de ventas</w:t>
            </w:r>
          </w:p>
        </w:tc>
        <w:tc>
          <w:tcPr>
            <w:tcW w:w="1321" w:type="dxa"/>
            <w:vAlign w:val="center"/>
          </w:tcPr>
          <w:p w:rsidR="00907F4C" w:rsidRPr="00434919" w:rsidRDefault="00907F4C" w:rsidP="00907F4C">
            <w:pPr>
              <w:jc w:val="center"/>
              <w:rPr>
                <w:rFonts w:ascii="Times New Roman" w:hAnsi="Times New Roman" w:cs="Times New Roman"/>
                <w:color w:val="000000"/>
                <w:sz w:val="24"/>
                <w:szCs w:val="24"/>
              </w:rPr>
            </w:pPr>
            <w:r w:rsidRPr="00434919">
              <w:rPr>
                <w:rFonts w:ascii="Times New Roman" w:hAnsi="Times New Roman" w:cs="Times New Roman"/>
                <w:color w:val="000000"/>
                <w:sz w:val="24"/>
                <w:szCs w:val="24"/>
              </w:rPr>
              <w:t>3,642%</w:t>
            </w:r>
          </w:p>
        </w:tc>
        <w:tc>
          <w:tcPr>
            <w:tcW w:w="1714" w:type="dxa"/>
            <w:gridSpan w:val="2"/>
            <w:vAlign w:val="center"/>
          </w:tcPr>
          <w:p w:rsidR="00907F4C" w:rsidRPr="00434919" w:rsidRDefault="00907F4C" w:rsidP="00907F4C">
            <w:pPr>
              <w:jc w:val="center"/>
              <w:rPr>
                <w:rFonts w:ascii="Times New Roman" w:hAnsi="Times New Roman" w:cs="Times New Roman"/>
                <w:color w:val="000000"/>
                <w:sz w:val="24"/>
                <w:szCs w:val="24"/>
              </w:rPr>
            </w:pPr>
            <w:r w:rsidRPr="00434919">
              <w:rPr>
                <w:rFonts w:ascii="Times New Roman" w:hAnsi="Times New Roman" w:cs="Times New Roman"/>
                <w:color w:val="000000"/>
                <w:sz w:val="24"/>
                <w:szCs w:val="24"/>
              </w:rPr>
              <w:t>2,322%</w:t>
            </w:r>
          </w:p>
        </w:tc>
        <w:tc>
          <w:tcPr>
            <w:tcW w:w="1556" w:type="dxa"/>
            <w:gridSpan w:val="2"/>
            <w:vAlign w:val="bottom"/>
          </w:tcPr>
          <w:p w:rsidR="00907F4C" w:rsidRPr="00434919" w:rsidRDefault="00815129" w:rsidP="00907F4C">
            <w:pPr>
              <w:jc w:val="center"/>
              <w:rPr>
                <w:rFonts w:ascii="Times New Roman" w:hAnsi="Times New Roman" w:cs="Times New Roman"/>
                <w:color w:val="000000"/>
                <w:sz w:val="24"/>
                <w:szCs w:val="24"/>
              </w:rPr>
            </w:pPr>
            <w:r w:rsidRPr="00434919">
              <w:rPr>
                <w:rFonts w:ascii="Times New Roman" w:hAnsi="Times New Roman" w:cs="Times New Roman"/>
                <w:sz w:val="24"/>
                <w:szCs w:val="24"/>
              </w:rPr>
              <w:t xml:space="preserve">≥ </w:t>
            </w:r>
            <w:r w:rsidRPr="00434919">
              <w:rPr>
                <w:rFonts w:ascii="Times New Roman" w:hAnsi="Times New Roman" w:cs="Times New Roman"/>
                <w:color w:val="000000"/>
                <w:sz w:val="24"/>
                <w:szCs w:val="24"/>
              </w:rPr>
              <w:t>6</w:t>
            </w:r>
            <w:r w:rsidR="003225DC" w:rsidRPr="00434919">
              <w:rPr>
                <w:rFonts w:ascii="Times New Roman" w:hAnsi="Times New Roman" w:cs="Times New Roman"/>
                <w:color w:val="000000"/>
                <w:sz w:val="24"/>
                <w:szCs w:val="24"/>
              </w:rPr>
              <w:t>,00</w:t>
            </w:r>
            <w:r w:rsidR="00907F4C" w:rsidRPr="00434919">
              <w:rPr>
                <w:rFonts w:ascii="Times New Roman" w:hAnsi="Times New Roman" w:cs="Times New Roman"/>
                <w:color w:val="000000"/>
                <w:sz w:val="24"/>
                <w:szCs w:val="24"/>
              </w:rPr>
              <w:t>%</w:t>
            </w:r>
          </w:p>
        </w:tc>
      </w:tr>
    </w:tbl>
    <w:p w:rsidR="00542CB4" w:rsidRPr="00434919" w:rsidRDefault="00700466" w:rsidP="00700466">
      <w:pPr>
        <w:pStyle w:val="TESISEDU"/>
        <w:rPr>
          <w:rFonts w:cs="Times New Roman"/>
          <w:szCs w:val="24"/>
        </w:rPr>
      </w:pPr>
      <w:r w:rsidRPr="00434919">
        <w:rPr>
          <w:rFonts w:cs="Times New Roman"/>
          <w:szCs w:val="24"/>
        </w:rPr>
        <w:t xml:space="preserve">Fuente: </w:t>
      </w:r>
      <w:r w:rsidR="00C562A7" w:rsidRPr="00434919">
        <w:rPr>
          <w:rFonts w:cs="Times New Roman"/>
          <w:szCs w:val="24"/>
        </w:rPr>
        <w:t>Elaboración propia</w:t>
      </w:r>
    </w:p>
    <w:p w:rsidR="00C562A7" w:rsidRPr="00434919" w:rsidRDefault="00C562A7" w:rsidP="00C562A7">
      <w:pPr>
        <w:spacing w:after="0"/>
        <w:rPr>
          <w:rFonts w:ascii="Times New Roman" w:hAnsi="Times New Roman" w:cs="Times New Roman"/>
          <w:sz w:val="24"/>
          <w:szCs w:val="24"/>
        </w:rPr>
      </w:pPr>
    </w:p>
    <w:p w:rsidR="00C4614C" w:rsidRPr="00B05F83" w:rsidRDefault="006D1A7F" w:rsidP="00192B70">
      <w:pPr>
        <w:pStyle w:val="TESISEDU"/>
        <w:numPr>
          <w:ilvl w:val="2"/>
          <w:numId w:val="18"/>
        </w:numPr>
        <w:ind w:left="1276" w:hanging="567"/>
        <w:rPr>
          <w:rFonts w:cs="Times New Roman"/>
          <w:szCs w:val="24"/>
        </w:rPr>
      </w:pPr>
      <w:r w:rsidRPr="00B05F83">
        <w:rPr>
          <w:rFonts w:cs="Times New Roman"/>
          <w:b/>
          <w:szCs w:val="24"/>
        </w:rPr>
        <w:t>Justificar el proyecto</w:t>
      </w:r>
      <w:r w:rsidR="00B05F83" w:rsidRPr="00B05F83">
        <w:rPr>
          <w:rFonts w:cs="Times New Roman"/>
          <w:b/>
          <w:szCs w:val="24"/>
        </w:rPr>
        <w:t xml:space="preserve">.  </w:t>
      </w:r>
      <w:r w:rsidR="00C4614C" w:rsidRPr="00B05F83">
        <w:rPr>
          <w:rFonts w:cs="Times New Roman"/>
          <w:szCs w:val="24"/>
        </w:rPr>
        <w:t>En conjunto con el Gerente Comercial se encontraron las siguientes justificaciones y razones para desarrollar el proyecto:</w:t>
      </w:r>
    </w:p>
    <w:p w:rsidR="00C4614C" w:rsidRPr="00434919" w:rsidRDefault="00C4614C" w:rsidP="00C4614C">
      <w:pPr>
        <w:pStyle w:val="TESISEDU"/>
        <w:rPr>
          <w:rFonts w:cs="Times New Roman"/>
          <w:szCs w:val="24"/>
        </w:rPr>
      </w:pPr>
      <w:r w:rsidRPr="00434919">
        <w:rPr>
          <w:rFonts w:cs="Times New Roman"/>
          <w:szCs w:val="24"/>
        </w:rPr>
        <w:tab/>
      </w:r>
    </w:p>
    <w:p w:rsidR="0067592E" w:rsidRPr="00434919" w:rsidRDefault="0067592E" w:rsidP="00192B70">
      <w:pPr>
        <w:pStyle w:val="TESISEDU"/>
        <w:numPr>
          <w:ilvl w:val="0"/>
          <w:numId w:val="22"/>
        </w:numPr>
        <w:rPr>
          <w:rFonts w:cs="Times New Roman"/>
          <w:szCs w:val="24"/>
        </w:rPr>
      </w:pPr>
      <w:r w:rsidRPr="00434919">
        <w:rPr>
          <w:rFonts w:cs="Times New Roman"/>
          <w:szCs w:val="24"/>
        </w:rPr>
        <w:t xml:space="preserve">Durante el periodo de 2014 a 2018, tiempo de creación de la compañía, sus dueños y socios han realizado su mayor esfuerzo en lo relacionado a ventas, posición de producto y sustento de la empresa, sin embargo, el proceso de </w:t>
      </w:r>
      <w:r w:rsidR="003225DC" w:rsidRPr="00434919">
        <w:rPr>
          <w:rFonts w:cs="Times New Roman"/>
          <w:szCs w:val="24"/>
        </w:rPr>
        <w:t>“</w:t>
      </w:r>
      <w:r w:rsidRPr="00434919">
        <w:rPr>
          <w:rFonts w:cs="Times New Roman"/>
          <w:szCs w:val="24"/>
        </w:rPr>
        <w:t>Gestión Comercial</w:t>
      </w:r>
      <w:r w:rsidR="003225DC" w:rsidRPr="00434919">
        <w:rPr>
          <w:rFonts w:cs="Times New Roman"/>
          <w:szCs w:val="24"/>
        </w:rPr>
        <w:t>”</w:t>
      </w:r>
      <w:r w:rsidRPr="00434919">
        <w:rPr>
          <w:rFonts w:cs="Times New Roman"/>
          <w:szCs w:val="24"/>
        </w:rPr>
        <w:t xml:space="preserve"> y su departamento a</w:t>
      </w:r>
      <w:r w:rsidR="00C4614C" w:rsidRPr="00434919">
        <w:rPr>
          <w:rFonts w:cs="Times New Roman"/>
          <w:szCs w:val="24"/>
        </w:rPr>
        <w:t xml:space="preserve"> cargo no se encuentra</w:t>
      </w:r>
      <w:r w:rsidR="00C562A7" w:rsidRPr="00434919">
        <w:rPr>
          <w:rFonts w:cs="Times New Roman"/>
          <w:szCs w:val="24"/>
        </w:rPr>
        <w:t>n</w:t>
      </w:r>
      <w:r w:rsidR="00C4614C" w:rsidRPr="00434919">
        <w:rPr>
          <w:rFonts w:cs="Times New Roman"/>
          <w:szCs w:val="24"/>
        </w:rPr>
        <w:t xml:space="preserve"> definido</w:t>
      </w:r>
      <w:r w:rsidR="00C562A7" w:rsidRPr="00434919">
        <w:rPr>
          <w:rFonts w:cs="Times New Roman"/>
          <w:szCs w:val="24"/>
        </w:rPr>
        <w:t>s</w:t>
      </w:r>
      <w:r w:rsidR="00C4614C" w:rsidRPr="00434919">
        <w:rPr>
          <w:rFonts w:cs="Times New Roman"/>
          <w:szCs w:val="24"/>
        </w:rPr>
        <w:t>.</w:t>
      </w:r>
    </w:p>
    <w:p w:rsidR="00C4614C" w:rsidRPr="00434919" w:rsidRDefault="00C4614C" w:rsidP="00B05F83">
      <w:pPr>
        <w:pStyle w:val="TESISEDU"/>
      </w:pPr>
    </w:p>
    <w:p w:rsidR="00C4614C" w:rsidRPr="00434919" w:rsidRDefault="00C4614C" w:rsidP="00192B70">
      <w:pPr>
        <w:pStyle w:val="TESISEDU"/>
        <w:numPr>
          <w:ilvl w:val="0"/>
          <w:numId w:val="22"/>
        </w:numPr>
        <w:rPr>
          <w:rFonts w:cs="Times New Roman"/>
          <w:szCs w:val="24"/>
        </w:rPr>
      </w:pPr>
      <w:r w:rsidRPr="00434919">
        <w:rPr>
          <w:rFonts w:cs="Times New Roman"/>
          <w:szCs w:val="24"/>
        </w:rPr>
        <w:t xml:space="preserve">Las funciones y responsabilidades del Departamento Comercial no se encuentran </w:t>
      </w:r>
      <w:r w:rsidR="00C562A7" w:rsidRPr="00434919">
        <w:rPr>
          <w:rFonts w:cs="Times New Roman"/>
          <w:szCs w:val="24"/>
        </w:rPr>
        <w:t>determinados</w:t>
      </w:r>
      <w:r w:rsidRPr="00434919">
        <w:rPr>
          <w:rFonts w:cs="Times New Roman"/>
          <w:szCs w:val="24"/>
        </w:rPr>
        <w:t>.</w:t>
      </w:r>
    </w:p>
    <w:p w:rsidR="00C4614C" w:rsidRPr="00434919" w:rsidRDefault="00C4614C" w:rsidP="00B05F83">
      <w:pPr>
        <w:pStyle w:val="TESISEDU"/>
      </w:pPr>
    </w:p>
    <w:p w:rsidR="008A7161" w:rsidRDefault="00C4614C" w:rsidP="00192B70">
      <w:pPr>
        <w:pStyle w:val="TESISEDU"/>
        <w:numPr>
          <w:ilvl w:val="0"/>
          <w:numId w:val="22"/>
        </w:numPr>
        <w:rPr>
          <w:rFonts w:cs="Times New Roman"/>
          <w:szCs w:val="24"/>
        </w:rPr>
      </w:pPr>
      <w:r w:rsidRPr="00B05F83">
        <w:rPr>
          <w:rFonts w:cs="Times New Roman"/>
          <w:szCs w:val="24"/>
        </w:rPr>
        <w:t>Los índices de gestión y de rentabilidad no son los esperados por los accionistas.</w:t>
      </w:r>
    </w:p>
    <w:p w:rsidR="00B05F83" w:rsidRPr="00B05F83" w:rsidRDefault="00B05F83" w:rsidP="00B05F83">
      <w:pPr>
        <w:pStyle w:val="TESISEDU"/>
      </w:pPr>
    </w:p>
    <w:p w:rsidR="00C4614C" w:rsidRPr="009A2280" w:rsidRDefault="00C4614C" w:rsidP="00192B70">
      <w:pPr>
        <w:pStyle w:val="TESISEDU"/>
        <w:numPr>
          <w:ilvl w:val="2"/>
          <w:numId w:val="18"/>
        </w:numPr>
        <w:ind w:left="709" w:firstLine="0"/>
      </w:pPr>
      <w:r w:rsidRPr="009A2280">
        <w:rPr>
          <w:b/>
        </w:rPr>
        <w:t>Importancia del proyecto</w:t>
      </w:r>
      <w:r w:rsidR="00C562A7" w:rsidRPr="009A2280">
        <w:rPr>
          <w:b/>
        </w:rPr>
        <w:t>.</w:t>
      </w:r>
      <w:r w:rsidR="009A2280" w:rsidRPr="009A2280">
        <w:rPr>
          <w:b/>
        </w:rPr>
        <w:t xml:space="preserve">  </w:t>
      </w:r>
      <w:r w:rsidRPr="009A2280">
        <w:t xml:space="preserve">La importancia del proyecto radica </w:t>
      </w:r>
      <w:r w:rsidR="00C562A7" w:rsidRPr="009A2280">
        <w:t xml:space="preserve">en que al mejorar </w:t>
      </w:r>
      <w:r w:rsidRPr="009A2280">
        <w:t>el pr</w:t>
      </w:r>
      <w:r w:rsidR="00C562A7" w:rsidRPr="009A2280">
        <w:t xml:space="preserve">oceso “Gestión Comercial” </w:t>
      </w:r>
      <w:r w:rsidR="00815129" w:rsidRPr="009A2280">
        <w:t xml:space="preserve">se </w:t>
      </w:r>
      <w:r w:rsidR="00C562A7" w:rsidRPr="009A2280">
        <w:t xml:space="preserve">podrá impactar en el nivel de ventas y como consecuencia los indicadores </w:t>
      </w:r>
      <w:r w:rsidR="00815129" w:rsidRPr="009A2280">
        <w:t xml:space="preserve">de gestión y rentabilidad </w:t>
      </w:r>
      <w:r w:rsidR="00C562A7" w:rsidRPr="009A2280">
        <w:t xml:space="preserve">se incrementarán para </w:t>
      </w:r>
      <w:r w:rsidR="00815129" w:rsidRPr="009A2280">
        <w:t xml:space="preserve">cubrir </w:t>
      </w:r>
      <w:r w:rsidR="00C562A7" w:rsidRPr="009A2280">
        <w:t xml:space="preserve">el interés de los accionistas de la empresa. </w:t>
      </w:r>
      <w:r w:rsidRPr="009A2280">
        <w:t xml:space="preserve"> </w:t>
      </w:r>
    </w:p>
    <w:p w:rsidR="0067592E" w:rsidRPr="00434919" w:rsidRDefault="0067592E" w:rsidP="00542CB4">
      <w:pPr>
        <w:pStyle w:val="TESISEDU"/>
        <w:rPr>
          <w:rFonts w:cs="Times New Roman"/>
          <w:szCs w:val="24"/>
        </w:rPr>
      </w:pPr>
    </w:p>
    <w:p w:rsidR="00582BE9" w:rsidRPr="00434919" w:rsidRDefault="00AA7CDB" w:rsidP="00700466">
      <w:pPr>
        <w:pStyle w:val="TESISEDU"/>
        <w:rPr>
          <w:rFonts w:cs="Times New Roman"/>
          <w:szCs w:val="24"/>
        </w:rPr>
      </w:pPr>
      <w:r w:rsidRPr="00434919">
        <w:rPr>
          <w:rFonts w:cs="Times New Roman"/>
          <w:szCs w:val="24"/>
        </w:rPr>
        <w:t>El giro del negocio de la PYME bajo estudio es la agroindustria y tiene dos pilares fun</w:t>
      </w:r>
      <w:r w:rsidR="00C562A7" w:rsidRPr="00434919">
        <w:rPr>
          <w:rFonts w:cs="Times New Roman"/>
          <w:szCs w:val="24"/>
        </w:rPr>
        <w:t xml:space="preserve">damentales: producción y ventas. El pilar “producción” se encuentra definido mediante </w:t>
      </w:r>
      <w:r w:rsidRPr="00434919">
        <w:rPr>
          <w:rFonts w:cs="Times New Roman"/>
          <w:szCs w:val="24"/>
        </w:rPr>
        <w:t>procesos, procedimientos, funcion</w:t>
      </w:r>
      <w:r w:rsidR="00C562A7" w:rsidRPr="00434919">
        <w:rPr>
          <w:rFonts w:cs="Times New Roman"/>
          <w:szCs w:val="24"/>
        </w:rPr>
        <w:t>es y responsabilidades establecidas</w:t>
      </w:r>
      <w:r w:rsidRPr="00434919">
        <w:rPr>
          <w:rFonts w:cs="Times New Roman"/>
          <w:szCs w:val="24"/>
        </w:rPr>
        <w:t xml:space="preserve"> e incluso cuenta con certificaciones de calidad</w:t>
      </w:r>
      <w:r w:rsidR="00C562A7" w:rsidRPr="00434919">
        <w:rPr>
          <w:rFonts w:cs="Times New Roman"/>
          <w:szCs w:val="24"/>
        </w:rPr>
        <w:t>; mientras que</w:t>
      </w:r>
      <w:r w:rsidR="00735B28" w:rsidRPr="00434919">
        <w:rPr>
          <w:rFonts w:cs="Times New Roman"/>
          <w:szCs w:val="24"/>
        </w:rPr>
        <w:t>,</w:t>
      </w:r>
      <w:r w:rsidR="00C562A7" w:rsidRPr="00434919">
        <w:rPr>
          <w:rFonts w:cs="Times New Roman"/>
          <w:szCs w:val="24"/>
        </w:rPr>
        <w:t xml:space="preserve"> el pilar “ventas” carece de una gestión estructurada.</w:t>
      </w:r>
    </w:p>
    <w:p w:rsidR="00C562A7" w:rsidRPr="00434919" w:rsidRDefault="00C562A7" w:rsidP="009A2280">
      <w:pPr>
        <w:pStyle w:val="TESISEDU"/>
      </w:pPr>
    </w:p>
    <w:p w:rsidR="00912C82" w:rsidRPr="009A2280" w:rsidRDefault="00912C82" w:rsidP="00192B70">
      <w:pPr>
        <w:pStyle w:val="TESISEDU"/>
        <w:numPr>
          <w:ilvl w:val="2"/>
          <w:numId w:val="18"/>
        </w:numPr>
        <w:ind w:left="709" w:firstLine="0"/>
        <w:rPr>
          <w:rFonts w:cs="Times New Roman"/>
          <w:szCs w:val="24"/>
        </w:rPr>
      </w:pPr>
      <w:r w:rsidRPr="00B150DB">
        <w:rPr>
          <w:b/>
        </w:rPr>
        <w:t>Definir metas del proyecto</w:t>
      </w:r>
      <w:r w:rsidR="009A2280" w:rsidRPr="00B150DB">
        <w:rPr>
          <w:b/>
        </w:rPr>
        <w:t>.</w:t>
      </w:r>
      <w:r w:rsidR="009A2280">
        <w:t xml:space="preserve">  </w:t>
      </w:r>
      <w:r w:rsidRPr="009A2280">
        <w:rPr>
          <w:rFonts w:cs="Times New Roman"/>
          <w:szCs w:val="24"/>
        </w:rPr>
        <w:t xml:space="preserve">Las metas del proyecto están </w:t>
      </w:r>
      <w:r w:rsidR="00C562A7" w:rsidRPr="009A2280">
        <w:rPr>
          <w:rFonts w:cs="Times New Roman"/>
          <w:szCs w:val="24"/>
        </w:rPr>
        <w:t>vinculadas a cada indicador de los factores “Gestión” y “Rentabilidad”</w:t>
      </w:r>
      <w:r w:rsidRPr="009A2280">
        <w:rPr>
          <w:rFonts w:cs="Times New Roman"/>
          <w:szCs w:val="24"/>
        </w:rPr>
        <w:t xml:space="preserve"> </w:t>
      </w:r>
      <w:r w:rsidR="00C562A7" w:rsidRPr="009A2280">
        <w:rPr>
          <w:rFonts w:cs="Times New Roman"/>
          <w:szCs w:val="24"/>
        </w:rPr>
        <w:t>(ver T</w:t>
      </w:r>
      <w:r w:rsidR="00700466" w:rsidRPr="009A2280">
        <w:rPr>
          <w:rFonts w:cs="Times New Roman"/>
          <w:szCs w:val="24"/>
        </w:rPr>
        <w:t>abla 14</w:t>
      </w:r>
      <w:r w:rsidRPr="009A2280">
        <w:rPr>
          <w:rFonts w:cs="Times New Roman"/>
          <w:szCs w:val="24"/>
        </w:rPr>
        <w:t>).</w:t>
      </w:r>
    </w:p>
    <w:p w:rsidR="005D6C81" w:rsidRPr="00434919" w:rsidRDefault="005D6C81" w:rsidP="005D6C81">
      <w:pPr>
        <w:spacing w:after="0"/>
        <w:rPr>
          <w:rFonts w:ascii="Times New Roman" w:hAnsi="Times New Roman" w:cs="Times New Roman"/>
          <w:sz w:val="24"/>
          <w:szCs w:val="24"/>
        </w:rPr>
      </w:pPr>
    </w:p>
    <w:p w:rsidR="00700466" w:rsidRPr="00434919" w:rsidRDefault="00700466" w:rsidP="00700466">
      <w:pPr>
        <w:pStyle w:val="TESISEDU"/>
        <w:rPr>
          <w:rFonts w:cs="Times New Roman"/>
          <w:szCs w:val="24"/>
        </w:rPr>
      </w:pPr>
      <w:r w:rsidRPr="00434919">
        <w:rPr>
          <w:rFonts w:cs="Times New Roman"/>
          <w:szCs w:val="24"/>
        </w:rPr>
        <w:t xml:space="preserve">Tabla </w:t>
      </w:r>
      <w:r w:rsidR="003206D0">
        <w:rPr>
          <w:rFonts w:cs="Times New Roman"/>
          <w:szCs w:val="24"/>
        </w:rPr>
        <w:t>14.</w:t>
      </w:r>
      <w:r w:rsidRPr="00434919">
        <w:rPr>
          <w:rFonts w:cs="Times New Roman"/>
          <w:szCs w:val="24"/>
        </w:rPr>
        <w:t xml:space="preserve"> Metas del proyecto</w:t>
      </w:r>
    </w:p>
    <w:tbl>
      <w:tblPr>
        <w:tblStyle w:val="Tablaconcuadrcula"/>
        <w:tblW w:w="6346" w:type="dxa"/>
        <w:jc w:val="center"/>
        <w:tblLook w:val="04A0" w:firstRow="1" w:lastRow="0" w:firstColumn="1" w:lastColumn="0" w:noHBand="0" w:noVBand="1"/>
      </w:tblPr>
      <w:tblGrid>
        <w:gridCol w:w="1443"/>
        <w:gridCol w:w="3061"/>
        <w:gridCol w:w="1842"/>
      </w:tblGrid>
      <w:tr w:rsidR="00C562A7" w:rsidRPr="00434919" w:rsidTr="00C562A7">
        <w:trPr>
          <w:jc w:val="center"/>
        </w:trPr>
        <w:tc>
          <w:tcPr>
            <w:tcW w:w="1440" w:type="dxa"/>
            <w:shd w:val="clear" w:color="auto" w:fill="1F4E79" w:themeFill="accent1" w:themeFillShade="80"/>
            <w:vAlign w:val="center"/>
          </w:tcPr>
          <w:p w:rsidR="00C562A7" w:rsidRPr="00434919" w:rsidRDefault="00C562A7" w:rsidP="00C562A7">
            <w:pPr>
              <w:pStyle w:val="TESISEDU"/>
              <w:ind w:left="0" w:firstLine="0"/>
              <w:jc w:val="center"/>
              <w:rPr>
                <w:rFonts w:cs="Times New Roman"/>
                <w:b/>
                <w:color w:val="FFFFFF" w:themeColor="background1"/>
                <w:szCs w:val="24"/>
              </w:rPr>
            </w:pPr>
            <w:r w:rsidRPr="00434919">
              <w:rPr>
                <w:rFonts w:cs="Times New Roman"/>
                <w:b/>
                <w:color w:val="FFFFFF" w:themeColor="background1"/>
                <w:szCs w:val="24"/>
              </w:rPr>
              <w:t>Factor</w:t>
            </w:r>
          </w:p>
        </w:tc>
        <w:tc>
          <w:tcPr>
            <w:tcW w:w="3063" w:type="dxa"/>
            <w:shd w:val="clear" w:color="auto" w:fill="1F4E79" w:themeFill="accent1" w:themeFillShade="80"/>
            <w:vAlign w:val="center"/>
          </w:tcPr>
          <w:p w:rsidR="00C562A7" w:rsidRPr="00434919" w:rsidRDefault="00C562A7" w:rsidP="00C562A7">
            <w:pPr>
              <w:pStyle w:val="TESISEDU"/>
              <w:ind w:left="0" w:firstLine="0"/>
              <w:jc w:val="center"/>
              <w:rPr>
                <w:rFonts w:cs="Times New Roman"/>
                <w:b/>
                <w:color w:val="FFFFFF" w:themeColor="background1"/>
                <w:szCs w:val="24"/>
              </w:rPr>
            </w:pPr>
            <w:r w:rsidRPr="00434919">
              <w:rPr>
                <w:rFonts w:cs="Times New Roman"/>
                <w:b/>
                <w:color w:val="FFFFFF" w:themeColor="background1"/>
                <w:szCs w:val="24"/>
              </w:rPr>
              <w:t>Indicador</w:t>
            </w:r>
          </w:p>
        </w:tc>
        <w:tc>
          <w:tcPr>
            <w:tcW w:w="1843" w:type="dxa"/>
            <w:shd w:val="clear" w:color="auto" w:fill="1F4E79" w:themeFill="accent1" w:themeFillShade="80"/>
            <w:vAlign w:val="center"/>
          </w:tcPr>
          <w:p w:rsidR="00C562A7" w:rsidRPr="00434919" w:rsidRDefault="00C562A7" w:rsidP="00C562A7">
            <w:pPr>
              <w:pStyle w:val="TESISEDU"/>
              <w:ind w:left="0" w:firstLine="0"/>
              <w:jc w:val="center"/>
              <w:rPr>
                <w:rFonts w:cs="Times New Roman"/>
                <w:b/>
                <w:color w:val="FFFFFF" w:themeColor="background1"/>
                <w:szCs w:val="24"/>
              </w:rPr>
            </w:pPr>
            <w:r w:rsidRPr="00434919">
              <w:rPr>
                <w:rFonts w:cs="Times New Roman"/>
                <w:b/>
                <w:color w:val="FFFFFF" w:themeColor="background1"/>
                <w:szCs w:val="24"/>
              </w:rPr>
              <w:t>Meta</w:t>
            </w:r>
            <w:r w:rsidR="00952409" w:rsidRPr="00434919">
              <w:rPr>
                <w:rFonts w:cs="Times New Roman"/>
                <w:b/>
                <w:color w:val="FFFFFF" w:themeColor="background1"/>
                <w:szCs w:val="24"/>
              </w:rPr>
              <w:t xml:space="preserve"> 2019</w:t>
            </w:r>
          </w:p>
        </w:tc>
      </w:tr>
      <w:tr w:rsidR="00C562A7" w:rsidRPr="00434919" w:rsidTr="00C562A7">
        <w:trPr>
          <w:jc w:val="center"/>
        </w:trPr>
        <w:tc>
          <w:tcPr>
            <w:tcW w:w="1440" w:type="dxa"/>
            <w:vMerge w:val="restart"/>
            <w:vAlign w:val="center"/>
          </w:tcPr>
          <w:p w:rsidR="00C562A7" w:rsidRPr="00434919" w:rsidRDefault="00C562A7" w:rsidP="00C562A7">
            <w:pPr>
              <w:pStyle w:val="TESISEDU"/>
              <w:spacing w:line="240" w:lineRule="auto"/>
              <w:ind w:left="0" w:firstLine="0"/>
              <w:jc w:val="left"/>
              <w:rPr>
                <w:rFonts w:cs="Times New Roman"/>
                <w:szCs w:val="24"/>
              </w:rPr>
            </w:pPr>
            <w:r w:rsidRPr="00434919">
              <w:rPr>
                <w:rFonts w:cs="Times New Roman"/>
                <w:szCs w:val="24"/>
              </w:rPr>
              <w:t>Gestión</w:t>
            </w:r>
          </w:p>
        </w:tc>
        <w:tc>
          <w:tcPr>
            <w:tcW w:w="3063" w:type="dxa"/>
            <w:vAlign w:val="center"/>
          </w:tcPr>
          <w:p w:rsidR="00C562A7" w:rsidRPr="00434919" w:rsidRDefault="00C562A7" w:rsidP="00C562A7">
            <w:pPr>
              <w:pStyle w:val="TESISEDU"/>
              <w:spacing w:line="240" w:lineRule="auto"/>
              <w:ind w:left="0" w:firstLine="0"/>
              <w:jc w:val="left"/>
              <w:rPr>
                <w:rFonts w:cs="Times New Roman"/>
                <w:szCs w:val="24"/>
              </w:rPr>
            </w:pPr>
            <w:r w:rsidRPr="00434919">
              <w:rPr>
                <w:rFonts w:cs="Times New Roman"/>
                <w:szCs w:val="24"/>
              </w:rPr>
              <w:t>Rotación de activo fijo</w:t>
            </w:r>
          </w:p>
        </w:tc>
        <w:tc>
          <w:tcPr>
            <w:tcW w:w="1843" w:type="dxa"/>
          </w:tcPr>
          <w:p w:rsidR="00C562A7" w:rsidRPr="00434919" w:rsidRDefault="00952409" w:rsidP="00D75389">
            <w:pPr>
              <w:pStyle w:val="TESISEDU"/>
              <w:ind w:left="0" w:firstLine="0"/>
              <w:jc w:val="center"/>
              <w:rPr>
                <w:rFonts w:cs="Times New Roman"/>
                <w:szCs w:val="24"/>
              </w:rPr>
            </w:pPr>
            <w:r w:rsidRPr="00434919">
              <w:rPr>
                <w:rFonts w:cs="Times New Roman"/>
                <w:szCs w:val="24"/>
              </w:rPr>
              <w:t xml:space="preserve">≥ </w:t>
            </w:r>
            <w:r w:rsidR="00D75389" w:rsidRPr="00434919">
              <w:rPr>
                <w:rFonts w:cs="Times New Roman"/>
                <w:szCs w:val="24"/>
              </w:rPr>
              <w:t>1</w:t>
            </w:r>
          </w:p>
        </w:tc>
      </w:tr>
      <w:tr w:rsidR="00C562A7" w:rsidRPr="00434919" w:rsidTr="00C562A7">
        <w:trPr>
          <w:jc w:val="center"/>
        </w:trPr>
        <w:tc>
          <w:tcPr>
            <w:tcW w:w="1440" w:type="dxa"/>
            <w:vMerge/>
            <w:vAlign w:val="center"/>
          </w:tcPr>
          <w:p w:rsidR="00C562A7" w:rsidRPr="00434919" w:rsidRDefault="00C562A7" w:rsidP="00C562A7">
            <w:pPr>
              <w:pStyle w:val="TESISEDU"/>
              <w:spacing w:line="240" w:lineRule="auto"/>
              <w:ind w:left="0" w:firstLine="0"/>
              <w:jc w:val="left"/>
              <w:rPr>
                <w:rFonts w:cs="Times New Roman"/>
                <w:szCs w:val="24"/>
              </w:rPr>
            </w:pPr>
          </w:p>
        </w:tc>
        <w:tc>
          <w:tcPr>
            <w:tcW w:w="3063" w:type="dxa"/>
            <w:vAlign w:val="center"/>
          </w:tcPr>
          <w:p w:rsidR="00C562A7" w:rsidRPr="00434919" w:rsidRDefault="00C562A7" w:rsidP="00C562A7">
            <w:pPr>
              <w:pStyle w:val="TESISEDU"/>
              <w:spacing w:line="240" w:lineRule="auto"/>
              <w:ind w:left="0" w:firstLine="0"/>
              <w:jc w:val="left"/>
              <w:rPr>
                <w:rFonts w:cs="Times New Roman"/>
                <w:szCs w:val="24"/>
              </w:rPr>
            </w:pPr>
            <w:r w:rsidRPr="00434919">
              <w:rPr>
                <w:rFonts w:cs="Times New Roman"/>
                <w:szCs w:val="24"/>
              </w:rPr>
              <w:t>Rotación de ventas</w:t>
            </w:r>
          </w:p>
        </w:tc>
        <w:tc>
          <w:tcPr>
            <w:tcW w:w="1843" w:type="dxa"/>
          </w:tcPr>
          <w:p w:rsidR="00C562A7" w:rsidRPr="00434919" w:rsidRDefault="00952409" w:rsidP="00D75389">
            <w:pPr>
              <w:pStyle w:val="TESISEDU"/>
              <w:ind w:left="0" w:firstLine="0"/>
              <w:jc w:val="center"/>
              <w:rPr>
                <w:rFonts w:cs="Times New Roman"/>
                <w:szCs w:val="24"/>
              </w:rPr>
            </w:pPr>
            <w:r w:rsidRPr="00434919">
              <w:rPr>
                <w:rFonts w:cs="Times New Roman"/>
                <w:szCs w:val="24"/>
              </w:rPr>
              <w:t xml:space="preserve">≥ </w:t>
            </w:r>
            <w:r w:rsidR="00D75389" w:rsidRPr="00434919">
              <w:rPr>
                <w:rFonts w:cs="Times New Roman"/>
                <w:szCs w:val="24"/>
              </w:rPr>
              <w:t>1</w:t>
            </w:r>
          </w:p>
        </w:tc>
      </w:tr>
      <w:tr w:rsidR="00C562A7" w:rsidRPr="00434919" w:rsidTr="00C562A7">
        <w:trPr>
          <w:jc w:val="center"/>
        </w:trPr>
        <w:tc>
          <w:tcPr>
            <w:tcW w:w="1440" w:type="dxa"/>
            <w:vMerge w:val="restart"/>
            <w:vAlign w:val="center"/>
          </w:tcPr>
          <w:p w:rsidR="00C562A7" w:rsidRPr="00434919" w:rsidRDefault="00C562A7" w:rsidP="00C562A7">
            <w:pPr>
              <w:pStyle w:val="TESISEDU"/>
              <w:spacing w:line="240" w:lineRule="auto"/>
              <w:ind w:left="0" w:firstLine="0"/>
              <w:jc w:val="left"/>
              <w:rPr>
                <w:rFonts w:cs="Times New Roman"/>
                <w:szCs w:val="24"/>
              </w:rPr>
            </w:pPr>
            <w:r w:rsidRPr="00434919">
              <w:rPr>
                <w:rFonts w:cs="Times New Roman"/>
                <w:szCs w:val="24"/>
              </w:rPr>
              <w:t>Rentabilidad</w:t>
            </w:r>
          </w:p>
        </w:tc>
        <w:tc>
          <w:tcPr>
            <w:tcW w:w="3063" w:type="dxa"/>
            <w:vAlign w:val="center"/>
          </w:tcPr>
          <w:p w:rsidR="00C562A7" w:rsidRPr="00434919" w:rsidRDefault="00C562A7" w:rsidP="00C562A7">
            <w:pPr>
              <w:pStyle w:val="TESISEDU"/>
              <w:spacing w:line="240" w:lineRule="auto"/>
              <w:ind w:left="0" w:firstLine="0"/>
              <w:jc w:val="left"/>
              <w:rPr>
                <w:rFonts w:cs="Times New Roman"/>
                <w:szCs w:val="24"/>
              </w:rPr>
            </w:pPr>
            <w:r w:rsidRPr="00434919">
              <w:rPr>
                <w:rFonts w:cs="Times New Roman"/>
                <w:szCs w:val="24"/>
              </w:rPr>
              <w:t>Du Pont</w:t>
            </w:r>
          </w:p>
        </w:tc>
        <w:tc>
          <w:tcPr>
            <w:tcW w:w="1843" w:type="dxa"/>
          </w:tcPr>
          <w:p w:rsidR="00C562A7" w:rsidRPr="00434919" w:rsidRDefault="00952409" w:rsidP="00D75389">
            <w:pPr>
              <w:pStyle w:val="TESISEDU"/>
              <w:ind w:left="0" w:firstLine="0"/>
              <w:jc w:val="center"/>
              <w:rPr>
                <w:rFonts w:cs="Times New Roman"/>
                <w:szCs w:val="24"/>
              </w:rPr>
            </w:pPr>
            <w:r w:rsidRPr="00434919">
              <w:rPr>
                <w:rFonts w:cs="Times New Roman"/>
                <w:szCs w:val="24"/>
              </w:rPr>
              <w:t xml:space="preserve">≥ </w:t>
            </w:r>
            <w:r w:rsidR="00D75389" w:rsidRPr="00434919">
              <w:rPr>
                <w:rFonts w:cs="Times New Roman"/>
                <w:szCs w:val="24"/>
              </w:rPr>
              <w:t>1</w:t>
            </w:r>
          </w:p>
        </w:tc>
      </w:tr>
      <w:tr w:rsidR="00C562A7" w:rsidRPr="00434919" w:rsidTr="00C562A7">
        <w:trPr>
          <w:jc w:val="center"/>
        </w:trPr>
        <w:tc>
          <w:tcPr>
            <w:tcW w:w="1440" w:type="dxa"/>
            <w:vMerge/>
            <w:vAlign w:val="center"/>
          </w:tcPr>
          <w:p w:rsidR="00C562A7" w:rsidRPr="00434919" w:rsidRDefault="00C562A7" w:rsidP="00C562A7">
            <w:pPr>
              <w:pStyle w:val="TESISEDU"/>
              <w:spacing w:line="240" w:lineRule="auto"/>
              <w:ind w:left="0" w:firstLine="0"/>
              <w:jc w:val="left"/>
              <w:rPr>
                <w:rFonts w:cs="Times New Roman"/>
                <w:szCs w:val="24"/>
              </w:rPr>
            </w:pPr>
          </w:p>
        </w:tc>
        <w:tc>
          <w:tcPr>
            <w:tcW w:w="3063" w:type="dxa"/>
            <w:vAlign w:val="center"/>
          </w:tcPr>
          <w:p w:rsidR="00C562A7" w:rsidRPr="00434919" w:rsidRDefault="00C562A7" w:rsidP="00C562A7">
            <w:pPr>
              <w:pStyle w:val="TESISEDU"/>
              <w:spacing w:line="240" w:lineRule="auto"/>
              <w:ind w:left="0" w:firstLine="0"/>
              <w:jc w:val="left"/>
              <w:rPr>
                <w:rFonts w:cs="Times New Roman"/>
                <w:szCs w:val="24"/>
              </w:rPr>
            </w:pPr>
            <w:r w:rsidRPr="00434919">
              <w:rPr>
                <w:rFonts w:cs="Times New Roman"/>
                <w:szCs w:val="24"/>
              </w:rPr>
              <w:t>Rentabilidad neta de ventas</w:t>
            </w:r>
          </w:p>
        </w:tc>
        <w:tc>
          <w:tcPr>
            <w:tcW w:w="1843" w:type="dxa"/>
          </w:tcPr>
          <w:p w:rsidR="00C562A7" w:rsidRPr="00434919" w:rsidRDefault="00952409" w:rsidP="00D75389">
            <w:pPr>
              <w:pStyle w:val="TESISEDU"/>
              <w:ind w:left="0" w:firstLine="0"/>
              <w:jc w:val="center"/>
              <w:rPr>
                <w:rFonts w:cs="Times New Roman"/>
                <w:szCs w:val="24"/>
              </w:rPr>
            </w:pPr>
            <w:r w:rsidRPr="00434919">
              <w:rPr>
                <w:rFonts w:cs="Times New Roman"/>
                <w:szCs w:val="24"/>
              </w:rPr>
              <w:t xml:space="preserve">≥ </w:t>
            </w:r>
            <w:r w:rsidR="00D75389" w:rsidRPr="00434919">
              <w:rPr>
                <w:rFonts w:cs="Times New Roman"/>
                <w:szCs w:val="24"/>
              </w:rPr>
              <w:t>6%</w:t>
            </w:r>
          </w:p>
        </w:tc>
      </w:tr>
    </w:tbl>
    <w:p w:rsidR="00700466" w:rsidRPr="00434919" w:rsidRDefault="00700466" w:rsidP="00700466">
      <w:pPr>
        <w:pStyle w:val="TESISEDU"/>
        <w:rPr>
          <w:rFonts w:cs="Times New Roman"/>
          <w:szCs w:val="24"/>
        </w:rPr>
      </w:pPr>
      <w:r w:rsidRPr="00434919">
        <w:rPr>
          <w:rFonts w:cs="Times New Roman"/>
          <w:szCs w:val="24"/>
        </w:rPr>
        <w:t xml:space="preserve">Fuente: </w:t>
      </w:r>
      <w:r w:rsidR="00C562A7" w:rsidRPr="00434919">
        <w:rPr>
          <w:rFonts w:cs="Times New Roman"/>
          <w:szCs w:val="24"/>
        </w:rPr>
        <w:t>Elaboración propia</w:t>
      </w:r>
    </w:p>
    <w:p w:rsidR="00912C82" w:rsidRPr="00434919" w:rsidRDefault="00912C82" w:rsidP="00395A84">
      <w:pPr>
        <w:pStyle w:val="TESISEDU"/>
      </w:pPr>
    </w:p>
    <w:p w:rsidR="005D6C81" w:rsidRPr="00B150DB" w:rsidRDefault="005C4F38" w:rsidP="00192B70">
      <w:pPr>
        <w:pStyle w:val="TESISEDU"/>
        <w:numPr>
          <w:ilvl w:val="2"/>
          <w:numId w:val="18"/>
        </w:numPr>
        <w:ind w:left="709" w:firstLine="0"/>
        <w:rPr>
          <w:rFonts w:cs="Times New Roman"/>
          <w:szCs w:val="24"/>
        </w:rPr>
      </w:pPr>
      <w:r w:rsidRPr="00B150DB">
        <w:rPr>
          <w:rFonts w:cs="Times New Roman"/>
          <w:b/>
          <w:szCs w:val="24"/>
        </w:rPr>
        <w:t>Definición del</w:t>
      </w:r>
      <w:r w:rsidR="00952409" w:rsidRPr="00B150DB">
        <w:rPr>
          <w:rFonts w:cs="Times New Roman"/>
          <w:b/>
          <w:szCs w:val="24"/>
        </w:rPr>
        <w:t xml:space="preserve"> plan PHVA con Ruta de Calidad</w:t>
      </w:r>
      <w:r w:rsidR="00B150DB" w:rsidRPr="00B150DB">
        <w:rPr>
          <w:rFonts w:cs="Times New Roman"/>
          <w:b/>
          <w:szCs w:val="24"/>
        </w:rPr>
        <w:t xml:space="preserve">.  </w:t>
      </w:r>
      <w:r w:rsidR="005D6C81" w:rsidRPr="00B150DB">
        <w:rPr>
          <w:rFonts w:cs="Times New Roman"/>
          <w:szCs w:val="24"/>
        </w:rPr>
        <w:t>El plan para la aplicación del ciclo PHVA</w:t>
      </w:r>
      <w:r w:rsidR="00952409" w:rsidRPr="00B150DB">
        <w:rPr>
          <w:rFonts w:cs="Times New Roman"/>
          <w:szCs w:val="24"/>
        </w:rPr>
        <w:t xml:space="preserve"> con Ruta de Calidad</w:t>
      </w:r>
      <w:r w:rsidR="005D6C81" w:rsidRPr="00B150DB">
        <w:rPr>
          <w:rFonts w:cs="Times New Roman"/>
          <w:szCs w:val="24"/>
        </w:rPr>
        <w:t xml:space="preserve"> generó etapas por cada fase del ciclo. En las Tablas 15</w:t>
      </w:r>
      <w:r w:rsidR="00952409" w:rsidRPr="00B150DB">
        <w:rPr>
          <w:rFonts w:cs="Times New Roman"/>
          <w:szCs w:val="24"/>
        </w:rPr>
        <w:t xml:space="preserve"> a la 18 se presentan las etapas</w:t>
      </w:r>
      <w:r w:rsidR="005D6C81" w:rsidRPr="00B150DB">
        <w:rPr>
          <w:rFonts w:cs="Times New Roman"/>
          <w:szCs w:val="24"/>
        </w:rPr>
        <w:t xml:space="preserve"> correspondientes.</w:t>
      </w:r>
    </w:p>
    <w:p w:rsidR="005D6C81" w:rsidRPr="00434919" w:rsidRDefault="005D6C81" w:rsidP="005D6C81">
      <w:pPr>
        <w:spacing w:after="0"/>
        <w:rPr>
          <w:rFonts w:ascii="Times New Roman" w:hAnsi="Times New Roman" w:cs="Times New Roman"/>
          <w:sz w:val="24"/>
          <w:szCs w:val="24"/>
        </w:rPr>
      </w:pPr>
    </w:p>
    <w:p w:rsidR="005D6C81" w:rsidRPr="00434919" w:rsidRDefault="005D6C81">
      <w:pPr>
        <w:rPr>
          <w:rFonts w:ascii="Times New Roman" w:hAnsi="Times New Roman" w:cs="Times New Roman"/>
          <w:bCs/>
          <w:sz w:val="24"/>
          <w:szCs w:val="24"/>
        </w:rPr>
      </w:pPr>
      <w:r w:rsidRPr="00434919">
        <w:rPr>
          <w:rFonts w:ascii="Times New Roman" w:hAnsi="Times New Roman" w:cs="Times New Roman"/>
          <w:sz w:val="24"/>
          <w:szCs w:val="24"/>
        </w:rPr>
        <w:br w:type="page"/>
      </w:r>
    </w:p>
    <w:p w:rsidR="00700466" w:rsidRPr="00434919" w:rsidRDefault="00700466" w:rsidP="00395A84">
      <w:pPr>
        <w:pStyle w:val="TESISEDU"/>
      </w:pPr>
      <w:r w:rsidRPr="00434919">
        <w:lastRenderedPageBreak/>
        <w:t xml:space="preserve">Tabla </w:t>
      </w:r>
      <w:r w:rsidR="00296F49">
        <w:t>15.</w:t>
      </w:r>
      <w:r w:rsidRPr="00434919">
        <w:t xml:space="preserve"> Fase 1: Planificar</w:t>
      </w:r>
    </w:p>
    <w:tbl>
      <w:tblPr>
        <w:tblStyle w:val="Tablaconcuadrcula"/>
        <w:tblW w:w="4673" w:type="pct"/>
        <w:tblInd w:w="704" w:type="dxa"/>
        <w:tblLook w:val="04A0" w:firstRow="1" w:lastRow="0" w:firstColumn="1" w:lastColumn="0" w:noHBand="0" w:noVBand="1"/>
      </w:tblPr>
      <w:tblGrid>
        <w:gridCol w:w="1137"/>
        <w:gridCol w:w="424"/>
        <w:gridCol w:w="1789"/>
        <w:gridCol w:w="1597"/>
        <w:gridCol w:w="1403"/>
        <w:gridCol w:w="1588"/>
      </w:tblGrid>
      <w:tr w:rsidR="005D6C81" w:rsidRPr="00395A84" w:rsidTr="00D75389">
        <w:trPr>
          <w:trHeight w:val="615"/>
        </w:trPr>
        <w:tc>
          <w:tcPr>
            <w:tcW w:w="716" w:type="pct"/>
            <w:shd w:val="clear" w:color="auto" w:fill="1F4E79" w:themeFill="accent1" w:themeFillShade="80"/>
            <w:vAlign w:val="center"/>
          </w:tcPr>
          <w:p w:rsidR="005D6C81" w:rsidRPr="00395A84" w:rsidRDefault="005D6C81" w:rsidP="00B567FE">
            <w:pPr>
              <w:pStyle w:val="TESISEDU"/>
              <w:spacing w:line="240" w:lineRule="auto"/>
              <w:ind w:left="0" w:firstLine="0"/>
              <w:jc w:val="left"/>
              <w:rPr>
                <w:rFonts w:cs="Times New Roman"/>
                <w:b/>
                <w:sz w:val="20"/>
                <w:szCs w:val="20"/>
              </w:rPr>
            </w:pPr>
            <w:r w:rsidRPr="00395A84">
              <w:rPr>
                <w:rFonts w:cs="Times New Roman"/>
                <w:b/>
                <w:color w:val="FFFFFF" w:themeColor="background1"/>
                <w:sz w:val="20"/>
                <w:szCs w:val="20"/>
              </w:rPr>
              <w:t>Fase 1:</w:t>
            </w:r>
          </w:p>
        </w:tc>
        <w:tc>
          <w:tcPr>
            <w:tcW w:w="4284" w:type="pct"/>
            <w:gridSpan w:val="5"/>
            <w:vAlign w:val="center"/>
          </w:tcPr>
          <w:p w:rsidR="005D6C81" w:rsidRPr="00395A84" w:rsidRDefault="005D6C81" w:rsidP="00B567FE">
            <w:pPr>
              <w:pStyle w:val="TESISEDU"/>
              <w:spacing w:line="240" w:lineRule="auto"/>
              <w:ind w:left="0" w:firstLine="0"/>
              <w:jc w:val="left"/>
              <w:rPr>
                <w:rFonts w:cs="Times New Roman"/>
                <w:sz w:val="20"/>
                <w:szCs w:val="20"/>
              </w:rPr>
            </w:pPr>
            <w:r w:rsidRPr="00395A84">
              <w:rPr>
                <w:rFonts w:cs="Times New Roman"/>
                <w:sz w:val="20"/>
                <w:szCs w:val="20"/>
              </w:rPr>
              <w:t>Planificar</w:t>
            </w:r>
          </w:p>
        </w:tc>
      </w:tr>
      <w:tr w:rsidR="005D6C81" w:rsidRPr="00395A84" w:rsidTr="005D6C81">
        <w:tc>
          <w:tcPr>
            <w:tcW w:w="983" w:type="pct"/>
            <w:gridSpan w:val="2"/>
            <w:shd w:val="clear" w:color="auto" w:fill="1F4E79" w:themeFill="accent1" w:themeFillShade="80"/>
            <w:vAlign w:val="center"/>
          </w:tcPr>
          <w:p w:rsidR="005D6C81" w:rsidRPr="00395A84" w:rsidRDefault="005D6C81" w:rsidP="00B567FE">
            <w:pPr>
              <w:pStyle w:val="TESISEDU"/>
              <w:spacing w:line="240" w:lineRule="auto"/>
              <w:ind w:left="0" w:firstLine="0"/>
              <w:jc w:val="center"/>
              <w:rPr>
                <w:rFonts w:cs="Times New Roman"/>
                <w:b/>
                <w:color w:val="FFFFFF" w:themeColor="background1"/>
                <w:sz w:val="20"/>
                <w:szCs w:val="20"/>
              </w:rPr>
            </w:pPr>
            <w:r w:rsidRPr="00395A84">
              <w:rPr>
                <w:rFonts w:cs="Times New Roman"/>
                <w:b/>
                <w:color w:val="FFFFFF" w:themeColor="background1"/>
                <w:sz w:val="20"/>
                <w:szCs w:val="20"/>
              </w:rPr>
              <w:t>Etapa</w:t>
            </w:r>
          </w:p>
        </w:tc>
        <w:tc>
          <w:tcPr>
            <w:tcW w:w="1127" w:type="pct"/>
            <w:shd w:val="clear" w:color="auto" w:fill="1F4E79" w:themeFill="accent1" w:themeFillShade="80"/>
            <w:vAlign w:val="center"/>
          </w:tcPr>
          <w:p w:rsidR="005D6C81" w:rsidRPr="00395A84" w:rsidRDefault="005D6C81" w:rsidP="00B567FE">
            <w:pPr>
              <w:pStyle w:val="TESISEDU"/>
              <w:spacing w:line="240" w:lineRule="auto"/>
              <w:ind w:left="0" w:firstLine="0"/>
              <w:jc w:val="center"/>
              <w:rPr>
                <w:rFonts w:cs="Times New Roman"/>
                <w:b/>
                <w:color w:val="FFFFFF" w:themeColor="background1"/>
                <w:sz w:val="20"/>
                <w:szCs w:val="20"/>
              </w:rPr>
            </w:pPr>
            <w:r w:rsidRPr="00395A84">
              <w:rPr>
                <w:rFonts w:cs="Times New Roman"/>
                <w:b/>
                <w:color w:val="FFFFFF" w:themeColor="background1"/>
                <w:sz w:val="20"/>
                <w:szCs w:val="20"/>
              </w:rPr>
              <w:t>Pasos</w:t>
            </w:r>
          </w:p>
        </w:tc>
        <w:tc>
          <w:tcPr>
            <w:tcW w:w="1006" w:type="pct"/>
            <w:shd w:val="clear" w:color="auto" w:fill="1F4E79" w:themeFill="accent1" w:themeFillShade="80"/>
          </w:tcPr>
          <w:p w:rsidR="005D6C81" w:rsidRPr="00395A84" w:rsidRDefault="005D6C81" w:rsidP="00B567FE">
            <w:pPr>
              <w:pStyle w:val="TESISEDU"/>
              <w:spacing w:line="240" w:lineRule="auto"/>
              <w:ind w:left="0" w:firstLine="0"/>
              <w:jc w:val="center"/>
              <w:rPr>
                <w:rFonts w:cs="Times New Roman"/>
                <w:b/>
                <w:color w:val="FFFFFF" w:themeColor="background1"/>
                <w:sz w:val="20"/>
                <w:szCs w:val="20"/>
              </w:rPr>
            </w:pPr>
            <w:r w:rsidRPr="00395A84">
              <w:rPr>
                <w:rFonts w:cs="Times New Roman"/>
                <w:b/>
                <w:color w:val="FFFFFF" w:themeColor="background1"/>
                <w:sz w:val="20"/>
                <w:szCs w:val="20"/>
              </w:rPr>
              <w:t>Responsable del proyecto</w:t>
            </w:r>
          </w:p>
        </w:tc>
        <w:tc>
          <w:tcPr>
            <w:tcW w:w="884" w:type="pct"/>
            <w:shd w:val="clear" w:color="auto" w:fill="1F4E79" w:themeFill="accent1" w:themeFillShade="80"/>
          </w:tcPr>
          <w:p w:rsidR="005D6C81" w:rsidRPr="00395A84" w:rsidRDefault="005D6C81" w:rsidP="00B567FE">
            <w:pPr>
              <w:pStyle w:val="TESISEDU"/>
              <w:spacing w:line="240" w:lineRule="auto"/>
              <w:ind w:left="0" w:firstLine="0"/>
              <w:jc w:val="center"/>
              <w:rPr>
                <w:rFonts w:cs="Times New Roman"/>
                <w:b/>
                <w:color w:val="FFFFFF" w:themeColor="background1"/>
                <w:sz w:val="20"/>
                <w:szCs w:val="20"/>
              </w:rPr>
            </w:pPr>
            <w:r w:rsidRPr="00395A84">
              <w:rPr>
                <w:rFonts w:cs="Times New Roman"/>
                <w:b/>
                <w:color w:val="FFFFFF" w:themeColor="background1"/>
                <w:sz w:val="20"/>
                <w:szCs w:val="20"/>
              </w:rPr>
              <w:t>Fecha Proyectada</w:t>
            </w:r>
          </w:p>
        </w:tc>
        <w:tc>
          <w:tcPr>
            <w:tcW w:w="1000" w:type="pct"/>
            <w:shd w:val="clear" w:color="auto" w:fill="1F4E79" w:themeFill="accent1" w:themeFillShade="80"/>
          </w:tcPr>
          <w:p w:rsidR="005D6C81" w:rsidRPr="00395A84" w:rsidRDefault="005D6C81" w:rsidP="00B567FE">
            <w:pPr>
              <w:pStyle w:val="TESISEDU"/>
              <w:spacing w:line="240" w:lineRule="auto"/>
              <w:ind w:left="0" w:firstLine="0"/>
              <w:jc w:val="center"/>
              <w:rPr>
                <w:rFonts w:cs="Times New Roman"/>
                <w:b/>
                <w:color w:val="FFFFFF" w:themeColor="background1"/>
                <w:sz w:val="20"/>
                <w:szCs w:val="20"/>
              </w:rPr>
            </w:pPr>
            <w:r w:rsidRPr="00395A84">
              <w:rPr>
                <w:rFonts w:cs="Times New Roman"/>
                <w:b/>
                <w:color w:val="FFFFFF" w:themeColor="background1"/>
                <w:sz w:val="20"/>
                <w:szCs w:val="20"/>
              </w:rPr>
              <w:t>Partes Interesadas</w:t>
            </w:r>
          </w:p>
        </w:tc>
      </w:tr>
      <w:tr w:rsidR="005D6C81" w:rsidRPr="00395A84" w:rsidTr="005D6C81">
        <w:tc>
          <w:tcPr>
            <w:tcW w:w="983" w:type="pct"/>
            <w:gridSpan w:val="2"/>
            <w:vMerge w:val="restart"/>
            <w:vAlign w:val="center"/>
          </w:tcPr>
          <w:p w:rsidR="005D6C81" w:rsidRPr="00395A84" w:rsidRDefault="005D6C81" w:rsidP="00B567FE">
            <w:pPr>
              <w:pStyle w:val="TESISEDU"/>
              <w:spacing w:line="240" w:lineRule="auto"/>
              <w:ind w:left="0" w:firstLine="0"/>
              <w:jc w:val="left"/>
              <w:rPr>
                <w:rFonts w:cs="Times New Roman"/>
                <w:sz w:val="20"/>
                <w:szCs w:val="20"/>
              </w:rPr>
            </w:pPr>
            <w:r w:rsidRPr="00395A84">
              <w:rPr>
                <w:rFonts w:cs="Times New Roman"/>
                <w:sz w:val="20"/>
                <w:szCs w:val="20"/>
              </w:rPr>
              <w:t>Definición del Proyecto</w:t>
            </w:r>
          </w:p>
        </w:tc>
        <w:tc>
          <w:tcPr>
            <w:tcW w:w="1127" w:type="pct"/>
            <w:vAlign w:val="center"/>
          </w:tcPr>
          <w:p w:rsidR="005D6C81" w:rsidRPr="00395A84" w:rsidRDefault="005D6C81" w:rsidP="00B567FE">
            <w:pPr>
              <w:pStyle w:val="TESISEDU"/>
              <w:spacing w:line="240" w:lineRule="auto"/>
              <w:ind w:left="0" w:firstLine="0"/>
              <w:jc w:val="left"/>
              <w:rPr>
                <w:rFonts w:cs="Times New Roman"/>
                <w:sz w:val="20"/>
                <w:szCs w:val="20"/>
              </w:rPr>
            </w:pPr>
            <w:r w:rsidRPr="00395A84">
              <w:rPr>
                <w:rFonts w:cs="Times New Roman"/>
                <w:sz w:val="20"/>
                <w:szCs w:val="20"/>
              </w:rPr>
              <w:t>Determinar el tema del proyecto.</w:t>
            </w:r>
          </w:p>
        </w:tc>
        <w:tc>
          <w:tcPr>
            <w:tcW w:w="1006" w:type="pct"/>
            <w:vAlign w:val="center"/>
          </w:tcPr>
          <w:p w:rsidR="00D75389" w:rsidRPr="00395A84" w:rsidRDefault="00D75389" w:rsidP="00B567FE">
            <w:pPr>
              <w:pStyle w:val="TESISEDU"/>
              <w:spacing w:line="240" w:lineRule="auto"/>
              <w:ind w:left="0" w:firstLine="0"/>
              <w:jc w:val="left"/>
              <w:rPr>
                <w:rFonts w:cs="Times New Roman"/>
                <w:sz w:val="20"/>
                <w:szCs w:val="20"/>
              </w:rPr>
            </w:pPr>
            <w:r w:rsidRPr="00395A84">
              <w:rPr>
                <w:rFonts w:cs="Times New Roman"/>
                <w:sz w:val="20"/>
                <w:szCs w:val="20"/>
              </w:rPr>
              <w:t>Gerencia Comercial</w:t>
            </w:r>
          </w:p>
        </w:tc>
        <w:tc>
          <w:tcPr>
            <w:tcW w:w="884" w:type="pct"/>
            <w:vAlign w:val="center"/>
          </w:tcPr>
          <w:p w:rsidR="00D75389" w:rsidRPr="00395A84" w:rsidRDefault="00D75389" w:rsidP="00B567FE">
            <w:pPr>
              <w:pStyle w:val="TESISEDU"/>
              <w:spacing w:line="240" w:lineRule="auto"/>
              <w:ind w:left="0" w:firstLine="0"/>
              <w:jc w:val="left"/>
              <w:rPr>
                <w:rFonts w:cs="Times New Roman"/>
                <w:sz w:val="20"/>
                <w:szCs w:val="20"/>
              </w:rPr>
            </w:pPr>
            <w:r w:rsidRPr="00395A84">
              <w:rPr>
                <w:rFonts w:cs="Times New Roman"/>
                <w:sz w:val="20"/>
                <w:szCs w:val="20"/>
              </w:rPr>
              <w:t>Nov. – 2018</w:t>
            </w:r>
          </w:p>
        </w:tc>
        <w:tc>
          <w:tcPr>
            <w:tcW w:w="1000" w:type="pct"/>
            <w:vAlign w:val="center"/>
          </w:tcPr>
          <w:p w:rsidR="005D6C81" w:rsidRPr="00395A84" w:rsidRDefault="00D75389" w:rsidP="00B567FE">
            <w:pPr>
              <w:pStyle w:val="TESISEDU"/>
              <w:spacing w:line="240" w:lineRule="auto"/>
              <w:ind w:left="0" w:firstLine="0"/>
              <w:jc w:val="left"/>
              <w:rPr>
                <w:rFonts w:cs="Times New Roman"/>
                <w:sz w:val="20"/>
                <w:szCs w:val="20"/>
              </w:rPr>
            </w:pPr>
            <w:r w:rsidRPr="00395A84">
              <w:rPr>
                <w:rFonts w:cs="Times New Roman"/>
                <w:sz w:val="20"/>
                <w:szCs w:val="20"/>
              </w:rPr>
              <w:t>Gerencia Comercial y General</w:t>
            </w:r>
          </w:p>
        </w:tc>
      </w:tr>
      <w:tr w:rsidR="00D75389" w:rsidRPr="00395A84" w:rsidTr="00952A71">
        <w:tc>
          <w:tcPr>
            <w:tcW w:w="983" w:type="pct"/>
            <w:gridSpan w:val="2"/>
            <w:vMerge/>
            <w:vAlign w:val="center"/>
          </w:tcPr>
          <w:p w:rsidR="00D75389" w:rsidRPr="00395A84" w:rsidRDefault="00D75389" w:rsidP="00B567FE">
            <w:pPr>
              <w:pStyle w:val="TESISEDU"/>
              <w:spacing w:line="240" w:lineRule="auto"/>
              <w:ind w:left="0" w:firstLine="0"/>
              <w:jc w:val="left"/>
              <w:rPr>
                <w:rFonts w:cs="Times New Roman"/>
                <w:sz w:val="20"/>
                <w:szCs w:val="20"/>
              </w:rPr>
            </w:pPr>
          </w:p>
        </w:tc>
        <w:tc>
          <w:tcPr>
            <w:tcW w:w="1127" w:type="pct"/>
            <w:vAlign w:val="center"/>
          </w:tcPr>
          <w:p w:rsidR="00D75389" w:rsidRPr="00395A84" w:rsidRDefault="00D75389" w:rsidP="00B567FE">
            <w:pPr>
              <w:pStyle w:val="TESISEDU"/>
              <w:spacing w:line="240" w:lineRule="auto"/>
              <w:ind w:left="0" w:firstLine="0"/>
              <w:jc w:val="left"/>
              <w:rPr>
                <w:rFonts w:cs="Times New Roman"/>
                <w:sz w:val="20"/>
                <w:szCs w:val="20"/>
              </w:rPr>
            </w:pPr>
            <w:r w:rsidRPr="00395A84">
              <w:rPr>
                <w:rFonts w:cs="Times New Roman"/>
                <w:sz w:val="20"/>
                <w:szCs w:val="20"/>
              </w:rPr>
              <w:t>Justificar el proyecto.</w:t>
            </w:r>
          </w:p>
        </w:tc>
        <w:tc>
          <w:tcPr>
            <w:tcW w:w="1006" w:type="pct"/>
          </w:tcPr>
          <w:p w:rsidR="00D75389" w:rsidRPr="00395A84" w:rsidRDefault="00D75389" w:rsidP="00B567FE">
            <w:pPr>
              <w:rPr>
                <w:rFonts w:ascii="Times New Roman" w:hAnsi="Times New Roman" w:cs="Times New Roman"/>
                <w:sz w:val="20"/>
                <w:szCs w:val="20"/>
              </w:rPr>
            </w:pPr>
            <w:r w:rsidRPr="00395A84">
              <w:rPr>
                <w:rFonts w:ascii="Times New Roman" w:hAnsi="Times New Roman" w:cs="Times New Roman"/>
                <w:sz w:val="20"/>
                <w:szCs w:val="20"/>
              </w:rPr>
              <w:t>Gerencia Comercial</w:t>
            </w:r>
          </w:p>
        </w:tc>
        <w:tc>
          <w:tcPr>
            <w:tcW w:w="884" w:type="pct"/>
          </w:tcPr>
          <w:p w:rsidR="00D75389" w:rsidRPr="00395A84" w:rsidRDefault="00D75389" w:rsidP="00B567FE">
            <w:pPr>
              <w:rPr>
                <w:rFonts w:ascii="Times New Roman" w:hAnsi="Times New Roman" w:cs="Times New Roman"/>
                <w:sz w:val="20"/>
                <w:szCs w:val="20"/>
              </w:rPr>
            </w:pPr>
            <w:r w:rsidRPr="00395A84">
              <w:rPr>
                <w:rFonts w:ascii="Times New Roman" w:hAnsi="Times New Roman" w:cs="Times New Roman"/>
                <w:sz w:val="20"/>
                <w:szCs w:val="20"/>
              </w:rPr>
              <w:t>Nov. – 2018</w:t>
            </w:r>
          </w:p>
        </w:tc>
        <w:tc>
          <w:tcPr>
            <w:tcW w:w="1000" w:type="pct"/>
            <w:vAlign w:val="center"/>
          </w:tcPr>
          <w:p w:rsidR="00D75389" w:rsidRPr="00395A84" w:rsidRDefault="00D75389" w:rsidP="00B567FE">
            <w:pPr>
              <w:pStyle w:val="TESISEDU"/>
              <w:spacing w:line="240" w:lineRule="auto"/>
              <w:ind w:left="0" w:firstLine="0"/>
              <w:jc w:val="left"/>
              <w:rPr>
                <w:rFonts w:cs="Times New Roman"/>
                <w:sz w:val="20"/>
                <w:szCs w:val="20"/>
              </w:rPr>
            </w:pPr>
            <w:r w:rsidRPr="00395A84">
              <w:rPr>
                <w:rFonts w:cs="Times New Roman"/>
                <w:sz w:val="20"/>
                <w:szCs w:val="20"/>
              </w:rPr>
              <w:t>Gerencia Comercial</w:t>
            </w:r>
          </w:p>
        </w:tc>
      </w:tr>
      <w:tr w:rsidR="00D75389" w:rsidRPr="00395A84" w:rsidTr="00952A71">
        <w:tc>
          <w:tcPr>
            <w:tcW w:w="983" w:type="pct"/>
            <w:gridSpan w:val="2"/>
            <w:vMerge/>
            <w:vAlign w:val="center"/>
          </w:tcPr>
          <w:p w:rsidR="00D75389" w:rsidRPr="00395A84" w:rsidRDefault="00D75389" w:rsidP="00B567FE">
            <w:pPr>
              <w:pStyle w:val="TESISEDU"/>
              <w:spacing w:line="240" w:lineRule="auto"/>
              <w:ind w:left="0" w:firstLine="0"/>
              <w:jc w:val="left"/>
              <w:rPr>
                <w:rFonts w:cs="Times New Roman"/>
                <w:sz w:val="20"/>
                <w:szCs w:val="20"/>
              </w:rPr>
            </w:pPr>
          </w:p>
        </w:tc>
        <w:tc>
          <w:tcPr>
            <w:tcW w:w="1127" w:type="pct"/>
            <w:vAlign w:val="center"/>
          </w:tcPr>
          <w:p w:rsidR="00D75389" w:rsidRPr="00395A84" w:rsidRDefault="00D75389" w:rsidP="00B567FE">
            <w:pPr>
              <w:pStyle w:val="TESISEDU"/>
              <w:spacing w:line="240" w:lineRule="auto"/>
              <w:ind w:left="0" w:firstLine="0"/>
              <w:jc w:val="left"/>
              <w:rPr>
                <w:rFonts w:cs="Times New Roman"/>
                <w:sz w:val="20"/>
                <w:szCs w:val="20"/>
              </w:rPr>
            </w:pPr>
            <w:r w:rsidRPr="00395A84">
              <w:rPr>
                <w:rFonts w:cs="Times New Roman"/>
                <w:sz w:val="20"/>
                <w:szCs w:val="20"/>
              </w:rPr>
              <w:t>Definir su importancia.</w:t>
            </w:r>
          </w:p>
        </w:tc>
        <w:tc>
          <w:tcPr>
            <w:tcW w:w="1006" w:type="pct"/>
          </w:tcPr>
          <w:p w:rsidR="00D75389" w:rsidRPr="00395A84" w:rsidRDefault="00D75389" w:rsidP="00B567FE">
            <w:pPr>
              <w:rPr>
                <w:rFonts w:ascii="Times New Roman" w:hAnsi="Times New Roman" w:cs="Times New Roman"/>
                <w:sz w:val="20"/>
                <w:szCs w:val="20"/>
              </w:rPr>
            </w:pPr>
            <w:r w:rsidRPr="00395A84">
              <w:rPr>
                <w:rFonts w:ascii="Times New Roman" w:hAnsi="Times New Roman" w:cs="Times New Roman"/>
                <w:sz w:val="20"/>
                <w:szCs w:val="20"/>
              </w:rPr>
              <w:t>Gerencia Comercial</w:t>
            </w:r>
          </w:p>
        </w:tc>
        <w:tc>
          <w:tcPr>
            <w:tcW w:w="884" w:type="pct"/>
          </w:tcPr>
          <w:p w:rsidR="00D75389" w:rsidRPr="00395A84" w:rsidRDefault="00D75389" w:rsidP="00B567FE">
            <w:pPr>
              <w:rPr>
                <w:rFonts w:ascii="Times New Roman" w:hAnsi="Times New Roman" w:cs="Times New Roman"/>
                <w:sz w:val="20"/>
                <w:szCs w:val="20"/>
              </w:rPr>
            </w:pPr>
            <w:r w:rsidRPr="00395A84">
              <w:rPr>
                <w:rFonts w:ascii="Times New Roman" w:hAnsi="Times New Roman" w:cs="Times New Roman"/>
                <w:sz w:val="20"/>
                <w:szCs w:val="20"/>
              </w:rPr>
              <w:t>Nov. – 2018</w:t>
            </w:r>
          </w:p>
        </w:tc>
        <w:tc>
          <w:tcPr>
            <w:tcW w:w="1000" w:type="pct"/>
            <w:vAlign w:val="center"/>
          </w:tcPr>
          <w:p w:rsidR="00D75389" w:rsidRPr="00395A84" w:rsidRDefault="00D75389" w:rsidP="00B567FE">
            <w:pPr>
              <w:pStyle w:val="TESISEDU"/>
              <w:spacing w:line="240" w:lineRule="auto"/>
              <w:ind w:left="0" w:firstLine="0"/>
              <w:jc w:val="left"/>
              <w:rPr>
                <w:rFonts w:cs="Times New Roman"/>
                <w:sz w:val="20"/>
                <w:szCs w:val="20"/>
              </w:rPr>
            </w:pPr>
            <w:r w:rsidRPr="00395A84">
              <w:rPr>
                <w:rFonts w:cs="Times New Roman"/>
                <w:sz w:val="20"/>
                <w:szCs w:val="20"/>
              </w:rPr>
              <w:t>Gerencia Comercial</w:t>
            </w:r>
          </w:p>
        </w:tc>
      </w:tr>
      <w:tr w:rsidR="00D75389" w:rsidRPr="00395A84" w:rsidTr="00952A71">
        <w:trPr>
          <w:trHeight w:val="579"/>
        </w:trPr>
        <w:tc>
          <w:tcPr>
            <w:tcW w:w="983" w:type="pct"/>
            <w:gridSpan w:val="2"/>
            <w:vMerge/>
            <w:vAlign w:val="center"/>
          </w:tcPr>
          <w:p w:rsidR="00D75389" w:rsidRPr="00395A84" w:rsidRDefault="00D75389" w:rsidP="00B567FE">
            <w:pPr>
              <w:pStyle w:val="TESISEDU"/>
              <w:spacing w:line="240" w:lineRule="auto"/>
              <w:ind w:left="0" w:firstLine="0"/>
              <w:jc w:val="left"/>
              <w:rPr>
                <w:rFonts w:cs="Times New Roman"/>
                <w:sz w:val="20"/>
                <w:szCs w:val="20"/>
              </w:rPr>
            </w:pPr>
          </w:p>
        </w:tc>
        <w:tc>
          <w:tcPr>
            <w:tcW w:w="1127" w:type="pct"/>
            <w:vAlign w:val="center"/>
          </w:tcPr>
          <w:p w:rsidR="00D75389" w:rsidRPr="00395A84" w:rsidRDefault="00D75389" w:rsidP="00B567FE">
            <w:pPr>
              <w:pStyle w:val="TESISEDU"/>
              <w:spacing w:line="240" w:lineRule="auto"/>
              <w:ind w:left="0" w:firstLine="0"/>
              <w:jc w:val="left"/>
              <w:rPr>
                <w:rFonts w:cs="Times New Roman"/>
                <w:sz w:val="20"/>
                <w:szCs w:val="20"/>
              </w:rPr>
            </w:pPr>
            <w:r w:rsidRPr="00395A84">
              <w:rPr>
                <w:rFonts w:cs="Times New Roman"/>
                <w:sz w:val="20"/>
                <w:szCs w:val="20"/>
              </w:rPr>
              <w:t>Definir metas.</w:t>
            </w:r>
          </w:p>
        </w:tc>
        <w:tc>
          <w:tcPr>
            <w:tcW w:w="1006" w:type="pct"/>
          </w:tcPr>
          <w:p w:rsidR="00D75389" w:rsidRPr="00395A84" w:rsidRDefault="00D75389" w:rsidP="00B567FE">
            <w:pPr>
              <w:rPr>
                <w:rFonts w:ascii="Times New Roman" w:hAnsi="Times New Roman" w:cs="Times New Roman"/>
                <w:sz w:val="20"/>
                <w:szCs w:val="20"/>
              </w:rPr>
            </w:pPr>
            <w:r w:rsidRPr="00395A84">
              <w:rPr>
                <w:rFonts w:ascii="Times New Roman" w:hAnsi="Times New Roman" w:cs="Times New Roman"/>
                <w:sz w:val="20"/>
                <w:szCs w:val="20"/>
              </w:rPr>
              <w:t>Gerencia Comercial</w:t>
            </w:r>
          </w:p>
        </w:tc>
        <w:tc>
          <w:tcPr>
            <w:tcW w:w="884" w:type="pct"/>
          </w:tcPr>
          <w:p w:rsidR="00D75389" w:rsidRPr="00395A84" w:rsidRDefault="00D75389" w:rsidP="00B567FE">
            <w:pPr>
              <w:rPr>
                <w:rFonts w:ascii="Times New Roman" w:hAnsi="Times New Roman" w:cs="Times New Roman"/>
                <w:sz w:val="20"/>
                <w:szCs w:val="20"/>
              </w:rPr>
            </w:pPr>
            <w:r w:rsidRPr="00395A84">
              <w:rPr>
                <w:rFonts w:ascii="Times New Roman" w:hAnsi="Times New Roman" w:cs="Times New Roman"/>
                <w:sz w:val="20"/>
                <w:szCs w:val="20"/>
              </w:rPr>
              <w:t>Nov. – 2018</w:t>
            </w:r>
          </w:p>
        </w:tc>
        <w:tc>
          <w:tcPr>
            <w:tcW w:w="1000" w:type="pct"/>
            <w:vAlign w:val="center"/>
          </w:tcPr>
          <w:p w:rsidR="00D75389" w:rsidRPr="00395A84" w:rsidRDefault="00D75389" w:rsidP="00B567FE">
            <w:pPr>
              <w:pStyle w:val="TESISEDU"/>
              <w:spacing w:line="240" w:lineRule="auto"/>
              <w:ind w:left="0" w:firstLine="0"/>
              <w:jc w:val="left"/>
              <w:rPr>
                <w:rFonts w:cs="Times New Roman"/>
                <w:sz w:val="20"/>
                <w:szCs w:val="20"/>
              </w:rPr>
            </w:pPr>
            <w:r w:rsidRPr="00395A84">
              <w:rPr>
                <w:rFonts w:cs="Times New Roman"/>
                <w:sz w:val="20"/>
                <w:szCs w:val="20"/>
              </w:rPr>
              <w:t>Gerencia Comercial y General</w:t>
            </w:r>
          </w:p>
        </w:tc>
      </w:tr>
      <w:tr w:rsidR="00D75389" w:rsidRPr="00395A84" w:rsidTr="00952A71">
        <w:trPr>
          <w:trHeight w:val="558"/>
        </w:trPr>
        <w:tc>
          <w:tcPr>
            <w:tcW w:w="983" w:type="pct"/>
            <w:gridSpan w:val="2"/>
            <w:vMerge/>
            <w:vAlign w:val="center"/>
          </w:tcPr>
          <w:p w:rsidR="00D75389" w:rsidRPr="00395A84" w:rsidRDefault="00D75389" w:rsidP="00B567FE">
            <w:pPr>
              <w:pStyle w:val="TESISEDU"/>
              <w:spacing w:line="240" w:lineRule="auto"/>
              <w:ind w:left="0" w:firstLine="0"/>
              <w:jc w:val="left"/>
              <w:rPr>
                <w:rFonts w:cs="Times New Roman"/>
                <w:sz w:val="20"/>
                <w:szCs w:val="20"/>
              </w:rPr>
            </w:pPr>
          </w:p>
        </w:tc>
        <w:tc>
          <w:tcPr>
            <w:tcW w:w="1127" w:type="pct"/>
            <w:vAlign w:val="center"/>
          </w:tcPr>
          <w:p w:rsidR="00D75389" w:rsidRPr="00395A84" w:rsidRDefault="00D75389" w:rsidP="00B567FE">
            <w:pPr>
              <w:pStyle w:val="TESISEDU"/>
              <w:spacing w:line="240" w:lineRule="auto"/>
              <w:ind w:left="0" w:firstLine="0"/>
              <w:jc w:val="left"/>
              <w:rPr>
                <w:rFonts w:cs="Times New Roman"/>
                <w:sz w:val="20"/>
                <w:szCs w:val="20"/>
              </w:rPr>
            </w:pPr>
            <w:r w:rsidRPr="00395A84">
              <w:rPr>
                <w:rFonts w:cs="Times New Roman"/>
                <w:sz w:val="20"/>
                <w:szCs w:val="20"/>
              </w:rPr>
              <w:t>Definir el plan.</w:t>
            </w:r>
          </w:p>
        </w:tc>
        <w:tc>
          <w:tcPr>
            <w:tcW w:w="1006" w:type="pct"/>
          </w:tcPr>
          <w:p w:rsidR="00D75389" w:rsidRPr="00395A84" w:rsidRDefault="00D75389" w:rsidP="00B567FE">
            <w:pPr>
              <w:rPr>
                <w:rFonts w:ascii="Times New Roman" w:hAnsi="Times New Roman" w:cs="Times New Roman"/>
                <w:sz w:val="20"/>
                <w:szCs w:val="20"/>
              </w:rPr>
            </w:pPr>
            <w:r w:rsidRPr="00395A84">
              <w:rPr>
                <w:rFonts w:ascii="Times New Roman" w:hAnsi="Times New Roman" w:cs="Times New Roman"/>
                <w:sz w:val="20"/>
                <w:szCs w:val="20"/>
              </w:rPr>
              <w:t>Gerencia Comercial</w:t>
            </w:r>
          </w:p>
        </w:tc>
        <w:tc>
          <w:tcPr>
            <w:tcW w:w="884" w:type="pct"/>
          </w:tcPr>
          <w:p w:rsidR="00D75389" w:rsidRPr="00395A84" w:rsidRDefault="00D75389" w:rsidP="00B567FE">
            <w:pPr>
              <w:rPr>
                <w:rFonts w:ascii="Times New Roman" w:hAnsi="Times New Roman" w:cs="Times New Roman"/>
                <w:sz w:val="20"/>
                <w:szCs w:val="20"/>
              </w:rPr>
            </w:pPr>
            <w:r w:rsidRPr="00395A84">
              <w:rPr>
                <w:rFonts w:ascii="Times New Roman" w:hAnsi="Times New Roman" w:cs="Times New Roman"/>
                <w:sz w:val="20"/>
                <w:szCs w:val="20"/>
              </w:rPr>
              <w:t>Nov. – 2018</w:t>
            </w:r>
          </w:p>
        </w:tc>
        <w:tc>
          <w:tcPr>
            <w:tcW w:w="1000" w:type="pct"/>
            <w:vAlign w:val="center"/>
          </w:tcPr>
          <w:p w:rsidR="00D75389" w:rsidRPr="00395A84" w:rsidRDefault="00D75389" w:rsidP="00B567FE">
            <w:pPr>
              <w:pStyle w:val="TESISEDU"/>
              <w:spacing w:line="240" w:lineRule="auto"/>
              <w:ind w:left="0" w:firstLine="0"/>
              <w:jc w:val="left"/>
              <w:rPr>
                <w:rFonts w:cs="Times New Roman"/>
                <w:sz w:val="20"/>
                <w:szCs w:val="20"/>
              </w:rPr>
            </w:pPr>
            <w:r w:rsidRPr="00395A84">
              <w:rPr>
                <w:rFonts w:cs="Times New Roman"/>
                <w:sz w:val="20"/>
                <w:szCs w:val="20"/>
              </w:rPr>
              <w:t>Gerencia Comercial y General</w:t>
            </w:r>
          </w:p>
        </w:tc>
      </w:tr>
      <w:tr w:rsidR="00D75389" w:rsidRPr="00395A84" w:rsidTr="00952A71">
        <w:tc>
          <w:tcPr>
            <w:tcW w:w="983" w:type="pct"/>
            <w:gridSpan w:val="2"/>
            <w:vMerge w:val="restart"/>
            <w:vAlign w:val="center"/>
          </w:tcPr>
          <w:p w:rsidR="00D75389" w:rsidRPr="00395A84" w:rsidRDefault="00D75389" w:rsidP="00B567FE">
            <w:pPr>
              <w:pStyle w:val="TESISEDU"/>
              <w:spacing w:line="240" w:lineRule="auto"/>
              <w:ind w:left="0" w:firstLine="0"/>
              <w:jc w:val="left"/>
              <w:rPr>
                <w:rFonts w:cs="Times New Roman"/>
                <w:sz w:val="20"/>
                <w:szCs w:val="20"/>
              </w:rPr>
            </w:pPr>
            <w:r w:rsidRPr="00395A84">
              <w:rPr>
                <w:rFonts w:cs="Times New Roman"/>
                <w:sz w:val="20"/>
                <w:szCs w:val="20"/>
              </w:rPr>
              <w:t>Descripción de la situación actual</w:t>
            </w:r>
          </w:p>
        </w:tc>
        <w:tc>
          <w:tcPr>
            <w:tcW w:w="1127" w:type="pct"/>
            <w:vAlign w:val="center"/>
          </w:tcPr>
          <w:p w:rsidR="00D75389" w:rsidRPr="00395A84" w:rsidRDefault="00D75389" w:rsidP="00B567FE">
            <w:pPr>
              <w:pStyle w:val="TESISEDU"/>
              <w:spacing w:line="240" w:lineRule="auto"/>
              <w:ind w:left="0" w:firstLine="0"/>
              <w:jc w:val="left"/>
              <w:rPr>
                <w:rFonts w:cs="Times New Roman"/>
                <w:sz w:val="20"/>
                <w:szCs w:val="20"/>
              </w:rPr>
            </w:pPr>
            <w:r w:rsidRPr="00395A84">
              <w:rPr>
                <w:rFonts w:cs="Times New Roman"/>
                <w:sz w:val="20"/>
                <w:szCs w:val="20"/>
              </w:rPr>
              <w:t>Descripción del problema.</w:t>
            </w:r>
          </w:p>
        </w:tc>
        <w:tc>
          <w:tcPr>
            <w:tcW w:w="1006" w:type="pct"/>
          </w:tcPr>
          <w:p w:rsidR="00D75389" w:rsidRPr="00395A84" w:rsidRDefault="00D75389" w:rsidP="00B567FE">
            <w:pPr>
              <w:rPr>
                <w:rFonts w:ascii="Times New Roman" w:hAnsi="Times New Roman" w:cs="Times New Roman"/>
                <w:sz w:val="20"/>
                <w:szCs w:val="20"/>
              </w:rPr>
            </w:pPr>
            <w:r w:rsidRPr="00395A84">
              <w:rPr>
                <w:rFonts w:ascii="Times New Roman" w:hAnsi="Times New Roman" w:cs="Times New Roman"/>
                <w:sz w:val="20"/>
                <w:szCs w:val="20"/>
              </w:rPr>
              <w:t>Gerencia Comercial</w:t>
            </w:r>
          </w:p>
        </w:tc>
        <w:tc>
          <w:tcPr>
            <w:tcW w:w="884" w:type="pct"/>
          </w:tcPr>
          <w:p w:rsidR="00D75389" w:rsidRPr="00395A84" w:rsidRDefault="00D75389" w:rsidP="00B567FE">
            <w:pPr>
              <w:rPr>
                <w:rFonts w:ascii="Times New Roman" w:hAnsi="Times New Roman" w:cs="Times New Roman"/>
                <w:sz w:val="20"/>
                <w:szCs w:val="20"/>
              </w:rPr>
            </w:pPr>
            <w:r w:rsidRPr="00395A84">
              <w:rPr>
                <w:rFonts w:ascii="Times New Roman" w:hAnsi="Times New Roman" w:cs="Times New Roman"/>
                <w:sz w:val="20"/>
                <w:szCs w:val="20"/>
              </w:rPr>
              <w:t>Nov. – 2018</w:t>
            </w:r>
          </w:p>
        </w:tc>
        <w:tc>
          <w:tcPr>
            <w:tcW w:w="1000" w:type="pct"/>
            <w:vAlign w:val="center"/>
          </w:tcPr>
          <w:p w:rsidR="00D75389" w:rsidRPr="00395A84" w:rsidRDefault="00D75389" w:rsidP="00B567FE">
            <w:pPr>
              <w:pStyle w:val="TESISEDU"/>
              <w:spacing w:line="240" w:lineRule="auto"/>
              <w:ind w:left="0" w:firstLine="0"/>
              <w:jc w:val="left"/>
              <w:rPr>
                <w:rFonts w:cs="Times New Roman"/>
                <w:sz w:val="20"/>
                <w:szCs w:val="20"/>
              </w:rPr>
            </w:pPr>
            <w:r w:rsidRPr="00395A84">
              <w:rPr>
                <w:rFonts w:cs="Times New Roman"/>
                <w:sz w:val="20"/>
                <w:szCs w:val="20"/>
              </w:rPr>
              <w:t>Gerencia Comercial</w:t>
            </w:r>
          </w:p>
        </w:tc>
      </w:tr>
      <w:tr w:rsidR="00D75389" w:rsidRPr="00395A84" w:rsidTr="00952A71">
        <w:tc>
          <w:tcPr>
            <w:tcW w:w="983" w:type="pct"/>
            <w:gridSpan w:val="2"/>
            <w:vMerge/>
            <w:vAlign w:val="center"/>
          </w:tcPr>
          <w:p w:rsidR="00D75389" w:rsidRPr="00395A84" w:rsidRDefault="00D75389" w:rsidP="00B567FE">
            <w:pPr>
              <w:pStyle w:val="TESISEDU"/>
              <w:spacing w:line="240" w:lineRule="auto"/>
              <w:ind w:left="0" w:firstLine="0"/>
              <w:jc w:val="left"/>
              <w:rPr>
                <w:rFonts w:cs="Times New Roman"/>
                <w:sz w:val="20"/>
                <w:szCs w:val="20"/>
              </w:rPr>
            </w:pPr>
          </w:p>
        </w:tc>
        <w:tc>
          <w:tcPr>
            <w:tcW w:w="1127" w:type="pct"/>
            <w:vAlign w:val="center"/>
          </w:tcPr>
          <w:p w:rsidR="00D75389" w:rsidRPr="00395A84" w:rsidRDefault="00D75389" w:rsidP="00B567FE">
            <w:pPr>
              <w:pStyle w:val="TESISEDU"/>
              <w:spacing w:line="240" w:lineRule="auto"/>
              <w:ind w:left="0" w:firstLine="0"/>
              <w:jc w:val="left"/>
              <w:rPr>
                <w:rFonts w:cs="Times New Roman"/>
                <w:sz w:val="20"/>
                <w:szCs w:val="20"/>
              </w:rPr>
            </w:pPr>
            <w:r w:rsidRPr="00395A84">
              <w:rPr>
                <w:rFonts w:cs="Times New Roman"/>
                <w:sz w:val="20"/>
                <w:szCs w:val="20"/>
              </w:rPr>
              <w:t>Representación de datos.</w:t>
            </w:r>
          </w:p>
        </w:tc>
        <w:tc>
          <w:tcPr>
            <w:tcW w:w="1006" w:type="pct"/>
          </w:tcPr>
          <w:p w:rsidR="00D75389" w:rsidRPr="00395A84" w:rsidRDefault="00D75389" w:rsidP="00B567FE">
            <w:pPr>
              <w:rPr>
                <w:rFonts w:ascii="Times New Roman" w:hAnsi="Times New Roman" w:cs="Times New Roman"/>
                <w:sz w:val="20"/>
                <w:szCs w:val="20"/>
              </w:rPr>
            </w:pPr>
            <w:r w:rsidRPr="00395A84">
              <w:rPr>
                <w:rFonts w:ascii="Times New Roman" w:hAnsi="Times New Roman" w:cs="Times New Roman"/>
                <w:sz w:val="20"/>
                <w:szCs w:val="20"/>
              </w:rPr>
              <w:t>Gerencia Comercial</w:t>
            </w:r>
          </w:p>
        </w:tc>
        <w:tc>
          <w:tcPr>
            <w:tcW w:w="884" w:type="pct"/>
          </w:tcPr>
          <w:p w:rsidR="00D75389" w:rsidRPr="00395A84" w:rsidRDefault="00D75389" w:rsidP="00B567FE">
            <w:pPr>
              <w:rPr>
                <w:rFonts w:ascii="Times New Roman" w:hAnsi="Times New Roman" w:cs="Times New Roman"/>
                <w:sz w:val="20"/>
                <w:szCs w:val="20"/>
              </w:rPr>
            </w:pPr>
            <w:r w:rsidRPr="00395A84">
              <w:rPr>
                <w:rFonts w:ascii="Times New Roman" w:hAnsi="Times New Roman" w:cs="Times New Roman"/>
                <w:sz w:val="20"/>
                <w:szCs w:val="20"/>
              </w:rPr>
              <w:t>Nov. – 2018</w:t>
            </w:r>
          </w:p>
        </w:tc>
        <w:tc>
          <w:tcPr>
            <w:tcW w:w="1000" w:type="pct"/>
            <w:vAlign w:val="center"/>
          </w:tcPr>
          <w:p w:rsidR="00D75389" w:rsidRPr="00395A84" w:rsidRDefault="00D75389" w:rsidP="00B567FE">
            <w:pPr>
              <w:pStyle w:val="TESISEDU"/>
              <w:spacing w:line="240" w:lineRule="auto"/>
              <w:ind w:left="0" w:firstLine="0"/>
              <w:jc w:val="left"/>
              <w:rPr>
                <w:rFonts w:cs="Times New Roman"/>
                <w:sz w:val="20"/>
                <w:szCs w:val="20"/>
              </w:rPr>
            </w:pPr>
            <w:r w:rsidRPr="00395A84">
              <w:rPr>
                <w:rFonts w:cs="Times New Roman"/>
                <w:sz w:val="20"/>
                <w:szCs w:val="20"/>
              </w:rPr>
              <w:t>Gerencia Comercial</w:t>
            </w:r>
          </w:p>
        </w:tc>
      </w:tr>
      <w:tr w:rsidR="00D75389" w:rsidRPr="00395A84" w:rsidTr="008A7161">
        <w:trPr>
          <w:trHeight w:val="480"/>
        </w:trPr>
        <w:tc>
          <w:tcPr>
            <w:tcW w:w="983" w:type="pct"/>
            <w:gridSpan w:val="2"/>
            <w:vAlign w:val="center"/>
          </w:tcPr>
          <w:p w:rsidR="00D75389" w:rsidRPr="00395A84" w:rsidRDefault="00D75389" w:rsidP="00B567FE">
            <w:pPr>
              <w:pStyle w:val="TESISEDU"/>
              <w:spacing w:line="240" w:lineRule="auto"/>
              <w:ind w:left="0" w:firstLine="0"/>
              <w:jc w:val="left"/>
              <w:rPr>
                <w:rFonts w:cs="Times New Roman"/>
                <w:sz w:val="20"/>
                <w:szCs w:val="20"/>
              </w:rPr>
            </w:pPr>
            <w:r w:rsidRPr="00395A84">
              <w:rPr>
                <w:rFonts w:cs="Times New Roman"/>
                <w:sz w:val="20"/>
                <w:szCs w:val="20"/>
              </w:rPr>
              <w:t>Análisis causa-raíz</w:t>
            </w:r>
          </w:p>
        </w:tc>
        <w:tc>
          <w:tcPr>
            <w:tcW w:w="1127" w:type="pct"/>
            <w:vAlign w:val="center"/>
          </w:tcPr>
          <w:p w:rsidR="00D75389" w:rsidRPr="00395A84" w:rsidRDefault="00D75389" w:rsidP="00B567FE">
            <w:pPr>
              <w:pStyle w:val="TESISEDU"/>
              <w:spacing w:line="240" w:lineRule="auto"/>
              <w:ind w:left="0"/>
              <w:jc w:val="left"/>
              <w:rPr>
                <w:rFonts w:cs="Times New Roman"/>
                <w:sz w:val="20"/>
                <w:szCs w:val="20"/>
              </w:rPr>
            </w:pPr>
            <w:r w:rsidRPr="00395A84">
              <w:rPr>
                <w:rFonts w:cs="Times New Roman"/>
                <w:sz w:val="20"/>
                <w:szCs w:val="20"/>
              </w:rPr>
              <w:t xml:space="preserve">Análisis </w:t>
            </w:r>
          </w:p>
          <w:p w:rsidR="00D75389" w:rsidRPr="00395A84" w:rsidRDefault="00D75389" w:rsidP="00B567FE">
            <w:pPr>
              <w:pStyle w:val="TESISEDU"/>
              <w:spacing w:line="240" w:lineRule="auto"/>
              <w:ind w:left="0"/>
              <w:jc w:val="left"/>
              <w:rPr>
                <w:rFonts w:cs="Times New Roman"/>
                <w:sz w:val="20"/>
                <w:szCs w:val="20"/>
              </w:rPr>
            </w:pPr>
            <w:r w:rsidRPr="00395A84">
              <w:rPr>
                <w:rFonts w:cs="Times New Roman"/>
                <w:sz w:val="20"/>
                <w:szCs w:val="20"/>
              </w:rPr>
              <w:t>causa-raíz</w:t>
            </w:r>
          </w:p>
        </w:tc>
        <w:tc>
          <w:tcPr>
            <w:tcW w:w="1006" w:type="pct"/>
          </w:tcPr>
          <w:p w:rsidR="00D75389" w:rsidRPr="00395A84" w:rsidRDefault="00D75389" w:rsidP="00B567FE">
            <w:pPr>
              <w:rPr>
                <w:rFonts w:ascii="Times New Roman" w:hAnsi="Times New Roman" w:cs="Times New Roman"/>
                <w:sz w:val="20"/>
                <w:szCs w:val="20"/>
              </w:rPr>
            </w:pPr>
            <w:r w:rsidRPr="00395A84">
              <w:rPr>
                <w:rFonts w:ascii="Times New Roman" w:hAnsi="Times New Roman" w:cs="Times New Roman"/>
                <w:sz w:val="20"/>
                <w:szCs w:val="20"/>
              </w:rPr>
              <w:t>Gerencia Comercial</w:t>
            </w:r>
          </w:p>
        </w:tc>
        <w:tc>
          <w:tcPr>
            <w:tcW w:w="884" w:type="pct"/>
          </w:tcPr>
          <w:p w:rsidR="00D75389" w:rsidRPr="00395A84" w:rsidRDefault="00D75389" w:rsidP="00B567FE">
            <w:pPr>
              <w:rPr>
                <w:rFonts w:ascii="Times New Roman" w:hAnsi="Times New Roman" w:cs="Times New Roman"/>
                <w:sz w:val="20"/>
                <w:szCs w:val="20"/>
              </w:rPr>
            </w:pPr>
            <w:r w:rsidRPr="00395A84">
              <w:rPr>
                <w:rFonts w:ascii="Times New Roman" w:hAnsi="Times New Roman" w:cs="Times New Roman"/>
                <w:sz w:val="20"/>
                <w:szCs w:val="20"/>
              </w:rPr>
              <w:t>Nov. – 2018</w:t>
            </w:r>
          </w:p>
        </w:tc>
        <w:tc>
          <w:tcPr>
            <w:tcW w:w="1000" w:type="pct"/>
            <w:vAlign w:val="center"/>
          </w:tcPr>
          <w:p w:rsidR="00D75389" w:rsidRPr="00395A84" w:rsidRDefault="00D75389" w:rsidP="00B567FE">
            <w:pPr>
              <w:pStyle w:val="TESISEDU"/>
              <w:spacing w:line="240" w:lineRule="auto"/>
              <w:ind w:left="0" w:firstLine="0"/>
              <w:jc w:val="left"/>
              <w:rPr>
                <w:rFonts w:cs="Times New Roman"/>
                <w:sz w:val="20"/>
                <w:szCs w:val="20"/>
              </w:rPr>
            </w:pPr>
            <w:r w:rsidRPr="00395A84">
              <w:rPr>
                <w:rFonts w:cs="Times New Roman"/>
                <w:sz w:val="20"/>
                <w:szCs w:val="20"/>
              </w:rPr>
              <w:t>Gerencia Comercial y General</w:t>
            </w:r>
          </w:p>
        </w:tc>
      </w:tr>
      <w:tr w:rsidR="00D75389" w:rsidRPr="00395A84" w:rsidTr="00952A71">
        <w:tc>
          <w:tcPr>
            <w:tcW w:w="983" w:type="pct"/>
            <w:gridSpan w:val="2"/>
            <w:vMerge w:val="restart"/>
            <w:vAlign w:val="center"/>
          </w:tcPr>
          <w:p w:rsidR="00D75389" w:rsidRPr="00395A84" w:rsidRDefault="00D75389" w:rsidP="00B567FE">
            <w:pPr>
              <w:pStyle w:val="TESISEDU"/>
              <w:spacing w:line="240" w:lineRule="auto"/>
              <w:ind w:left="0" w:firstLine="0"/>
              <w:jc w:val="left"/>
              <w:rPr>
                <w:rFonts w:cs="Times New Roman"/>
                <w:sz w:val="20"/>
                <w:szCs w:val="20"/>
              </w:rPr>
            </w:pPr>
            <w:r w:rsidRPr="00395A84">
              <w:rPr>
                <w:rFonts w:cs="Times New Roman"/>
                <w:sz w:val="20"/>
                <w:szCs w:val="20"/>
              </w:rPr>
              <w:t>Acciones para eliminar causa-raíz</w:t>
            </w:r>
          </w:p>
        </w:tc>
        <w:tc>
          <w:tcPr>
            <w:tcW w:w="1127" w:type="pct"/>
            <w:vAlign w:val="center"/>
          </w:tcPr>
          <w:p w:rsidR="00D75389" w:rsidRPr="00395A84" w:rsidRDefault="00D75389" w:rsidP="00B567FE">
            <w:pPr>
              <w:pStyle w:val="TESISEDU"/>
              <w:spacing w:line="240" w:lineRule="auto"/>
              <w:ind w:left="0" w:firstLine="0"/>
              <w:jc w:val="left"/>
              <w:rPr>
                <w:rFonts w:cs="Times New Roman"/>
                <w:sz w:val="20"/>
                <w:szCs w:val="20"/>
              </w:rPr>
            </w:pPr>
            <w:r w:rsidRPr="00395A84">
              <w:rPr>
                <w:rFonts w:cs="Times New Roman"/>
                <w:sz w:val="20"/>
                <w:szCs w:val="20"/>
              </w:rPr>
              <w:t>Definir propuestas de acción.</w:t>
            </w:r>
          </w:p>
        </w:tc>
        <w:tc>
          <w:tcPr>
            <w:tcW w:w="1006" w:type="pct"/>
          </w:tcPr>
          <w:p w:rsidR="00D75389" w:rsidRPr="00395A84" w:rsidRDefault="00D75389" w:rsidP="00B567FE">
            <w:pPr>
              <w:rPr>
                <w:rFonts w:ascii="Times New Roman" w:hAnsi="Times New Roman" w:cs="Times New Roman"/>
                <w:sz w:val="20"/>
                <w:szCs w:val="20"/>
              </w:rPr>
            </w:pPr>
            <w:r w:rsidRPr="00395A84">
              <w:rPr>
                <w:rFonts w:ascii="Times New Roman" w:hAnsi="Times New Roman" w:cs="Times New Roman"/>
                <w:sz w:val="20"/>
                <w:szCs w:val="20"/>
              </w:rPr>
              <w:t>Gerencia Comercial</w:t>
            </w:r>
          </w:p>
        </w:tc>
        <w:tc>
          <w:tcPr>
            <w:tcW w:w="884" w:type="pct"/>
          </w:tcPr>
          <w:p w:rsidR="00D75389" w:rsidRPr="00395A84" w:rsidRDefault="00D75389" w:rsidP="00B567FE">
            <w:pPr>
              <w:rPr>
                <w:rFonts w:ascii="Times New Roman" w:hAnsi="Times New Roman" w:cs="Times New Roman"/>
                <w:sz w:val="20"/>
                <w:szCs w:val="20"/>
              </w:rPr>
            </w:pPr>
            <w:r w:rsidRPr="00395A84">
              <w:rPr>
                <w:rFonts w:ascii="Times New Roman" w:hAnsi="Times New Roman" w:cs="Times New Roman"/>
                <w:sz w:val="20"/>
                <w:szCs w:val="20"/>
              </w:rPr>
              <w:t>Nov. – 2018</w:t>
            </w:r>
          </w:p>
        </w:tc>
        <w:tc>
          <w:tcPr>
            <w:tcW w:w="1000" w:type="pct"/>
            <w:vAlign w:val="center"/>
          </w:tcPr>
          <w:p w:rsidR="00D75389" w:rsidRPr="00395A84" w:rsidRDefault="00D75389" w:rsidP="00B567FE">
            <w:pPr>
              <w:pStyle w:val="TESISEDU"/>
              <w:spacing w:line="240" w:lineRule="auto"/>
              <w:ind w:left="0" w:firstLine="0"/>
              <w:jc w:val="left"/>
              <w:rPr>
                <w:rFonts w:cs="Times New Roman"/>
                <w:sz w:val="20"/>
                <w:szCs w:val="20"/>
              </w:rPr>
            </w:pPr>
            <w:r w:rsidRPr="00395A84">
              <w:rPr>
                <w:rFonts w:cs="Times New Roman"/>
                <w:sz w:val="20"/>
                <w:szCs w:val="20"/>
              </w:rPr>
              <w:t>Gerencia Comercial y General</w:t>
            </w:r>
          </w:p>
        </w:tc>
      </w:tr>
      <w:tr w:rsidR="00D75389" w:rsidRPr="00395A84" w:rsidTr="00952A71">
        <w:tc>
          <w:tcPr>
            <w:tcW w:w="983" w:type="pct"/>
            <w:gridSpan w:val="2"/>
            <w:vMerge/>
            <w:vAlign w:val="center"/>
          </w:tcPr>
          <w:p w:rsidR="00D75389" w:rsidRPr="00395A84" w:rsidRDefault="00D75389" w:rsidP="00B567FE">
            <w:pPr>
              <w:pStyle w:val="TESISEDU"/>
              <w:spacing w:line="240" w:lineRule="auto"/>
              <w:ind w:left="0" w:firstLine="0"/>
              <w:jc w:val="left"/>
              <w:rPr>
                <w:rFonts w:cs="Times New Roman"/>
                <w:sz w:val="20"/>
                <w:szCs w:val="20"/>
              </w:rPr>
            </w:pPr>
          </w:p>
        </w:tc>
        <w:tc>
          <w:tcPr>
            <w:tcW w:w="1127" w:type="pct"/>
            <w:vAlign w:val="center"/>
          </w:tcPr>
          <w:p w:rsidR="00D75389" w:rsidRPr="00395A84" w:rsidRDefault="00D75389" w:rsidP="00B567FE">
            <w:pPr>
              <w:pStyle w:val="TESISEDU"/>
              <w:spacing w:line="240" w:lineRule="auto"/>
              <w:ind w:left="0" w:firstLine="0"/>
              <w:jc w:val="left"/>
              <w:rPr>
                <w:rFonts w:cs="Times New Roman"/>
                <w:sz w:val="20"/>
                <w:szCs w:val="20"/>
              </w:rPr>
            </w:pPr>
            <w:r w:rsidRPr="00395A84">
              <w:rPr>
                <w:rFonts w:cs="Times New Roman"/>
                <w:sz w:val="20"/>
                <w:szCs w:val="20"/>
              </w:rPr>
              <w:t>Seleccionar las mejores alternativas.</w:t>
            </w:r>
          </w:p>
        </w:tc>
        <w:tc>
          <w:tcPr>
            <w:tcW w:w="1006" w:type="pct"/>
          </w:tcPr>
          <w:p w:rsidR="00D75389" w:rsidRPr="00395A84" w:rsidRDefault="00D75389" w:rsidP="00B567FE">
            <w:pPr>
              <w:rPr>
                <w:rFonts w:ascii="Times New Roman" w:hAnsi="Times New Roman" w:cs="Times New Roman"/>
                <w:sz w:val="20"/>
                <w:szCs w:val="20"/>
              </w:rPr>
            </w:pPr>
            <w:r w:rsidRPr="00395A84">
              <w:rPr>
                <w:rFonts w:ascii="Times New Roman" w:hAnsi="Times New Roman" w:cs="Times New Roman"/>
                <w:sz w:val="20"/>
                <w:szCs w:val="20"/>
              </w:rPr>
              <w:t>Gerencia Comercial</w:t>
            </w:r>
          </w:p>
        </w:tc>
        <w:tc>
          <w:tcPr>
            <w:tcW w:w="884" w:type="pct"/>
          </w:tcPr>
          <w:p w:rsidR="00D75389" w:rsidRPr="00395A84" w:rsidRDefault="00D75389" w:rsidP="00B567FE">
            <w:pPr>
              <w:rPr>
                <w:rFonts w:ascii="Times New Roman" w:hAnsi="Times New Roman" w:cs="Times New Roman"/>
                <w:sz w:val="20"/>
                <w:szCs w:val="20"/>
              </w:rPr>
            </w:pPr>
            <w:r w:rsidRPr="00395A84">
              <w:rPr>
                <w:rFonts w:ascii="Times New Roman" w:hAnsi="Times New Roman" w:cs="Times New Roman"/>
                <w:sz w:val="20"/>
                <w:szCs w:val="20"/>
              </w:rPr>
              <w:t>Nov. – 2018</w:t>
            </w:r>
          </w:p>
        </w:tc>
        <w:tc>
          <w:tcPr>
            <w:tcW w:w="1000" w:type="pct"/>
            <w:vAlign w:val="center"/>
          </w:tcPr>
          <w:p w:rsidR="00D75389" w:rsidRPr="00395A84" w:rsidRDefault="00D75389" w:rsidP="00B567FE">
            <w:pPr>
              <w:pStyle w:val="TESISEDU"/>
              <w:spacing w:line="240" w:lineRule="auto"/>
              <w:ind w:left="0" w:firstLine="0"/>
              <w:jc w:val="left"/>
              <w:rPr>
                <w:rFonts w:cs="Times New Roman"/>
                <w:sz w:val="20"/>
                <w:szCs w:val="20"/>
              </w:rPr>
            </w:pPr>
            <w:r w:rsidRPr="00395A84">
              <w:rPr>
                <w:rFonts w:cs="Times New Roman"/>
                <w:sz w:val="20"/>
                <w:szCs w:val="20"/>
              </w:rPr>
              <w:t>Gerencia Comercial y General</w:t>
            </w:r>
          </w:p>
        </w:tc>
      </w:tr>
      <w:tr w:rsidR="00D75389" w:rsidRPr="00395A84" w:rsidTr="00952A71">
        <w:tc>
          <w:tcPr>
            <w:tcW w:w="983" w:type="pct"/>
            <w:gridSpan w:val="2"/>
            <w:vMerge/>
            <w:vAlign w:val="center"/>
          </w:tcPr>
          <w:p w:rsidR="00D75389" w:rsidRPr="00395A84" w:rsidRDefault="00D75389" w:rsidP="00B567FE">
            <w:pPr>
              <w:pStyle w:val="TESISEDU"/>
              <w:spacing w:line="240" w:lineRule="auto"/>
              <w:ind w:left="0" w:firstLine="0"/>
              <w:jc w:val="left"/>
              <w:rPr>
                <w:rFonts w:cs="Times New Roman"/>
                <w:sz w:val="20"/>
                <w:szCs w:val="20"/>
              </w:rPr>
            </w:pPr>
          </w:p>
        </w:tc>
        <w:tc>
          <w:tcPr>
            <w:tcW w:w="1127" w:type="pct"/>
            <w:vAlign w:val="center"/>
          </w:tcPr>
          <w:p w:rsidR="00D75389" w:rsidRPr="00395A84" w:rsidRDefault="00D75389" w:rsidP="00B567FE">
            <w:pPr>
              <w:pStyle w:val="TESISEDU"/>
              <w:spacing w:line="240" w:lineRule="auto"/>
              <w:ind w:left="0" w:firstLine="0"/>
              <w:jc w:val="left"/>
              <w:rPr>
                <w:rFonts w:cs="Times New Roman"/>
                <w:sz w:val="20"/>
                <w:szCs w:val="20"/>
              </w:rPr>
            </w:pPr>
            <w:r w:rsidRPr="00395A84">
              <w:rPr>
                <w:rFonts w:cs="Times New Roman"/>
                <w:sz w:val="20"/>
                <w:szCs w:val="20"/>
              </w:rPr>
              <w:t>Plan de ejecución de Acciones.</w:t>
            </w:r>
          </w:p>
        </w:tc>
        <w:tc>
          <w:tcPr>
            <w:tcW w:w="1006" w:type="pct"/>
          </w:tcPr>
          <w:p w:rsidR="00D75389" w:rsidRPr="00395A84" w:rsidRDefault="00D75389" w:rsidP="00B567FE">
            <w:pPr>
              <w:rPr>
                <w:rFonts w:ascii="Times New Roman" w:hAnsi="Times New Roman" w:cs="Times New Roman"/>
                <w:sz w:val="20"/>
                <w:szCs w:val="20"/>
              </w:rPr>
            </w:pPr>
            <w:r w:rsidRPr="00395A84">
              <w:rPr>
                <w:rFonts w:ascii="Times New Roman" w:hAnsi="Times New Roman" w:cs="Times New Roman"/>
                <w:sz w:val="20"/>
                <w:szCs w:val="20"/>
              </w:rPr>
              <w:t>Gerencia Comercial</w:t>
            </w:r>
          </w:p>
        </w:tc>
        <w:tc>
          <w:tcPr>
            <w:tcW w:w="884" w:type="pct"/>
          </w:tcPr>
          <w:p w:rsidR="00D75389" w:rsidRPr="00395A84" w:rsidRDefault="00D75389" w:rsidP="00B567FE">
            <w:pPr>
              <w:rPr>
                <w:rFonts w:ascii="Times New Roman" w:hAnsi="Times New Roman" w:cs="Times New Roman"/>
                <w:sz w:val="20"/>
                <w:szCs w:val="20"/>
              </w:rPr>
            </w:pPr>
            <w:r w:rsidRPr="00395A84">
              <w:rPr>
                <w:rFonts w:ascii="Times New Roman" w:hAnsi="Times New Roman" w:cs="Times New Roman"/>
                <w:sz w:val="20"/>
                <w:szCs w:val="20"/>
              </w:rPr>
              <w:t>Nov. – 2018</w:t>
            </w:r>
          </w:p>
        </w:tc>
        <w:tc>
          <w:tcPr>
            <w:tcW w:w="1000" w:type="pct"/>
            <w:vAlign w:val="center"/>
          </w:tcPr>
          <w:p w:rsidR="00D75389" w:rsidRPr="00395A84" w:rsidRDefault="00D75389" w:rsidP="00B567FE">
            <w:pPr>
              <w:pStyle w:val="TESISEDU"/>
              <w:spacing w:line="240" w:lineRule="auto"/>
              <w:ind w:left="0" w:firstLine="0"/>
              <w:jc w:val="left"/>
              <w:rPr>
                <w:rFonts w:cs="Times New Roman"/>
                <w:sz w:val="20"/>
                <w:szCs w:val="20"/>
              </w:rPr>
            </w:pPr>
            <w:r w:rsidRPr="00395A84">
              <w:rPr>
                <w:rFonts w:cs="Times New Roman"/>
                <w:sz w:val="20"/>
                <w:szCs w:val="20"/>
              </w:rPr>
              <w:t>Gerencia Comercial y General</w:t>
            </w:r>
          </w:p>
        </w:tc>
      </w:tr>
      <w:tr w:rsidR="00D75389" w:rsidRPr="00395A84" w:rsidTr="00952A71">
        <w:tc>
          <w:tcPr>
            <w:tcW w:w="983" w:type="pct"/>
            <w:gridSpan w:val="2"/>
            <w:vMerge/>
            <w:vAlign w:val="center"/>
          </w:tcPr>
          <w:p w:rsidR="00D75389" w:rsidRPr="00395A84" w:rsidRDefault="00D75389" w:rsidP="00B567FE">
            <w:pPr>
              <w:pStyle w:val="TESISEDU"/>
              <w:spacing w:line="240" w:lineRule="auto"/>
              <w:ind w:left="0" w:firstLine="0"/>
              <w:jc w:val="left"/>
              <w:rPr>
                <w:rFonts w:cs="Times New Roman"/>
                <w:sz w:val="20"/>
                <w:szCs w:val="20"/>
              </w:rPr>
            </w:pPr>
          </w:p>
        </w:tc>
        <w:tc>
          <w:tcPr>
            <w:tcW w:w="1127" w:type="pct"/>
            <w:vAlign w:val="center"/>
          </w:tcPr>
          <w:p w:rsidR="00D75389" w:rsidRPr="00395A84" w:rsidRDefault="00D75389" w:rsidP="00B567FE">
            <w:pPr>
              <w:pStyle w:val="TESISEDU"/>
              <w:spacing w:line="240" w:lineRule="auto"/>
              <w:ind w:left="0" w:firstLine="0"/>
              <w:jc w:val="left"/>
              <w:rPr>
                <w:rFonts w:cs="Times New Roman"/>
                <w:sz w:val="20"/>
                <w:szCs w:val="20"/>
              </w:rPr>
            </w:pPr>
            <w:r w:rsidRPr="00395A84">
              <w:rPr>
                <w:rFonts w:cs="Times New Roman"/>
                <w:sz w:val="20"/>
                <w:szCs w:val="20"/>
              </w:rPr>
              <w:t>Recolección de datos.</w:t>
            </w:r>
          </w:p>
        </w:tc>
        <w:tc>
          <w:tcPr>
            <w:tcW w:w="1006" w:type="pct"/>
          </w:tcPr>
          <w:p w:rsidR="00D75389" w:rsidRPr="00395A84" w:rsidRDefault="00D75389" w:rsidP="00B567FE">
            <w:pPr>
              <w:rPr>
                <w:rFonts w:ascii="Times New Roman" w:hAnsi="Times New Roman" w:cs="Times New Roman"/>
                <w:sz w:val="20"/>
                <w:szCs w:val="20"/>
              </w:rPr>
            </w:pPr>
            <w:r w:rsidRPr="00395A84">
              <w:rPr>
                <w:rFonts w:ascii="Times New Roman" w:hAnsi="Times New Roman" w:cs="Times New Roman"/>
                <w:sz w:val="20"/>
                <w:szCs w:val="20"/>
              </w:rPr>
              <w:t>Gerencia Comercial</w:t>
            </w:r>
          </w:p>
        </w:tc>
        <w:tc>
          <w:tcPr>
            <w:tcW w:w="884" w:type="pct"/>
          </w:tcPr>
          <w:p w:rsidR="00D75389" w:rsidRPr="00395A84" w:rsidRDefault="00D75389" w:rsidP="00B567FE">
            <w:pPr>
              <w:rPr>
                <w:rFonts w:ascii="Times New Roman" w:hAnsi="Times New Roman" w:cs="Times New Roman"/>
                <w:sz w:val="20"/>
                <w:szCs w:val="20"/>
              </w:rPr>
            </w:pPr>
            <w:r w:rsidRPr="00395A84">
              <w:rPr>
                <w:rFonts w:ascii="Times New Roman" w:hAnsi="Times New Roman" w:cs="Times New Roman"/>
                <w:sz w:val="20"/>
                <w:szCs w:val="20"/>
              </w:rPr>
              <w:t>Nov. – 2018</w:t>
            </w:r>
          </w:p>
        </w:tc>
        <w:tc>
          <w:tcPr>
            <w:tcW w:w="1000" w:type="pct"/>
            <w:vAlign w:val="center"/>
          </w:tcPr>
          <w:p w:rsidR="00D75389" w:rsidRPr="00395A84" w:rsidRDefault="00D75389" w:rsidP="00B567FE">
            <w:pPr>
              <w:pStyle w:val="TESISEDU"/>
              <w:spacing w:line="240" w:lineRule="auto"/>
              <w:ind w:left="0" w:firstLine="0"/>
              <w:jc w:val="left"/>
              <w:rPr>
                <w:rFonts w:cs="Times New Roman"/>
                <w:sz w:val="20"/>
                <w:szCs w:val="20"/>
              </w:rPr>
            </w:pPr>
            <w:r w:rsidRPr="00395A84">
              <w:rPr>
                <w:rFonts w:cs="Times New Roman"/>
                <w:sz w:val="20"/>
                <w:szCs w:val="20"/>
              </w:rPr>
              <w:t>Gerencia Comercial</w:t>
            </w:r>
          </w:p>
        </w:tc>
      </w:tr>
    </w:tbl>
    <w:p w:rsidR="008A7161" w:rsidRPr="00434919" w:rsidRDefault="00700466" w:rsidP="008A7161">
      <w:pPr>
        <w:pStyle w:val="TESISEDU"/>
        <w:spacing w:line="240" w:lineRule="auto"/>
        <w:rPr>
          <w:rFonts w:cs="Times New Roman"/>
          <w:szCs w:val="24"/>
        </w:rPr>
      </w:pPr>
      <w:r w:rsidRPr="00434919">
        <w:rPr>
          <w:rFonts w:cs="Times New Roman"/>
          <w:szCs w:val="24"/>
        </w:rPr>
        <w:t xml:space="preserve">Fuente: </w:t>
      </w:r>
      <w:r w:rsidR="005D6C81" w:rsidRPr="00434919">
        <w:rPr>
          <w:rFonts w:cs="Times New Roman"/>
          <w:szCs w:val="24"/>
        </w:rPr>
        <w:t>Elaboración propia</w:t>
      </w:r>
    </w:p>
    <w:p w:rsidR="008A7161" w:rsidRPr="00434919" w:rsidRDefault="008A7161" w:rsidP="00395A84">
      <w:pPr>
        <w:pStyle w:val="TESISEDU"/>
      </w:pPr>
    </w:p>
    <w:p w:rsidR="00700466" w:rsidRPr="00395A84" w:rsidRDefault="00395A84" w:rsidP="00395A84">
      <w:pPr>
        <w:pStyle w:val="TESISEDU"/>
      </w:pPr>
      <w:r>
        <w:t>Tabla 16.</w:t>
      </w:r>
      <w:r w:rsidR="00700466" w:rsidRPr="00434919">
        <w:t xml:space="preserve"> Fase 2: Hacer</w:t>
      </w:r>
    </w:p>
    <w:tbl>
      <w:tblPr>
        <w:tblStyle w:val="Tablaconcuadrcula"/>
        <w:tblW w:w="4673" w:type="pct"/>
        <w:tblInd w:w="704" w:type="dxa"/>
        <w:tblLayout w:type="fixed"/>
        <w:tblLook w:val="04A0" w:firstRow="1" w:lastRow="0" w:firstColumn="1" w:lastColumn="0" w:noHBand="0" w:noVBand="1"/>
      </w:tblPr>
      <w:tblGrid>
        <w:gridCol w:w="1137"/>
        <w:gridCol w:w="427"/>
        <w:gridCol w:w="1696"/>
        <w:gridCol w:w="1703"/>
        <w:gridCol w:w="1418"/>
        <w:gridCol w:w="1557"/>
      </w:tblGrid>
      <w:tr w:rsidR="005D6C81" w:rsidRPr="00395A84" w:rsidTr="00941BB3">
        <w:trPr>
          <w:trHeight w:val="585"/>
        </w:trPr>
        <w:tc>
          <w:tcPr>
            <w:tcW w:w="716" w:type="pct"/>
            <w:shd w:val="clear" w:color="auto" w:fill="1F4E79" w:themeFill="accent1" w:themeFillShade="80"/>
            <w:vAlign w:val="center"/>
          </w:tcPr>
          <w:p w:rsidR="005D6C81" w:rsidRPr="00395A84" w:rsidRDefault="005D6C81" w:rsidP="00B567FE">
            <w:pPr>
              <w:pStyle w:val="TESISEDU"/>
              <w:spacing w:line="240" w:lineRule="auto"/>
              <w:ind w:left="0" w:firstLine="0"/>
              <w:jc w:val="left"/>
              <w:rPr>
                <w:rFonts w:cs="Times New Roman"/>
                <w:b/>
                <w:sz w:val="20"/>
                <w:szCs w:val="20"/>
              </w:rPr>
            </w:pPr>
            <w:r w:rsidRPr="00395A84">
              <w:rPr>
                <w:rFonts w:cs="Times New Roman"/>
                <w:b/>
                <w:color w:val="FFFFFF" w:themeColor="background1"/>
                <w:sz w:val="20"/>
                <w:szCs w:val="20"/>
              </w:rPr>
              <w:t>Fase 2:</w:t>
            </w:r>
          </w:p>
        </w:tc>
        <w:tc>
          <w:tcPr>
            <w:tcW w:w="4284" w:type="pct"/>
            <w:gridSpan w:val="5"/>
            <w:vAlign w:val="center"/>
          </w:tcPr>
          <w:p w:rsidR="005D6C81" w:rsidRPr="00395A84" w:rsidRDefault="005D6C81" w:rsidP="00B567FE">
            <w:pPr>
              <w:pStyle w:val="TESISEDU"/>
              <w:spacing w:line="240" w:lineRule="auto"/>
              <w:ind w:left="0" w:firstLine="0"/>
              <w:jc w:val="left"/>
              <w:rPr>
                <w:rFonts w:cs="Times New Roman"/>
                <w:sz w:val="20"/>
                <w:szCs w:val="20"/>
              </w:rPr>
            </w:pPr>
            <w:r w:rsidRPr="00395A84">
              <w:rPr>
                <w:rFonts w:cs="Times New Roman"/>
                <w:sz w:val="20"/>
                <w:szCs w:val="20"/>
              </w:rPr>
              <w:t>Hacer</w:t>
            </w:r>
          </w:p>
        </w:tc>
      </w:tr>
      <w:tr w:rsidR="00D75389" w:rsidRPr="00395A84" w:rsidTr="00D75389">
        <w:tc>
          <w:tcPr>
            <w:tcW w:w="985" w:type="pct"/>
            <w:gridSpan w:val="2"/>
            <w:shd w:val="clear" w:color="auto" w:fill="1F4E79" w:themeFill="accent1" w:themeFillShade="80"/>
            <w:vAlign w:val="center"/>
          </w:tcPr>
          <w:p w:rsidR="005D6C81" w:rsidRPr="00395A84" w:rsidRDefault="005D6C81" w:rsidP="00B567FE">
            <w:pPr>
              <w:pStyle w:val="TESISEDU"/>
              <w:spacing w:line="240" w:lineRule="auto"/>
              <w:ind w:left="0" w:firstLine="0"/>
              <w:jc w:val="center"/>
              <w:rPr>
                <w:rFonts w:cs="Times New Roman"/>
                <w:b/>
                <w:color w:val="FFFFFF" w:themeColor="background1"/>
                <w:sz w:val="20"/>
                <w:szCs w:val="20"/>
              </w:rPr>
            </w:pPr>
            <w:r w:rsidRPr="00395A84">
              <w:rPr>
                <w:rFonts w:cs="Times New Roman"/>
                <w:b/>
                <w:color w:val="FFFFFF" w:themeColor="background1"/>
                <w:sz w:val="20"/>
                <w:szCs w:val="20"/>
              </w:rPr>
              <w:t>Etapa</w:t>
            </w:r>
          </w:p>
        </w:tc>
        <w:tc>
          <w:tcPr>
            <w:tcW w:w="1068" w:type="pct"/>
            <w:shd w:val="clear" w:color="auto" w:fill="1F4E79" w:themeFill="accent1" w:themeFillShade="80"/>
            <w:vAlign w:val="center"/>
          </w:tcPr>
          <w:p w:rsidR="005D6C81" w:rsidRPr="00395A84" w:rsidRDefault="005D6C81" w:rsidP="00B567FE">
            <w:pPr>
              <w:pStyle w:val="TESISEDU"/>
              <w:spacing w:line="240" w:lineRule="auto"/>
              <w:ind w:left="0" w:firstLine="0"/>
              <w:jc w:val="center"/>
              <w:rPr>
                <w:rFonts w:cs="Times New Roman"/>
                <w:b/>
                <w:color w:val="FFFFFF" w:themeColor="background1"/>
                <w:sz w:val="20"/>
                <w:szCs w:val="20"/>
              </w:rPr>
            </w:pPr>
            <w:r w:rsidRPr="00395A84">
              <w:rPr>
                <w:rFonts w:cs="Times New Roman"/>
                <w:b/>
                <w:color w:val="FFFFFF" w:themeColor="background1"/>
                <w:sz w:val="20"/>
                <w:szCs w:val="20"/>
              </w:rPr>
              <w:t>Pasos</w:t>
            </w:r>
          </w:p>
        </w:tc>
        <w:tc>
          <w:tcPr>
            <w:tcW w:w="1073" w:type="pct"/>
            <w:shd w:val="clear" w:color="auto" w:fill="1F4E79" w:themeFill="accent1" w:themeFillShade="80"/>
          </w:tcPr>
          <w:p w:rsidR="005D6C81" w:rsidRPr="00395A84" w:rsidRDefault="005D6C81" w:rsidP="00B567FE">
            <w:pPr>
              <w:pStyle w:val="TESISEDU"/>
              <w:spacing w:line="240" w:lineRule="auto"/>
              <w:ind w:left="0" w:firstLine="0"/>
              <w:jc w:val="center"/>
              <w:rPr>
                <w:rFonts w:cs="Times New Roman"/>
                <w:b/>
                <w:color w:val="FFFFFF" w:themeColor="background1"/>
                <w:sz w:val="20"/>
                <w:szCs w:val="20"/>
              </w:rPr>
            </w:pPr>
            <w:r w:rsidRPr="00395A84">
              <w:rPr>
                <w:rFonts w:cs="Times New Roman"/>
                <w:b/>
                <w:color w:val="FFFFFF" w:themeColor="background1"/>
                <w:sz w:val="20"/>
                <w:szCs w:val="20"/>
              </w:rPr>
              <w:t>Responsable del proyecto</w:t>
            </w:r>
          </w:p>
        </w:tc>
        <w:tc>
          <w:tcPr>
            <w:tcW w:w="893" w:type="pct"/>
            <w:shd w:val="clear" w:color="auto" w:fill="1F4E79" w:themeFill="accent1" w:themeFillShade="80"/>
          </w:tcPr>
          <w:p w:rsidR="005D6C81" w:rsidRPr="00395A84" w:rsidRDefault="005D6C81" w:rsidP="00B567FE">
            <w:pPr>
              <w:pStyle w:val="TESISEDU"/>
              <w:spacing w:line="240" w:lineRule="auto"/>
              <w:ind w:left="0" w:firstLine="0"/>
              <w:jc w:val="center"/>
              <w:rPr>
                <w:rFonts w:cs="Times New Roman"/>
                <w:b/>
                <w:color w:val="FFFFFF" w:themeColor="background1"/>
                <w:sz w:val="20"/>
                <w:szCs w:val="20"/>
              </w:rPr>
            </w:pPr>
            <w:r w:rsidRPr="00395A84">
              <w:rPr>
                <w:rFonts w:cs="Times New Roman"/>
                <w:b/>
                <w:color w:val="FFFFFF" w:themeColor="background1"/>
                <w:sz w:val="20"/>
                <w:szCs w:val="20"/>
              </w:rPr>
              <w:t>Fecha Proyectada</w:t>
            </w:r>
          </w:p>
        </w:tc>
        <w:tc>
          <w:tcPr>
            <w:tcW w:w="981" w:type="pct"/>
            <w:shd w:val="clear" w:color="auto" w:fill="1F4E79" w:themeFill="accent1" w:themeFillShade="80"/>
          </w:tcPr>
          <w:p w:rsidR="005D6C81" w:rsidRPr="00395A84" w:rsidRDefault="005D6C81" w:rsidP="00B567FE">
            <w:pPr>
              <w:pStyle w:val="TESISEDU"/>
              <w:spacing w:line="240" w:lineRule="auto"/>
              <w:ind w:left="0" w:firstLine="0"/>
              <w:jc w:val="center"/>
              <w:rPr>
                <w:rFonts w:cs="Times New Roman"/>
                <w:b/>
                <w:color w:val="FFFFFF" w:themeColor="background1"/>
                <w:sz w:val="20"/>
                <w:szCs w:val="20"/>
              </w:rPr>
            </w:pPr>
            <w:r w:rsidRPr="00395A84">
              <w:rPr>
                <w:rFonts w:cs="Times New Roman"/>
                <w:b/>
                <w:color w:val="FFFFFF" w:themeColor="background1"/>
                <w:sz w:val="20"/>
                <w:szCs w:val="20"/>
              </w:rPr>
              <w:t>Partes Interesadas</w:t>
            </w:r>
          </w:p>
        </w:tc>
      </w:tr>
      <w:tr w:rsidR="00D75389" w:rsidRPr="00395A84" w:rsidTr="00D75389">
        <w:tc>
          <w:tcPr>
            <w:tcW w:w="985" w:type="pct"/>
            <w:gridSpan w:val="2"/>
            <w:vMerge w:val="restart"/>
            <w:vAlign w:val="center"/>
          </w:tcPr>
          <w:p w:rsidR="00D75389" w:rsidRPr="00395A84" w:rsidRDefault="00D75389" w:rsidP="00B567FE">
            <w:pPr>
              <w:pStyle w:val="TESISEDU"/>
              <w:spacing w:line="240" w:lineRule="auto"/>
              <w:ind w:left="0" w:firstLine="0"/>
              <w:jc w:val="left"/>
              <w:rPr>
                <w:rFonts w:cs="Times New Roman"/>
                <w:sz w:val="20"/>
                <w:szCs w:val="20"/>
              </w:rPr>
            </w:pPr>
            <w:r w:rsidRPr="00395A84">
              <w:rPr>
                <w:rFonts w:cs="Times New Roman"/>
                <w:sz w:val="20"/>
                <w:szCs w:val="20"/>
              </w:rPr>
              <w:t>Ejecución de las acciones establecidas</w:t>
            </w:r>
          </w:p>
        </w:tc>
        <w:tc>
          <w:tcPr>
            <w:tcW w:w="1068" w:type="pct"/>
            <w:vAlign w:val="center"/>
          </w:tcPr>
          <w:p w:rsidR="00D75389" w:rsidRPr="00395A84" w:rsidRDefault="00D75389" w:rsidP="00B567FE">
            <w:pPr>
              <w:pStyle w:val="TESISEDU"/>
              <w:spacing w:line="240" w:lineRule="auto"/>
              <w:ind w:left="0" w:firstLine="0"/>
              <w:jc w:val="left"/>
              <w:rPr>
                <w:rFonts w:cs="Times New Roman"/>
                <w:sz w:val="20"/>
                <w:szCs w:val="20"/>
              </w:rPr>
            </w:pPr>
            <w:r w:rsidRPr="00395A84">
              <w:rPr>
                <w:rFonts w:cs="Times New Roman"/>
                <w:sz w:val="20"/>
                <w:szCs w:val="20"/>
              </w:rPr>
              <w:t>Comunicar las acciones establecidas.</w:t>
            </w:r>
          </w:p>
        </w:tc>
        <w:tc>
          <w:tcPr>
            <w:tcW w:w="1073" w:type="pct"/>
          </w:tcPr>
          <w:p w:rsidR="00D75389" w:rsidRPr="00395A84" w:rsidRDefault="00D75389" w:rsidP="00B567FE">
            <w:pPr>
              <w:rPr>
                <w:rFonts w:ascii="Times New Roman" w:hAnsi="Times New Roman" w:cs="Times New Roman"/>
                <w:sz w:val="20"/>
                <w:szCs w:val="20"/>
              </w:rPr>
            </w:pPr>
            <w:r w:rsidRPr="00395A84">
              <w:rPr>
                <w:rFonts w:ascii="Times New Roman" w:hAnsi="Times New Roman" w:cs="Times New Roman"/>
                <w:sz w:val="20"/>
                <w:szCs w:val="20"/>
              </w:rPr>
              <w:t>Gerencia Comercial</w:t>
            </w:r>
          </w:p>
        </w:tc>
        <w:tc>
          <w:tcPr>
            <w:tcW w:w="893" w:type="pct"/>
          </w:tcPr>
          <w:p w:rsidR="00D75389" w:rsidRPr="00395A84" w:rsidRDefault="00D75389" w:rsidP="00B567FE">
            <w:pPr>
              <w:rPr>
                <w:rFonts w:ascii="Times New Roman" w:hAnsi="Times New Roman" w:cs="Times New Roman"/>
                <w:sz w:val="20"/>
                <w:szCs w:val="20"/>
              </w:rPr>
            </w:pPr>
            <w:r w:rsidRPr="00395A84">
              <w:rPr>
                <w:rFonts w:ascii="Times New Roman" w:hAnsi="Times New Roman" w:cs="Times New Roman"/>
                <w:sz w:val="20"/>
                <w:szCs w:val="20"/>
              </w:rPr>
              <w:t>Nov. – 2018</w:t>
            </w:r>
          </w:p>
        </w:tc>
        <w:tc>
          <w:tcPr>
            <w:tcW w:w="981" w:type="pct"/>
          </w:tcPr>
          <w:p w:rsidR="00D75389" w:rsidRPr="00395A84" w:rsidRDefault="00D75389" w:rsidP="00B567FE">
            <w:pPr>
              <w:pStyle w:val="TESISEDU"/>
              <w:spacing w:line="240" w:lineRule="auto"/>
              <w:ind w:left="0" w:firstLine="0"/>
              <w:jc w:val="left"/>
              <w:rPr>
                <w:rFonts w:cs="Times New Roman"/>
                <w:sz w:val="20"/>
                <w:szCs w:val="20"/>
              </w:rPr>
            </w:pPr>
            <w:r w:rsidRPr="00395A84">
              <w:rPr>
                <w:rFonts w:cs="Times New Roman"/>
                <w:sz w:val="20"/>
                <w:szCs w:val="20"/>
              </w:rPr>
              <w:t>Toda la empresa</w:t>
            </w:r>
          </w:p>
        </w:tc>
      </w:tr>
      <w:tr w:rsidR="00D75389" w:rsidRPr="00395A84" w:rsidTr="00D75389">
        <w:tc>
          <w:tcPr>
            <w:tcW w:w="985" w:type="pct"/>
            <w:gridSpan w:val="2"/>
            <w:vMerge/>
            <w:vAlign w:val="center"/>
          </w:tcPr>
          <w:p w:rsidR="00D75389" w:rsidRPr="00395A84" w:rsidRDefault="00D75389" w:rsidP="00B567FE">
            <w:pPr>
              <w:pStyle w:val="TESISEDU"/>
              <w:spacing w:line="240" w:lineRule="auto"/>
              <w:ind w:left="0" w:firstLine="0"/>
              <w:jc w:val="left"/>
              <w:rPr>
                <w:rFonts w:cs="Times New Roman"/>
                <w:sz w:val="20"/>
                <w:szCs w:val="20"/>
              </w:rPr>
            </w:pPr>
          </w:p>
        </w:tc>
        <w:tc>
          <w:tcPr>
            <w:tcW w:w="1068" w:type="pct"/>
            <w:vAlign w:val="center"/>
          </w:tcPr>
          <w:p w:rsidR="00D75389" w:rsidRPr="00395A84" w:rsidRDefault="00D75389" w:rsidP="00B567FE">
            <w:pPr>
              <w:pStyle w:val="TESISEDU"/>
              <w:spacing w:line="240" w:lineRule="auto"/>
              <w:ind w:left="0" w:firstLine="0"/>
              <w:jc w:val="left"/>
              <w:rPr>
                <w:rFonts w:cs="Times New Roman"/>
                <w:sz w:val="20"/>
                <w:szCs w:val="20"/>
              </w:rPr>
            </w:pPr>
            <w:r w:rsidRPr="00395A84">
              <w:rPr>
                <w:rFonts w:cs="Times New Roman"/>
                <w:sz w:val="20"/>
                <w:szCs w:val="20"/>
              </w:rPr>
              <w:t>Ejecutar las acciones establecidas.</w:t>
            </w:r>
          </w:p>
        </w:tc>
        <w:tc>
          <w:tcPr>
            <w:tcW w:w="1073" w:type="pct"/>
          </w:tcPr>
          <w:p w:rsidR="00D75389" w:rsidRPr="00395A84" w:rsidRDefault="00D75389" w:rsidP="00B567FE">
            <w:pPr>
              <w:rPr>
                <w:rFonts w:ascii="Times New Roman" w:hAnsi="Times New Roman" w:cs="Times New Roman"/>
                <w:sz w:val="20"/>
                <w:szCs w:val="20"/>
              </w:rPr>
            </w:pPr>
            <w:r w:rsidRPr="00395A84">
              <w:rPr>
                <w:rFonts w:ascii="Times New Roman" w:hAnsi="Times New Roman" w:cs="Times New Roman"/>
                <w:sz w:val="20"/>
                <w:szCs w:val="20"/>
              </w:rPr>
              <w:t>Gerencia Comercial</w:t>
            </w:r>
          </w:p>
        </w:tc>
        <w:tc>
          <w:tcPr>
            <w:tcW w:w="893" w:type="pct"/>
          </w:tcPr>
          <w:p w:rsidR="00D75389" w:rsidRPr="00395A84" w:rsidRDefault="00D75389" w:rsidP="00B567FE">
            <w:pPr>
              <w:rPr>
                <w:rFonts w:ascii="Times New Roman" w:hAnsi="Times New Roman" w:cs="Times New Roman"/>
                <w:sz w:val="20"/>
                <w:szCs w:val="20"/>
              </w:rPr>
            </w:pPr>
            <w:r w:rsidRPr="00395A84">
              <w:rPr>
                <w:rFonts w:ascii="Times New Roman" w:hAnsi="Times New Roman" w:cs="Times New Roman"/>
                <w:sz w:val="20"/>
                <w:szCs w:val="20"/>
              </w:rPr>
              <w:t>Nov. – 2018</w:t>
            </w:r>
          </w:p>
        </w:tc>
        <w:tc>
          <w:tcPr>
            <w:tcW w:w="981" w:type="pct"/>
          </w:tcPr>
          <w:p w:rsidR="00D75389" w:rsidRPr="00395A84" w:rsidRDefault="00D75389" w:rsidP="00B567FE">
            <w:pPr>
              <w:pStyle w:val="TESISEDU"/>
              <w:spacing w:line="240" w:lineRule="auto"/>
              <w:ind w:left="0" w:firstLine="0"/>
              <w:jc w:val="left"/>
              <w:rPr>
                <w:rFonts w:cs="Times New Roman"/>
                <w:sz w:val="20"/>
                <w:szCs w:val="20"/>
              </w:rPr>
            </w:pPr>
            <w:r w:rsidRPr="00395A84">
              <w:rPr>
                <w:rFonts w:cs="Times New Roman"/>
                <w:sz w:val="20"/>
                <w:szCs w:val="20"/>
              </w:rPr>
              <w:t>Gerencia Comercial</w:t>
            </w:r>
          </w:p>
        </w:tc>
      </w:tr>
      <w:tr w:rsidR="00D75389" w:rsidRPr="00395A84" w:rsidTr="00D75389">
        <w:tc>
          <w:tcPr>
            <w:tcW w:w="985" w:type="pct"/>
            <w:gridSpan w:val="2"/>
            <w:vMerge/>
            <w:vAlign w:val="center"/>
          </w:tcPr>
          <w:p w:rsidR="00D75389" w:rsidRPr="00395A84" w:rsidRDefault="00D75389" w:rsidP="00B567FE">
            <w:pPr>
              <w:pStyle w:val="TESISEDU"/>
              <w:spacing w:line="240" w:lineRule="auto"/>
              <w:ind w:left="0" w:firstLine="0"/>
              <w:jc w:val="left"/>
              <w:rPr>
                <w:rFonts w:cs="Times New Roman"/>
                <w:sz w:val="20"/>
                <w:szCs w:val="20"/>
              </w:rPr>
            </w:pPr>
          </w:p>
        </w:tc>
        <w:tc>
          <w:tcPr>
            <w:tcW w:w="1068" w:type="pct"/>
            <w:vAlign w:val="center"/>
          </w:tcPr>
          <w:p w:rsidR="00D75389" w:rsidRPr="00395A84" w:rsidRDefault="00D75389" w:rsidP="00B567FE">
            <w:pPr>
              <w:pStyle w:val="TESISEDU"/>
              <w:spacing w:line="240" w:lineRule="auto"/>
              <w:ind w:left="0" w:firstLine="0"/>
              <w:jc w:val="left"/>
              <w:rPr>
                <w:rFonts w:cs="Times New Roman"/>
                <w:sz w:val="20"/>
                <w:szCs w:val="20"/>
              </w:rPr>
            </w:pPr>
            <w:r w:rsidRPr="00395A84">
              <w:rPr>
                <w:rFonts w:cs="Times New Roman"/>
                <w:sz w:val="20"/>
                <w:szCs w:val="20"/>
              </w:rPr>
              <w:t>Recolectar datos generados durante la ejecución.</w:t>
            </w:r>
          </w:p>
        </w:tc>
        <w:tc>
          <w:tcPr>
            <w:tcW w:w="1073" w:type="pct"/>
          </w:tcPr>
          <w:p w:rsidR="00D75389" w:rsidRPr="00395A84" w:rsidRDefault="00D75389" w:rsidP="00B567FE">
            <w:pPr>
              <w:rPr>
                <w:rFonts w:ascii="Times New Roman" w:hAnsi="Times New Roman" w:cs="Times New Roman"/>
                <w:sz w:val="20"/>
                <w:szCs w:val="20"/>
              </w:rPr>
            </w:pPr>
            <w:r w:rsidRPr="00395A84">
              <w:rPr>
                <w:rFonts w:ascii="Times New Roman" w:hAnsi="Times New Roman" w:cs="Times New Roman"/>
                <w:sz w:val="20"/>
                <w:szCs w:val="20"/>
              </w:rPr>
              <w:t>Gerencia Comercial</w:t>
            </w:r>
          </w:p>
        </w:tc>
        <w:tc>
          <w:tcPr>
            <w:tcW w:w="893" w:type="pct"/>
          </w:tcPr>
          <w:p w:rsidR="00D75389" w:rsidRPr="00395A84" w:rsidRDefault="00D75389" w:rsidP="00B567FE">
            <w:pPr>
              <w:rPr>
                <w:rFonts w:ascii="Times New Roman" w:hAnsi="Times New Roman" w:cs="Times New Roman"/>
                <w:sz w:val="20"/>
                <w:szCs w:val="20"/>
              </w:rPr>
            </w:pPr>
            <w:r w:rsidRPr="00395A84">
              <w:rPr>
                <w:rFonts w:ascii="Times New Roman" w:hAnsi="Times New Roman" w:cs="Times New Roman"/>
                <w:sz w:val="20"/>
                <w:szCs w:val="20"/>
              </w:rPr>
              <w:t>Nov. – 2018</w:t>
            </w:r>
          </w:p>
        </w:tc>
        <w:tc>
          <w:tcPr>
            <w:tcW w:w="981" w:type="pct"/>
          </w:tcPr>
          <w:p w:rsidR="00D75389" w:rsidRPr="00395A84" w:rsidRDefault="00D75389" w:rsidP="00B567FE">
            <w:pPr>
              <w:pStyle w:val="TESISEDU"/>
              <w:spacing w:line="240" w:lineRule="auto"/>
              <w:ind w:left="0" w:firstLine="0"/>
              <w:jc w:val="left"/>
              <w:rPr>
                <w:rFonts w:cs="Times New Roman"/>
                <w:sz w:val="20"/>
                <w:szCs w:val="20"/>
              </w:rPr>
            </w:pPr>
            <w:r w:rsidRPr="00395A84">
              <w:rPr>
                <w:rFonts w:cs="Times New Roman"/>
                <w:sz w:val="20"/>
                <w:szCs w:val="20"/>
              </w:rPr>
              <w:t>Gerencia Comercial</w:t>
            </w:r>
          </w:p>
        </w:tc>
      </w:tr>
      <w:tr w:rsidR="00D75389" w:rsidRPr="00395A84" w:rsidTr="00D75389">
        <w:tc>
          <w:tcPr>
            <w:tcW w:w="985" w:type="pct"/>
            <w:gridSpan w:val="2"/>
            <w:vMerge/>
            <w:vAlign w:val="center"/>
          </w:tcPr>
          <w:p w:rsidR="00D75389" w:rsidRPr="00395A84" w:rsidRDefault="00D75389" w:rsidP="00B567FE">
            <w:pPr>
              <w:pStyle w:val="TESISEDU"/>
              <w:spacing w:line="240" w:lineRule="auto"/>
              <w:ind w:left="0" w:firstLine="0"/>
              <w:jc w:val="left"/>
              <w:rPr>
                <w:rFonts w:cs="Times New Roman"/>
                <w:sz w:val="20"/>
                <w:szCs w:val="20"/>
              </w:rPr>
            </w:pPr>
          </w:p>
        </w:tc>
        <w:tc>
          <w:tcPr>
            <w:tcW w:w="1068" w:type="pct"/>
            <w:vAlign w:val="center"/>
          </w:tcPr>
          <w:p w:rsidR="00D75389" w:rsidRPr="00395A84" w:rsidRDefault="00D75389" w:rsidP="00B567FE">
            <w:pPr>
              <w:pStyle w:val="TESISEDU"/>
              <w:spacing w:line="240" w:lineRule="auto"/>
              <w:ind w:left="0" w:firstLine="0"/>
              <w:jc w:val="left"/>
              <w:rPr>
                <w:rFonts w:cs="Times New Roman"/>
                <w:sz w:val="20"/>
                <w:szCs w:val="20"/>
              </w:rPr>
            </w:pPr>
            <w:r w:rsidRPr="00395A84">
              <w:rPr>
                <w:rFonts w:cs="Times New Roman"/>
                <w:sz w:val="20"/>
                <w:szCs w:val="20"/>
              </w:rPr>
              <w:t>Establecer puntos de control</w:t>
            </w:r>
          </w:p>
        </w:tc>
        <w:tc>
          <w:tcPr>
            <w:tcW w:w="1073" w:type="pct"/>
          </w:tcPr>
          <w:p w:rsidR="00D75389" w:rsidRPr="00395A84" w:rsidRDefault="00D75389" w:rsidP="00B567FE">
            <w:pPr>
              <w:rPr>
                <w:rFonts w:ascii="Times New Roman" w:hAnsi="Times New Roman" w:cs="Times New Roman"/>
                <w:sz w:val="20"/>
                <w:szCs w:val="20"/>
              </w:rPr>
            </w:pPr>
            <w:r w:rsidRPr="00395A84">
              <w:rPr>
                <w:rFonts w:ascii="Times New Roman" w:hAnsi="Times New Roman" w:cs="Times New Roman"/>
                <w:sz w:val="20"/>
                <w:szCs w:val="20"/>
              </w:rPr>
              <w:t>Gerencia Comercial</w:t>
            </w:r>
          </w:p>
        </w:tc>
        <w:tc>
          <w:tcPr>
            <w:tcW w:w="893" w:type="pct"/>
          </w:tcPr>
          <w:p w:rsidR="00D75389" w:rsidRPr="00395A84" w:rsidRDefault="00D75389" w:rsidP="00B567FE">
            <w:pPr>
              <w:rPr>
                <w:rFonts w:ascii="Times New Roman" w:hAnsi="Times New Roman" w:cs="Times New Roman"/>
                <w:sz w:val="20"/>
                <w:szCs w:val="20"/>
              </w:rPr>
            </w:pPr>
            <w:r w:rsidRPr="00395A84">
              <w:rPr>
                <w:rFonts w:ascii="Times New Roman" w:hAnsi="Times New Roman" w:cs="Times New Roman"/>
                <w:sz w:val="20"/>
                <w:szCs w:val="20"/>
              </w:rPr>
              <w:t>Nov. – 2018</w:t>
            </w:r>
          </w:p>
        </w:tc>
        <w:tc>
          <w:tcPr>
            <w:tcW w:w="981" w:type="pct"/>
          </w:tcPr>
          <w:p w:rsidR="00D75389" w:rsidRPr="00395A84" w:rsidRDefault="00D75389" w:rsidP="00B567FE">
            <w:pPr>
              <w:pStyle w:val="TESISEDU"/>
              <w:spacing w:line="240" w:lineRule="auto"/>
              <w:ind w:left="0" w:firstLine="0"/>
              <w:jc w:val="left"/>
              <w:rPr>
                <w:rFonts w:cs="Times New Roman"/>
                <w:sz w:val="20"/>
                <w:szCs w:val="20"/>
              </w:rPr>
            </w:pPr>
            <w:r w:rsidRPr="00395A84">
              <w:rPr>
                <w:rFonts w:cs="Times New Roman"/>
                <w:sz w:val="20"/>
                <w:szCs w:val="20"/>
              </w:rPr>
              <w:t>Gerencia Comercial</w:t>
            </w:r>
          </w:p>
        </w:tc>
      </w:tr>
    </w:tbl>
    <w:p w:rsidR="00700466" w:rsidRPr="00434919" w:rsidRDefault="00700466" w:rsidP="00B567FE">
      <w:pPr>
        <w:pStyle w:val="TESISEDU"/>
        <w:spacing w:line="240" w:lineRule="auto"/>
        <w:rPr>
          <w:rFonts w:cs="Times New Roman"/>
          <w:szCs w:val="24"/>
        </w:rPr>
      </w:pPr>
      <w:r w:rsidRPr="00434919">
        <w:rPr>
          <w:rFonts w:cs="Times New Roman"/>
          <w:szCs w:val="24"/>
        </w:rPr>
        <w:t xml:space="preserve">Fuente: </w:t>
      </w:r>
      <w:r w:rsidR="005D6C81" w:rsidRPr="00434919">
        <w:rPr>
          <w:rFonts w:cs="Times New Roman"/>
          <w:szCs w:val="24"/>
        </w:rPr>
        <w:t>Elaboración propia</w:t>
      </w:r>
    </w:p>
    <w:p w:rsidR="00700466" w:rsidRPr="00434919" w:rsidRDefault="00700466" w:rsidP="00395A84">
      <w:pPr>
        <w:pStyle w:val="TESISEDU"/>
      </w:pPr>
      <w:r w:rsidRPr="00434919">
        <w:lastRenderedPageBreak/>
        <w:t xml:space="preserve">Tabla </w:t>
      </w:r>
      <w:r w:rsidR="00395A84">
        <w:t>17.</w:t>
      </w:r>
      <w:r w:rsidRPr="00434919">
        <w:t xml:space="preserve"> Fase 3: Verificar</w:t>
      </w:r>
    </w:p>
    <w:tbl>
      <w:tblPr>
        <w:tblStyle w:val="Tablaconcuadrcula"/>
        <w:tblW w:w="4672" w:type="pct"/>
        <w:tblInd w:w="704" w:type="dxa"/>
        <w:tblLayout w:type="fixed"/>
        <w:tblLook w:val="04A0" w:firstRow="1" w:lastRow="0" w:firstColumn="1" w:lastColumn="0" w:noHBand="0" w:noVBand="1"/>
      </w:tblPr>
      <w:tblGrid>
        <w:gridCol w:w="1556"/>
        <w:gridCol w:w="1702"/>
        <w:gridCol w:w="1701"/>
        <w:gridCol w:w="1417"/>
        <w:gridCol w:w="1560"/>
      </w:tblGrid>
      <w:tr w:rsidR="005D6C81" w:rsidRPr="00434919" w:rsidTr="00D75389">
        <w:trPr>
          <w:trHeight w:val="621"/>
        </w:trPr>
        <w:tc>
          <w:tcPr>
            <w:tcW w:w="980" w:type="pct"/>
            <w:shd w:val="clear" w:color="auto" w:fill="1F4E79" w:themeFill="accent1" w:themeFillShade="80"/>
            <w:vAlign w:val="center"/>
          </w:tcPr>
          <w:p w:rsidR="005D6C81" w:rsidRPr="00434919" w:rsidRDefault="005D6C81" w:rsidP="00B567FE">
            <w:pPr>
              <w:pStyle w:val="TESISEDU"/>
              <w:spacing w:line="240" w:lineRule="auto"/>
              <w:ind w:left="0" w:firstLine="0"/>
              <w:jc w:val="left"/>
              <w:rPr>
                <w:rFonts w:cs="Times New Roman"/>
                <w:b/>
                <w:szCs w:val="24"/>
              </w:rPr>
            </w:pPr>
            <w:r w:rsidRPr="00434919">
              <w:rPr>
                <w:rFonts w:cs="Times New Roman"/>
                <w:b/>
                <w:color w:val="FFFFFF" w:themeColor="background1"/>
                <w:szCs w:val="24"/>
              </w:rPr>
              <w:t>Fase 3:</w:t>
            </w:r>
          </w:p>
        </w:tc>
        <w:tc>
          <w:tcPr>
            <w:tcW w:w="4020" w:type="pct"/>
            <w:gridSpan w:val="4"/>
            <w:vAlign w:val="center"/>
          </w:tcPr>
          <w:p w:rsidR="005D6C81" w:rsidRPr="00434919" w:rsidRDefault="005D6C81" w:rsidP="00B567FE">
            <w:pPr>
              <w:pStyle w:val="TESISEDU"/>
              <w:spacing w:line="240" w:lineRule="auto"/>
              <w:ind w:left="0" w:firstLine="0"/>
              <w:jc w:val="left"/>
              <w:rPr>
                <w:rFonts w:cs="Times New Roman"/>
                <w:szCs w:val="24"/>
              </w:rPr>
            </w:pPr>
            <w:r w:rsidRPr="00434919">
              <w:rPr>
                <w:rFonts w:cs="Times New Roman"/>
                <w:szCs w:val="24"/>
              </w:rPr>
              <w:t>Verificar</w:t>
            </w:r>
          </w:p>
        </w:tc>
      </w:tr>
      <w:tr w:rsidR="005D6C81" w:rsidRPr="00434919" w:rsidTr="00D75389">
        <w:tc>
          <w:tcPr>
            <w:tcW w:w="980" w:type="pct"/>
            <w:shd w:val="clear" w:color="auto" w:fill="1F4E79" w:themeFill="accent1" w:themeFillShade="80"/>
            <w:vAlign w:val="center"/>
          </w:tcPr>
          <w:p w:rsidR="005D6C81" w:rsidRPr="00434919" w:rsidRDefault="005D6C81" w:rsidP="00B567FE">
            <w:pPr>
              <w:pStyle w:val="TESISEDU"/>
              <w:spacing w:line="240" w:lineRule="auto"/>
              <w:ind w:left="0" w:firstLine="0"/>
              <w:jc w:val="center"/>
              <w:rPr>
                <w:rFonts w:cs="Times New Roman"/>
                <w:b/>
                <w:color w:val="FFFFFF" w:themeColor="background1"/>
                <w:szCs w:val="24"/>
              </w:rPr>
            </w:pPr>
            <w:r w:rsidRPr="00434919">
              <w:rPr>
                <w:rFonts w:cs="Times New Roman"/>
                <w:b/>
                <w:color w:val="FFFFFF" w:themeColor="background1"/>
                <w:szCs w:val="24"/>
              </w:rPr>
              <w:t>Etapa</w:t>
            </w:r>
          </w:p>
        </w:tc>
        <w:tc>
          <w:tcPr>
            <w:tcW w:w="1072" w:type="pct"/>
            <w:shd w:val="clear" w:color="auto" w:fill="1F4E79" w:themeFill="accent1" w:themeFillShade="80"/>
            <w:vAlign w:val="center"/>
          </w:tcPr>
          <w:p w:rsidR="005D6C81" w:rsidRPr="00434919" w:rsidRDefault="005D6C81" w:rsidP="00B567FE">
            <w:pPr>
              <w:pStyle w:val="TESISEDU"/>
              <w:spacing w:line="240" w:lineRule="auto"/>
              <w:ind w:left="0" w:firstLine="0"/>
              <w:jc w:val="center"/>
              <w:rPr>
                <w:rFonts w:cs="Times New Roman"/>
                <w:b/>
                <w:color w:val="FFFFFF" w:themeColor="background1"/>
                <w:szCs w:val="24"/>
              </w:rPr>
            </w:pPr>
            <w:r w:rsidRPr="00434919">
              <w:rPr>
                <w:rFonts w:cs="Times New Roman"/>
                <w:b/>
                <w:color w:val="FFFFFF" w:themeColor="background1"/>
                <w:szCs w:val="24"/>
              </w:rPr>
              <w:t>Pasos</w:t>
            </w:r>
          </w:p>
        </w:tc>
        <w:tc>
          <w:tcPr>
            <w:tcW w:w="1072" w:type="pct"/>
            <w:shd w:val="clear" w:color="auto" w:fill="1F4E79" w:themeFill="accent1" w:themeFillShade="80"/>
          </w:tcPr>
          <w:p w:rsidR="005D6C81" w:rsidRPr="00434919" w:rsidRDefault="005D6C81" w:rsidP="00B567FE">
            <w:pPr>
              <w:pStyle w:val="TESISEDU"/>
              <w:spacing w:line="240" w:lineRule="auto"/>
              <w:ind w:left="0" w:firstLine="0"/>
              <w:jc w:val="center"/>
              <w:rPr>
                <w:rFonts w:cs="Times New Roman"/>
                <w:b/>
                <w:color w:val="FFFFFF" w:themeColor="background1"/>
                <w:szCs w:val="24"/>
              </w:rPr>
            </w:pPr>
            <w:r w:rsidRPr="00434919">
              <w:rPr>
                <w:rFonts w:cs="Times New Roman"/>
                <w:b/>
                <w:color w:val="FFFFFF" w:themeColor="background1"/>
                <w:szCs w:val="24"/>
              </w:rPr>
              <w:t>Responsable del proyecto</w:t>
            </w:r>
          </w:p>
        </w:tc>
        <w:tc>
          <w:tcPr>
            <w:tcW w:w="893" w:type="pct"/>
            <w:shd w:val="clear" w:color="auto" w:fill="1F4E79" w:themeFill="accent1" w:themeFillShade="80"/>
          </w:tcPr>
          <w:p w:rsidR="005D6C81" w:rsidRPr="00434919" w:rsidRDefault="005D6C81" w:rsidP="00B567FE">
            <w:pPr>
              <w:pStyle w:val="TESISEDU"/>
              <w:spacing w:line="240" w:lineRule="auto"/>
              <w:ind w:left="0" w:firstLine="0"/>
              <w:jc w:val="center"/>
              <w:rPr>
                <w:rFonts w:cs="Times New Roman"/>
                <w:b/>
                <w:color w:val="FFFFFF" w:themeColor="background1"/>
                <w:szCs w:val="24"/>
              </w:rPr>
            </w:pPr>
            <w:r w:rsidRPr="00434919">
              <w:rPr>
                <w:rFonts w:cs="Times New Roman"/>
                <w:b/>
                <w:color w:val="FFFFFF" w:themeColor="background1"/>
                <w:szCs w:val="24"/>
              </w:rPr>
              <w:t>Fecha Proyectada</w:t>
            </w:r>
          </w:p>
        </w:tc>
        <w:tc>
          <w:tcPr>
            <w:tcW w:w="982" w:type="pct"/>
            <w:shd w:val="clear" w:color="auto" w:fill="1F4E79" w:themeFill="accent1" w:themeFillShade="80"/>
          </w:tcPr>
          <w:p w:rsidR="005D6C81" w:rsidRPr="00434919" w:rsidRDefault="005D6C81" w:rsidP="00B567FE">
            <w:pPr>
              <w:pStyle w:val="TESISEDU"/>
              <w:spacing w:line="240" w:lineRule="auto"/>
              <w:ind w:left="0" w:firstLine="0"/>
              <w:jc w:val="center"/>
              <w:rPr>
                <w:rFonts w:cs="Times New Roman"/>
                <w:b/>
                <w:color w:val="FFFFFF" w:themeColor="background1"/>
                <w:szCs w:val="24"/>
              </w:rPr>
            </w:pPr>
            <w:r w:rsidRPr="00434919">
              <w:rPr>
                <w:rFonts w:cs="Times New Roman"/>
                <w:b/>
                <w:color w:val="FFFFFF" w:themeColor="background1"/>
                <w:szCs w:val="24"/>
              </w:rPr>
              <w:t>Partes Interesadas</w:t>
            </w:r>
          </w:p>
        </w:tc>
      </w:tr>
      <w:tr w:rsidR="00D75389" w:rsidRPr="00434919" w:rsidTr="00D75389">
        <w:tc>
          <w:tcPr>
            <w:tcW w:w="980" w:type="pct"/>
            <w:vMerge w:val="restart"/>
            <w:vAlign w:val="center"/>
          </w:tcPr>
          <w:p w:rsidR="00D75389" w:rsidRPr="00434919" w:rsidRDefault="00D75389" w:rsidP="00B567FE">
            <w:pPr>
              <w:pStyle w:val="TESISEDU"/>
              <w:spacing w:line="240" w:lineRule="auto"/>
              <w:ind w:left="0" w:firstLine="0"/>
              <w:jc w:val="left"/>
              <w:rPr>
                <w:rFonts w:cs="Times New Roman"/>
                <w:szCs w:val="24"/>
              </w:rPr>
            </w:pPr>
            <w:r w:rsidRPr="00434919">
              <w:rPr>
                <w:rFonts w:cs="Times New Roman"/>
                <w:szCs w:val="24"/>
              </w:rPr>
              <w:t>Verificar los resultados</w:t>
            </w:r>
          </w:p>
        </w:tc>
        <w:tc>
          <w:tcPr>
            <w:tcW w:w="1072" w:type="pct"/>
            <w:vAlign w:val="center"/>
          </w:tcPr>
          <w:p w:rsidR="00D75389" w:rsidRPr="00434919" w:rsidRDefault="00D75389" w:rsidP="00B567FE">
            <w:pPr>
              <w:pStyle w:val="TESISEDU"/>
              <w:spacing w:line="240" w:lineRule="auto"/>
              <w:ind w:left="0" w:firstLine="0"/>
              <w:jc w:val="left"/>
              <w:rPr>
                <w:rFonts w:cs="Times New Roman"/>
                <w:szCs w:val="24"/>
              </w:rPr>
            </w:pPr>
            <w:r w:rsidRPr="00434919">
              <w:rPr>
                <w:rFonts w:cs="Times New Roman"/>
                <w:szCs w:val="24"/>
              </w:rPr>
              <w:t>Evaluación de los resultados finales.</w:t>
            </w:r>
          </w:p>
        </w:tc>
        <w:tc>
          <w:tcPr>
            <w:tcW w:w="1072" w:type="pct"/>
          </w:tcPr>
          <w:p w:rsidR="00D75389" w:rsidRPr="00434919" w:rsidRDefault="00D75389" w:rsidP="00B567FE">
            <w:pPr>
              <w:rPr>
                <w:rFonts w:ascii="Times New Roman" w:hAnsi="Times New Roman" w:cs="Times New Roman"/>
                <w:sz w:val="24"/>
                <w:szCs w:val="24"/>
              </w:rPr>
            </w:pPr>
            <w:r w:rsidRPr="00434919">
              <w:rPr>
                <w:rFonts w:ascii="Times New Roman" w:hAnsi="Times New Roman" w:cs="Times New Roman"/>
                <w:sz w:val="24"/>
                <w:szCs w:val="24"/>
              </w:rPr>
              <w:t>Gerencia Comercial</w:t>
            </w:r>
          </w:p>
        </w:tc>
        <w:tc>
          <w:tcPr>
            <w:tcW w:w="893" w:type="pct"/>
          </w:tcPr>
          <w:p w:rsidR="00D75389" w:rsidRPr="00434919" w:rsidRDefault="00D75389" w:rsidP="00B567FE">
            <w:pPr>
              <w:rPr>
                <w:rFonts w:ascii="Times New Roman" w:hAnsi="Times New Roman" w:cs="Times New Roman"/>
                <w:sz w:val="24"/>
                <w:szCs w:val="24"/>
              </w:rPr>
            </w:pPr>
            <w:r w:rsidRPr="00434919">
              <w:rPr>
                <w:rFonts w:ascii="Times New Roman" w:hAnsi="Times New Roman" w:cs="Times New Roman"/>
                <w:sz w:val="24"/>
                <w:szCs w:val="24"/>
              </w:rPr>
              <w:t>Nov. – 2018</w:t>
            </w:r>
          </w:p>
        </w:tc>
        <w:tc>
          <w:tcPr>
            <w:tcW w:w="982" w:type="pct"/>
          </w:tcPr>
          <w:p w:rsidR="00D75389" w:rsidRPr="00434919" w:rsidRDefault="00D75389" w:rsidP="00B567FE">
            <w:pPr>
              <w:pStyle w:val="TESISEDU"/>
              <w:spacing w:line="240" w:lineRule="auto"/>
              <w:ind w:left="0" w:firstLine="0"/>
              <w:jc w:val="left"/>
              <w:rPr>
                <w:rFonts w:cs="Times New Roman"/>
                <w:szCs w:val="24"/>
              </w:rPr>
            </w:pPr>
            <w:r w:rsidRPr="00434919">
              <w:rPr>
                <w:rFonts w:cs="Times New Roman"/>
                <w:szCs w:val="24"/>
              </w:rPr>
              <w:t>Toda la empresa</w:t>
            </w:r>
          </w:p>
        </w:tc>
      </w:tr>
      <w:tr w:rsidR="00D75389" w:rsidRPr="00434919" w:rsidTr="00D75389">
        <w:tc>
          <w:tcPr>
            <w:tcW w:w="980" w:type="pct"/>
            <w:vMerge/>
            <w:vAlign w:val="center"/>
          </w:tcPr>
          <w:p w:rsidR="00D75389" w:rsidRPr="00434919" w:rsidRDefault="00D75389" w:rsidP="00B567FE">
            <w:pPr>
              <w:pStyle w:val="TESISEDU"/>
              <w:spacing w:line="240" w:lineRule="auto"/>
              <w:ind w:left="0" w:firstLine="0"/>
              <w:jc w:val="left"/>
              <w:rPr>
                <w:rFonts w:cs="Times New Roman"/>
                <w:szCs w:val="24"/>
              </w:rPr>
            </w:pPr>
          </w:p>
        </w:tc>
        <w:tc>
          <w:tcPr>
            <w:tcW w:w="1072" w:type="pct"/>
            <w:vAlign w:val="center"/>
          </w:tcPr>
          <w:p w:rsidR="00D75389" w:rsidRPr="00434919" w:rsidRDefault="00D75389" w:rsidP="00B567FE">
            <w:pPr>
              <w:pStyle w:val="TESISEDU"/>
              <w:spacing w:line="240" w:lineRule="auto"/>
              <w:ind w:left="0" w:firstLine="0"/>
              <w:jc w:val="left"/>
              <w:rPr>
                <w:rFonts w:cs="Times New Roman"/>
                <w:szCs w:val="24"/>
              </w:rPr>
            </w:pPr>
            <w:r w:rsidRPr="00434919">
              <w:rPr>
                <w:rFonts w:cs="Times New Roman"/>
                <w:szCs w:val="24"/>
              </w:rPr>
              <w:t>Identificación de efectos positivos y negativos.</w:t>
            </w:r>
          </w:p>
        </w:tc>
        <w:tc>
          <w:tcPr>
            <w:tcW w:w="1072" w:type="pct"/>
          </w:tcPr>
          <w:p w:rsidR="00D75389" w:rsidRPr="00434919" w:rsidRDefault="00D75389" w:rsidP="00B567FE">
            <w:pPr>
              <w:rPr>
                <w:rFonts w:ascii="Times New Roman" w:hAnsi="Times New Roman" w:cs="Times New Roman"/>
                <w:sz w:val="24"/>
                <w:szCs w:val="24"/>
              </w:rPr>
            </w:pPr>
            <w:r w:rsidRPr="00434919">
              <w:rPr>
                <w:rFonts w:ascii="Times New Roman" w:hAnsi="Times New Roman" w:cs="Times New Roman"/>
                <w:sz w:val="24"/>
                <w:szCs w:val="24"/>
              </w:rPr>
              <w:t>Gerencia Comercial</w:t>
            </w:r>
          </w:p>
        </w:tc>
        <w:tc>
          <w:tcPr>
            <w:tcW w:w="893" w:type="pct"/>
          </w:tcPr>
          <w:p w:rsidR="00D75389" w:rsidRPr="00434919" w:rsidRDefault="00D75389" w:rsidP="00B567FE">
            <w:pPr>
              <w:rPr>
                <w:rFonts w:ascii="Times New Roman" w:hAnsi="Times New Roman" w:cs="Times New Roman"/>
                <w:sz w:val="24"/>
                <w:szCs w:val="24"/>
              </w:rPr>
            </w:pPr>
            <w:r w:rsidRPr="00434919">
              <w:rPr>
                <w:rFonts w:ascii="Times New Roman" w:hAnsi="Times New Roman" w:cs="Times New Roman"/>
                <w:sz w:val="24"/>
                <w:szCs w:val="24"/>
              </w:rPr>
              <w:t>Nov. – 2018</w:t>
            </w:r>
          </w:p>
        </w:tc>
        <w:tc>
          <w:tcPr>
            <w:tcW w:w="982" w:type="pct"/>
          </w:tcPr>
          <w:p w:rsidR="00D75389" w:rsidRPr="00434919" w:rsidRDefault="00D75389" w:rsidP="00B567FE">
            <w:pPr>
              <w:pStyle w:val="TESISEDU"/>
              <w:spacing w:line="240" w:lineRule="auto"/>
              <w:ind w:left="0" w:firstLine="0"/>
              <w:jc w:val="left"/>
              <w:rPr>
                <w:rFonts w:cs="Times New Roman"/>
                <w:szCs w:val="24"/>
              </w:rPr>
            </w:pPr>
            <w:r w:rsidRPr="00434919">
              <w:rPr>
                <w:rFonts w:cs="Times New Roman"/>
                <w:szCs w:val="24"/>
              </w:rPr>
              <w:t>Gerencia Comercial</w:t>
            </w:r>
          </w:p>
        </w:tc>
      </w:tr>
    </w:tbl>
    <w:p w:rsidR="00700466" w:rsidRPr="00434919" w:rsidRDefault="00700466" w:rsidP="00B567FE">
      <w:pPr>
        <w:pStyle w:val="TESISEDU"/>
        <w:spacing w:line="240" w:lineRule="auto"/>
        <w:ind w:left="0" w:firstLine="708"/>
        <w:rPr>
          <w:rFonts w:cs="Times New Roman"/>
          <w:szCs w:val="24"/>
        </w:rPr>
      </w:pPr>
      <w:r w:rsidRPr="00434919">
        <w:rPr>
          <w:rFonts w:cs="Times New Roman"/>
          <w:szCs w:val="24"/>
        </w:rPr>
        <w:t xml:space="preserve">Fuente: </w:t>
      </w:r>
      <w:r w:rsidR="005D6C81" w:rsidRPr="00434919">
        <w:rPr>
          <w:rFonts w:cs="Times New Roman"/>
          <w:szCs w:val="24"/>
        </w:rPr>
        <w:t>Elaboración propia</w:t>
      </w:r>
    </w:p>
    <w:p w:rsidR="00B567FE" w:rsidRPr="00434919" w:rsidRDefault="00B567FE">
      <w:pPr>
        <w:rPr>
          <w:rFonts w:ascii="Times New Roman" w:hAnsi="Times New Roman" w:cs="Times New Roman"/>
          <w:bCs/>
          <w:sz w:val="24"/>
          <w:szCs w:val="24"/>
        </w:rPr>
      </w:pPr>
    </w:p>
    <w:p w:rsidR="00700466" w:rsidRPr="00434919" w:rsidRDefault="00150389" w:rsidP="00E866F4">
      <w:pPr>
        <w:pStyle w:val="TESISEDU"/>
      </w:pPr>
      <w:r>
        <w:t>Tabla 18.</w:t>
      </w:r>
      <w:r w:rsidR="00700466" w:rsidRPr="00434919">
        <w:t xml:space="preserve"> Fase 3 </w:t>
      </w:r>
      <w:r w:rsidR="00700466" w:rsidRPr="00E866F4">
        <w:t>Actuar</w:t>
      </w:r>
    </w:p>
    <w:tbl>
      <w:tblPr>
        <w:tblStyle w:val="Tablaconcuadrcula"/>
        <w:tblW w:w="4672" w:type="pct"/>
        <w:tblInd w:w="704" w:type="dxa"/>
        <w:tblLayout w:type="fixed"/>
        <w:tblLook w:val="04A0" w:firstRow="1" w:lastRow="0" w:firstColumn="1" w:lastColumn="0" w:noHBand="0" w:noVBand="1"/>
      </w:tblPr>
      <w:tblGrid>
        <w:gridCol w:w="1506"/>
        <w:gridCol w:w="338"/>
        <w:gridCol w:w="1843"/>
        <w:gridCol w:w="1700"/>
        <w:gridCol w:w="994"/>
        <w:gridCol w:w="1555"/>
      </w:tblGrid>
      <w:tr w:rsidR="00D75389" w:rsidRPr="00434919" w:rsidTr="00D75389">
        <w:trPr>
          <w:trHeight w:val="589"/>
        </w:trPr>
        <w:tc>
          <w:tcPr>
            <w:tcW w:w="949" w:type="pct"/>
            <w:shd w:val="clear" w:color="auto" w:fill="1F4E79" w:themeFill="accent1" w:themeFillShade="80"/>
            <w:vAlign w:val="center"/>
          </w:tcPr>
          <w:p w:rsidR="00D75389" w:rsidRPr="00434919" w:rsidRDefault="00D75389" w:rsidP="00B567FE">
            <w:pPr>
              <w:pStyle w:val="TESISEDU"/>
              <w:spacing w:line="240" w:lineRule="auto"/>
              <w:ind w:left="0" w:firstLine="0"/>
              <w:jc w:val="left"/>
              <w:rPr>
                <w:rFonts w:cs="Times New Roman"/>
                <w:b/>
                <w:szCs w:val="24"/>
              </w:rPr>
            </w:pPr>
            <w:r w:rsidRPr="00434919">
              <w:rPr>
                <w:rFonts w:cs="Times New Roman"/>
                <w:b/>
                <w:color w:val="FFFFFF" w:themeColor="background1"/>
                <w:szCs w:val="24"/>
              </w:rPr>
              <w:t>Fase 4:</w:t>
            </w:r>
          </w:p>
        </w:tc>
        <w:tc>
          <w:tcPr>
            <w:tcW w:w="4051" w:type="pct"/>
            <w:gridSpan w:val="5"/>
            <w:vAlign w:val="center"/>
          </w:tcPr>
          <w:p w:rsidR="00D75389" w:rsidRPr="00434919" w:rsidRDefault="00D75389" w:rsidP="00B567FE">
            <w:pPr>
              <w:pStyle w:val="TESISEDU"/>
              <w:spacing w:line="240" w:lineRule="auto"/>
              <w:ind w:left="0" w:firstLine="0"/>
              <w:jc w:val="left"/>
              <w:rPr>
                <w:rFonts w:cs="Times New Roman"/>
                <w:szCs w:val="24"/>
              </w:rPr>
            </w:pPr>
            <w:r w:rsidRPr="00434919">
              <w:rPr>
                <w:rFonts w:cs="Times New Roman"/>
                <w:szCs w:val="24"/>
              </w:rPr>
              <w:t>Actuar</w:t>
            </w:r>
          </w:p>
        </w:tc>
      </w:tr>
      <w:tr w:rsidR="006A7AA9" w:rsidRPr="00434919" w:rsidTr="00D75389">
        <w:tc>
          <w:tcPr>
            <w:tcW w:w="1162" w:type="pct"/>
            <w:gridSpan w:val="2"/>
            <w:shd w:val="clear" w:color="auto" w:fill="1F4E79" w:themeFill="accent1" w:themeFillShade="80"/>
            <w:vAlign w:val="center"/>
          </w:tcPr>
          <w:p w:rsidR="006A7AA9" w:rsidRPr="00434919" w:rsidRDefault="006A7AA9" w:rsidP="00B567FE">
            <w:pPr>
              <w:pStyle w:val="TESISEDU"/>
              <w:spacing w:line="240" w:lineRule="auto"/>
              <w:ind w:left="0" w:firstLine="0"/>
              <w:jc w:val="center"/>
              <w:rPr>
                <w:rFonts w:cs="Times New Roman"/>
                <w:b/>
                <w:color w:val="FFFFFF" w:themeColor="background1"/>
                <w:szCs w:val="24"/>
              </w:rPr>
            </w:pPr>
            <w:r w:rsidRPr="00434919">
              <w:rPr>
                <w:rFonts w:cs="Times New Roman"/>
                <w:b/>
                <w:color w:val="FFFFFF" w:themeColor="background1"/>
                <w:szCs w:val="24"/>
              </w:rPr>
              <w:t>Etapa</w:t>
            </w:r>
          </w:p>
        </w:tc>
        <w:tc>
          <w:tcPr>
            <w:tcW w:w="1161" w:type="pct"/>
            <w:shd w:val="clear" w:color="auto" w:fill="1F4E79" w:themeFill="accent1" w:themeFillShade="80"/>
            <w:vAlign w:val="center"/>
          </w:tcPr>
          <w:p w:rsidR="006A7AA9" w:rsidRPr="00434919" w:rsidRDefault="006A7AA9" w:rsidP="00B567FE">
            <w:pPr>
              <w:pStyle w:val="TESISEDU"/>
              <w:spacing w:line="240" w:lineRule="auto"/>
              <w:ind w:left="0" w:firstLine="0"/>
              <w:jc w:val="center"/>
              <w:rPr>
                <w:rFonts w:cs="Times New Roman"/>
                <w:b/>
                <w:color w:val="FFFFFF" w:themeColor="background1"/>
                <w:szCs w:val="24"/>
              </w:rPr>
            </w:pPr>
            <w:r w:rsidRPr="00434919">
              <w:rPr>
                <w:rFonts w:cs="Times New Roman"/>
                <w:b/>
                <w:color w:val="FFFFFF" w:themeColor="background1"/>
                <w:szCs w:val="24"/>
              </w:rPr>
              <w:t>Pasos</w:t>
            </w:r>
          </w:p>
        </w:tc>
        <w:tc>
          <w:tcPr>
            <w:tcW w:w="1071" w:type="pct"/>
            <w:shd w:val="clear" w:color="auto" w:fill="1F4E79" w:themeFill="accent1" w:themeFillShade="80"/>
          </w:tcPr>
          <w:p w:rsidR="006A7AA9" w:rsidRPr="00434919" w:rsidRDefault="006A7AA9" w:rsidP="00B567FE">
            <w:pPr>
              <w:pStyle w:val="TESISEDU"/>
              <w:spacing w:line="240" w:lineRule="auto"/>
              <w:ind w:left="0" w:firstLine="0"/>
              <w:jc w:val="center"/>
              <w:rPr>
                <w:rFonts w:cs="Times New Roman"/>
                <w:b/>
                <w:color w:val="FFFFFF" w:themeColor="background1"/>
                <w:szCs w:val="24"/>
              </w:rPr>
            </w:pPr>
            <w:r w:rsidRPr="00434919">
              <w:rPr>
                <w:rFonts w:cs="Times New Roman"/>
                <w:b/>
                <w:color w:val="FFFFFF" w:themeColor="background1"/>
                <w:szCs w:val="24"/>
              </w:rPr>
              <w:t>Responsable proyecto</w:t>
            </w:r>
          </w:p>
        </w:tc>
        <w:tc>
          <w:tcPr>
            <w:tcW w:w="626" w:type="pct"/>
            <w:shd w:val="clear" w:color="auto" w:fill="1F4E79" w:themeFill="accent1" w:themeFillShade="80"/>
          </w:tcPr>
          <w:p w:rsidR="00104170" w:rsidRPr="00434919" w:rsidRDefault="00104170" w:rsidP="00B567FE">
            <w:pPr>
              <w:pStyle w:val="TESISEDU"/>
              <w:spacing w:line="240" w:lineRule="auto"/>
              <w:ind w:left="0" w:firstLine="0"/>
              <w:jc w:val="center"/>
              <w:rPr>
                <w:rFonts w:cs="Times New Roman"/>
                <w:b/>
                <w:color w:val="FFFFFF" w:themeColor="background1"/>
                <w:szCs w:val="24"/>
              </w:rPr>
            </w:pPr>
            <w:r w:rsidRPr="00434919">
              <w:rPr>
                <w:rFonts w:cs="Times New Roman"/>
                <w:b/>
                <w:color w:val="FFFFFF" w:themeColor="background1"/>
                <w:szCs w:val="24"/>
              </w:rPr>
              <w:t>Fecha Proy.</w:t>
            </w:r>
          </w:p>
        </w:tc>
        <w:tc>
          <w:tcPr>
            <w:tcW w:w="980" w:type="pct"/>
            <w:shd w:val="clear" w:color="auto" w:fill="1F4E79" w:themeFill="accent1" w:themeFillShade="80"/>
          </w:tcPr>
          <w:p w:rsidR="006A7AA9" w:rsidRPr="00434919" w:rsidRDefault="006A7AA9" w:rsidP="00B567FE">
            <w:pPr>
              <w:pStyle w:val="TESISEDU"/>
              <w:spacing w:line="240" w:lineRule="auto"/>
              <w:ind w:left="0" w:firstLine="0"/>
              <w:jc w:val="center"/>
              <w:rPr>
                <w:rFonts w:cs="Times New Roman"/>
                <w:b/>
                <w:color w:val="FFFFFF" w:themeColor="background1"/>
                <w:szCs w:val="24"/>
              </w:rPr>
            </w:pPr>
            <w:r w:rsidRPr="00434919">
              <w:rPr>
                <w:rFonts w:cs="Times New Roman"/>
                <w:b/>
                <w:color w:val="FFFFFF" w:themeColor="background1"/>
                <w:szCs w:val="24"/>
              </w:rPr>
              <w:t>Partes Interesadas</w:t>
            </w:r>
          </w:p>
        </w:tc>
      </w:tr>
      <w:tr w:rsidR="00D75389" w:rsidRPr="00434919" w:rsidTr="00D75389">
        <w:tc>
          <w:tcPr>
            <w:tcW w:w="1162" w:type="pct"/>
            <w:gridSpan w:val="2"/>
            <w:vMerge w:val="restart"/>
            <w:vAlign w:val="center"/>
          </w:tcPr>
          <w:p w:rsidR="00D75389" w:rsidRPr="00434919" w:rsidRDefault="00D75389" w:rsidP="00B567FE">
            <w:pPr>
              <w:pStyle w:val="TESISEDU"/>
              <w:spacing w:line="240" w:lineRule="auto"/>
              <w:ind w:left="0" w:firstLine="0"/>
              <w:jc w:val="left"/>
              <w:rPr>
                <w:rFonts w:cs="Times New Roman"/>
                <w:szCs w:val="24"/>
              </w:rPr>
            </w:pPr>
            <w:r w:rsidRPr="00434919">
              <w:rPr>
                <w:rFonts w:cs="Times New Roman"/>
                <w:szCs w:val="24"/>
              </w:rPr>
              <w:t>Estandarización</w:t>
            </w:r>
          </w:p>
        </w:tc>
        <w:tc>
          <w:tcPr>
            <w:tcW w:w="1161" w:type="pct"/>
            <w:vAlign w:val="center"/>
          </w:tcPr>
          <w:p w:rsidR="00D75389" w:rsidRPr="00434919" w:rsidRDefault="00D75389" w:rsidP="00B567FE">
            <w:pPr>
              <w:pStyle w:val="TESISEDU"/>
              <w:spacing w:line="240" w:lineRule="auto"/>
              <w:ind w:left="0" w:firstLine="0"/>
              <w:jc w:val="left"/>
              <w:rPr>
                <w:rFonts w:cs="Times New Roman"/>
                <w:szCs w:val="24"/>
              </w:rPr>
            </w:pPr>
            <w:r w:rsidRPr="00434919">
              <w:rPr>
                <w:rFonts w:cs="Times New Roman"/>
                <w:szCs w:val="24"/>
              </w:rPr>
              <w:t>Establecer los procedimientos estándares de operación.</w:t>
            </w:r>
          </w:p>
        </w:tc>
        <w:tc>
          <w:tcPr>
            <w:tcW w:w="1071" w:type="pct"/>
          </w:tcPr>
          <w:p w:rsidR="00D75389" w:rsidRPr="00434919" w:rsidRDefault="00D75389" w:rsidP="00B567FE">
            <w:pPr>
              <w:rPr>
                <w:rFonts w:ascii="Times New Roman" w:hAnsi="Times New Roman" w:cs="Times New Roman"/>
                <w:sz w:val="24"/>
                <w:szCs w:val="24"/>
              </w:rPr>
            </w:pPr>
            <w:r w:rsidRPr="00434919">
              <w:rPr>
                <w:rFonts w:ascii="Times New Roman" w:hAnsi="Times New Roman" w:cs="Times New Roman"/>
                <w:sz w:val="24"/>
                <w:szCs w:val="24"/>
              </w:rPr>
              <w:t>Gerencia Comercial</w:t>
            </w:r>
          </w:p>
        </w:tc>
        <w:tc>
          <w:tcPr>
            <w:tcW w:w="626" w:type="pct"/>
          </w:tcPr>
          <w:p w:rsidR="00D75389" w:rsidRPr="00434919" w:rsidRDefault="00D75389" w:rsidP="00B567FE">
            <w:pPr>
              <w:rPr>
                <w:rFonts w:ascii="Times New Roman" w:hAnsi="Times New Roman" w:cs="Times New Roman"/>
                <w:sz w:val="24"/>
                <w:szCs w:val="24"/>
              </w:rPr>
            </w:pPr>
            <w:r w:rsidRPr="00434919">
              <w:rPr>
                <w:rFonts w:ascii="Times New Roman" w:hAnsi="Times New Roman" w:cs="Times New Roman"/>
                <w:sz w:val="24"/>
                <w:szCs w:val="24"/>
              </w:rPr>
              <w:t>Nov. – 2018</w:t>
            </w:r>
          </w:p>
        </w:tc>
        <w:tc>
          <w:tcPr>
            <w:tcW w:w="980" w:type="pct"/>
          </w:tcPr>
          <w:p w:rsidR="00D75389" w:rsidRPr="00434919" w:rsidRDefault="00D75389" w:rsidP="00B567FE">
            <w:pPr>
              <w:pStyle w:val="TESISEDU"/>
              <w:spacing w:line="240" w:lineRule="auto"/>
              <w:ind w:left="0" w:firstLine="0"/>
              <w:jc w:val="left"/>
              <w:rPr>
                <w:rFonts w:cs="Times New Roman"/>
                <w:szCs w:val="24"/>
              </w:rPr>
            </w:pPr>
            <w:r w:rsidRPr="00434919">
              <w:rPr>
                <w:rFonts w:cs="Times New Roman"/>
                <w:szCs w:val="24"/>
              </w:rPr>
              <w:t>Gerencia Comercial</w:t>
            </w:r>
          </w:p>
        </w:tc>
      </w:tr>
      <w:tr w:rsidR="00D75389" w:rsidRPr="00434919" w:rsidTr="00D75389">
        <w:tc>
          <w:tcPr>
            <w:tcW w:w="1162" w:type="pct"/>
            <w:gridSpan w:val="2"/>
            <w:vMerge/>
            <w:vAlign w:val="center"/>
          </w:tcPr>
          <w:p w:rsidR="00D75389" w:rsidRPr="00434919" w:rsidRDefault="00D75389" w:rsidP="00B567FE">
            <w:pPr>
              <w:pStyle w:val="TESISEDU"/>
              <w:spacing w:line="240" w:lineRule="auto"/>
              <w:ind w:left="0" w:firstLine="0"/>
              <w:jc w:val="left"/>
              <w:rPr>
                <w:rFonts w:cs="Times New Roman"/>
                <w:szCs w:val="24"/>
              </w:rPr>
            </w:pPr>
          </w:p>
        </w:tc>
        <w:tc>
          <w:tcPr>
            <w:tcW w:w="1161" w:type="pct"/>
            <w:vAlign w:val="center"/>
          </w:tcPr>
          <w:p w:rsidR="00D75389" w:rsidRPr="00434919" w:rsidRDefault="00D75389" w:rsidP="00B567FE">
            <w:pPr>
              <w:pStyle w:val="TESISEDU"/>
              <w:spacing w:line="240" w:lineRule="auto"/>
              <w:ind w:left="0" w:firstLine="0"/>
              <w:jc w:val="left"/>
              <w:rPr>
                <w:rFonts w:cs="Times New Roman"/>
                <w:szCs w:val="24"/>
              </w:rPr>
            </w:pPr>
            <w:r w:rsidRPr="00434919">
              <w:rPr>
                <w:rFonts w:cs="Times New Roman"/>
                <w:szCs w:val="24"/>
              </w:rPr>
              <w:t>Comunicar los nuevos procedimientos.</w:t>
            </w:r>
          </w:p>
        </w:tc>
        <w:tc>
          <w:tcPr>
            <w:tcW w:w="1071" w:type="pct"/>
          </w:tcPr>
          <w:p w:rsidR="00D75389" w:rsidRPr="00434919" w:rsidRDefault="00D75389" w:rsidP="00B567FE">
            <w:pPr>
              <w:rPr>
                <w:rFonts w:ascii="Times New Roman" w:hAnsi="Times New Roman" w:cs="Times New Roman"/>
                <w:sz w:val="24"/>
                <w:szCs w:val="24"/>
              </w:rPr>
            </w:pPr>
            <w:r w:rsidRPr="00434919">
              <w:rPr>
                <w:rFonts w:ascii="Times New Roman" w:hAnsi="Times New Roman" w:cs="Times New Roman"/>
                <w:sz w:val="24"/>
                <w:szCs w:val="24"/>
              </w:rPr>
              <w:t>Gerencia Comercial</w:t>
            </w:r>
          </w:p>
        </w:tc>
        <w:tc>
          <w:tcPr>
            <w:tcW w:w="626" w:type="pct"/>
          </w:tcPr>
          <w:p w:rsidR="00D75389" w:rsidRPr="00434919" w:rsidRDefault="00D75389" w:rsidP="00B567FE">
            <w:pPr>
              <w:rPr>
                <w:rFonts w:ascii="Times New Roman" w:hAnsi="Times New Roman" w:cs="Times New Roman"/>
                <w:sz w:val="24"/>
                <w:szCs w:val="24"/>
              </w:rPr>
            </w:pPr>
            <w:r w:rsidRPr="00434919">
              <w:rPr>
                <w:rFonts w:ascii="Times New Roman" w:hAnsi="Times New Roman" w:cs="Times New Roman"/>
                <w:sz w:val="24"/>
                <w:szCs w:val="24"/>
              </w:rPr>
              <w:t>Nov. – 2018</w:t>
            </w:r>
          </w:p>
        </w:tc>
        <w:tc>
          <w:tcPr>
            <w:tcW w:w="980" w:type="pct"/>
          </w:tcPr>
          <w:p w:rsidR="00D75389" w:rsidRPr="00434919" w:rsidRDefault="00D75389" w:rsidP="00B567FE">
            <w:pPr>
              <w:pStyle w:val="TESISEDU"/>
              <w:spacing w:line="240" w:lineRule="auto"/>
              <w:ind w:left="0" w:firstLine="0"/>
              <w:jc w:val="left"/>
              <w:rPr>
                <w:rFonts w:cs="Times New Roman"/>
                <w:szCs w:val="24"/>
              </w:rPr>
            </w:pPr>
            <w:r w:rsidRPr="00434919">
              <w:rPr>
                <w:rFonts w:cs="Times New Roman"/>
                <w:szCs w:val="24"/>
              </w:rPr>
              <w:t>Toda la empresa</w:t>
            </w:r>
          </w:p>
        </w:tc>
      </w:tr>
      <w:tr w:rsidR="00D75389" w:rsidRPr="00434919" w:rsidTr="00D75389">
        <w:tc>
          <w:tcPr>
            <w:tcW w:w="1162" w:type="pct"/>
            <w:gridSpan w:val="2"/>
            <w:vMerge/>
            <w:vAlign w:val="center"/>
          </w:tcPr>
          <w:p w:rsidR="00D75389" w:rsidRPr="00434919" w:rsidRDefault="00D75389" w:rsidP="00B567FE">
            <w:pPr>
              <w:pStyle w:val="TESISEDU"/>
              <w:spacing w:line="240" w:lineRule="auto"/>
              <w:ind w:left="0" w:firstLine="0"/>
              <w:jc w:val="left"/>
              <w:rPr>
                <w:rFonts w:cs="Times New Roman"/>
                <w:szCs w:val="24"/>
              </w:rPr>
            </w:pPr>
          </w:p>
        </w:tc>
        <w:tc>
          <w:tcPr>
            <w:tcW w:w="1161" w:type="pct"/>
            <w:vAlign w:val="center"/>
          </w:tcPr>
          <w:p w:rsidR="00D75389" w:rsidRPr="00434919" w:rsidRDefault="00D75389" w:rsidP="00B567FE">
            <w:pPr>
              <w:pStyle w:val="TESISEDU"/>
              <w:spacing w:line="240" w:lineRule="auto"/>
              <w:ind w:left="0" w:firstLine="0"/>
              <w:jc w:val="left"/>
              <w:rPr>
                <w:rFonts w:cs="Times New Roman"/>
                <w:szCs w:val="24"/>
              </w:rPr>
            </w:pPr>
            <w:r w:rsidRPr="00434919">
              <w:rPr>
                <w:rFonts w:cs="Times New Roman"/>
                <w:szCs w:val="24"/>
              </w:rPr>
              <w:t>Proporcionar educación y entrenamiento.</w:t>
            </w:r>
          </w:p>
        </w:tc>
        <w:tc>
          <w:tcPr>
            <w:tcW w:w="1071" w:type="pct"/>
          </w:tcPr>
          <w:p w:rsidR="00D75389" w:rsidRPr="00434919" w:rsidRDefault="00D75389" w:rsidP="00B567FE">
            <w:pPr>
              <w:rPr>
                <w:rFonts w:ascii="Times New Roman" w:hAnsi="Times New Roman" w:cs="Times New Roman"/>
                <w:sz w:val="24"/>
                <w:szCs w:val="24"/>
              </w:rPr>
            </w:pPr>
            <w:r w:rsidRPr="00434919">
              <w:rPr>
                <w:rFonts w:ascii="Times New Roman" w:hAnsi="Times New Roman" w:cs="Times New Roman"/>
                <w:sz w:val="24"/>
                <w:szCs w:val="24"/>
              </w:rPr>
              <w:t>Gerencia Comercial</w:t>
            </w:r>
          </w:p>
        </w:tc>
        <w:tc>
          <w:tcPr>
            <w:tcW w:w="626" w:type="pct"/>
          </w:tcPr>
          <w:p w:rsidR="00D75389" w:rsidRPr="00434919" w:rsidRDefault="00D75389" w:rsidP="00B567FE">
            <w:pPr>
              <w:rPr>
                <w:rFonts w:ascii="Times New Roman" w:hAnsi="Times New Roman" w:cs="Times New Roman"/>
                <w:sz w:val="24"/>
                <w:szCs w:val="24"/>
              </w:rPr>
            </w:pPr>
            <w:r w:rsidRPr="00434919">
              <w:rPr>
                <w:rFonts w:ascii="Times New Roman" w:hAnsi="Times New Roman" w:cs="Times New Roman"/>
                <w:sz w:val="24"/>
                <w:szCs w:val="24"/>
              </w:rPr>
              <w:t>Nov. – 2018</w:t>
            </w:r>
          </w:p>
        </w:tc>
        <w:tc>
          <w:tcPr>
            <w:tcW w:w="980" w:type="pct"/>
          </w:tcPr>
          <w:p w:rsidR="00D75389" w:rsidRPr="00434919" w:rsidRDefault="00D75389" w:rsidP="00B567FE">
            <w:pPr>
              <w:pStyle w:val="TESISEDU"/>
              <w:spacing w:line="240" w:lineRule="auto"/>
              <w:ind w:left="0" w:firstLine="0"/>
              <w:jc w:val="left"/>
              <w:rPr>
                <w:rFonts w:cs="Times New Roman"/>
                <w:szCs w:val="24"/>
              </w:rPr>
            </w:pPr>
            <w:r w:rsidRPr="00434919">
              <w:rPr>
                <w:rFonts w:cs="Times New Roman"/>
                <w:szCs w:val="24"/>
              </w:rPr>
              <w:t>Toda la empresa</w:t>
            </w:r>
          </w:p>
        </w:tc>
      </w:tr>
      <w:tr w:rsidR="00D75389" w:rsidRPr="00434919" w:rsidTr="00D75389">
        <w:trPr>
          <w:trHeight w:val="124"/>
        </w:trPr>
        <w:tc>
          <w:tcPr>
            <w:tcW w:w="1162" w:type="pct"/>
            <w:gridSpan w:val="2"/>
            <w:vMerge/>
            <w:vAlign w:val="center"/>
          </w:tcPr>
          <w:p w:rsidR="00D75389" w:rsidRPr="00434919" w:rsidRDefault="00D75389" w:rsidP="00B567FE">
            <w:pPr>
              <w:pStyle w:val="TESISEDU"/>
              <w:spacing w:line="240" w:lineRule="auto"/>
              <w:ind w:left="0" w:firstLine="0"/>
              <w:jc w:val="left"/>
              <w:rPr>
                <w:rFonts w:cs="Times New Roman"/>
                <w:szCs w:val="24"/>
              </w:rPr>
            </w:pPr>
          </w:p>
        </w:tc>
        <w:tc>
          <w:tcPr>
            <w:tcW w:w="1161" w:type="pct"/>
            <w:vAlign w:val="center"/>
          </w:tcPr>
          <w:p w:rsidR="00D75389" w:rsidRPr="00434919" w:rsidRDefault="00D75389" w:rsidP="00B567FE">
            <w:pPr>
              <w:pStyle w:val="TESISEDU"/>
              <w:spacing w:line="240" w:lineRule="auto"/>
              <w:ind w:left="0" w:firstLine="0"/>
              <w:jc w:val="left"/>
              <w:rPr>
                <w:rFonts w:cs="Times New Roman"/>
                <w:szCs w:val="24"/>
              </w:rPr>
            </w:pPr>
            <w:r w:rsidRPr="00434919">
              <w:rPr>
                <w:rFonts w:cs="Times New Roman"/>
                <w:szCs w:val="24"/>
              </w:rPr>
              <w:t>Establecer un sistema de aseguramiento.</w:t>
            </w:r>
          </w:p>
        </w:tc>
        <w:tc>
          <w:tcPr>
            <w:tcW w:w="1071" w:type="pct"/>
          </w:tcPr>
          <w:p w:rsidR="00D75389" w:rsidRPr="00434919" w:rsidRDefault="00D75389" w:rsidP="00B567FE">
            <w:pPr>
              <w:rPr>
                <w:rFonts w:ascii="Times New Roman" w:hAnsi="Times New Roman" w:cs="Times New Roman"/>
                <w:sz w:val="24"/>
                <w:szCs w:val="24"/>
              </w:rPr>
            </w:pPr>
            <w:r w:rsidRPr="00434919">
              <w:rPr>
                <w:rFonts w:ascii="Times New Roman" w:hAnsi="Times New Roman" w:cs="Times New Roman"/>
                <w:sz w:val="24"/>
                <w:szCs w:val="24"/>
              </w:rPr>
              <w:t>Gerencia Comercial</w:t>
            </w:r>
          </w:p>
        </w:tc>
        <w:tc>
          <w:tcPr>
            <w:tcW w:w="626" w:type="pct"/>
          </w:tcPr>
          <w:p w:rsidR="00D75389" w:rsidRPr="00434919" w:rsidRDefault="00D75389" w:rsidP="00B567FE">
            <w:pPr>
              <w:rPr>
                <w:rFonts w:ascii="Times New Roman" w:hAnsi="Times New Roman" w:cs="Times New Roman"/>
                <w:sz w:val="24"/>
                <w:szCs w:val="24"/>
              </w:rPr>
            </w:pPr>
            <w:r w:rsidRPr="00434919">
              <w:rPr>
                <w:rFonts w:ascii="Times New Roman" w:hAnsi="Times New Roman" w:cs="Times New Roman"/>
                <w:sz w:val="24"/>
                <w:szCs w:val="24"/>
              </w:rPr>
              <w:t>Nov. – 2018</w:t>
            </w:r>
          </w:p>
        </w:tc>
        <w:tc>
          <w:tcPr>
            <w:tcW w:w="980" w:type="pct"/>
          </w:tcPr>
          <w:p w:rsidR="00D75389" w:rsidRPr="00434919" w:rsidRDefault="00D75389" w:rsidP="00B567FE">
            <w:pPr>
              <w:pStyle w:val="TESISEDU"/>
              <w:spacing w:line="240" w:lineRule="auto"/>
              <w:ind w:left="0" w:firstLine="0"/>
              <w:jc w:val="left"/>
              <w:rPr>
                <w:rFonts w:cs="Times New Roman"/>
                <w:szCs w:val="24"/>
              </w:rPr>
            </w:pPr>
            <w:r w:rsidRPr="00434919">
              <w:rPr>
                <w:rFonts w:cs="Times New Roman"/>
                <w:szCs w:val="24"/>
              </w:rPr>
              <w:t>Gerencia Comercial</w:t>
            </w:r>
          </w:p>
        </w:tc>
      </w:tr>
      <w:tr w:rsidR="00D75389" w:rsidRPr="00434919" w:rsidTr="00D75389">
        <w:trPr>
          <w:trHeight w:val="159"/>
        </w:trPr>
        <w:tc>
          <w:tcPr>
            <w:tcW w:w="1162" w:type="pct"/>
            <w:gridSpan w:val="2"/>
            <w:vMerge w:val="restart"/>
            <w:vAlign w:val="center"/>
          </w:tcPr>
          <w:p w:rsidR="00D75389" w:rsidRPr="00434919" w:rsidRDefault="00D75389" w:rsidP="00B567FE">
            <w:pPr>
              <w:pStyle w:val="TESISEDU"/>
              <w:spacing w:line="240" w:lineRule="auto"/>
              <w:ind w:left="0" w:firstLine="0"/>
              <w:jc w:val="left"/>
              <w:rPr>
                <w:rFonts w:cs="Times New Roman"/>
                <w:szCs w:val="24"/>
              </w:rPr>
            </w:pPr>
            <w:r w:rsidRPr="00434919">
              <w:rPr>
                <w:rFonts w:cs="Times New Roman"/>
                <w:szCs w:val="24"/>
              </w:rPr>
              <w:t>Documentación y definición de nuevos proyectos</w:t>
            </w:r>
          </w:p>
        </w:tc>
        <w:tc>
          <w:tcPr>
            <w:tcW w:w="1161" w:type="pct"/>
            <w:vAlign w:val="center"/>
          </w:tcPr>
          <w:p w:rsidR="00D75389" w:rsidRPr="00434919" w:rsidRDefault="00D75389" w:rsidP="00B567FE">
            <w:pPr>
              <w:pStyle w:val="TESISEDU"/>
              <w:spacing w:line="240" w:lineRule="auto"/>
              <w:ind w:left="0" w:firstLine="0"/>
              <w:jc w:val="left"/>
              <w:rPr>
                <w:rFonts w:cs="Times New Roman"/>
                <w:szCs w:val="24"/>
              </w:rPr>
            </w:pPr>
            <w:r w:rsidRPr="00434919">
              <w:rPr>
                <w:rFonts w:cs="Times New Roman"/>
                <w:szCs w:val="24"/>
              </w:rPr>
              <w:t>Identificación de problemas restantes.</w:t>
            </w:r>
          </w:p>
        </w:tc>
        <w:tc>
          <w:tcPr>
            <w:tcW w:w="1071" w:type="pct"/>
          </w:tcPr>
          <w:p w:rsidR="00D75389" w:rsidRPr="00434919" w:rsidRDefault="00D75389" w:rsidP="00B567FE">
            <w:pPr>
              <w:rPr>
                <w:rFonts w:ascii="Times New Roman" w:hAnsi="Times New Roman" w:cs="Times New Roman"/>
                <w:sz w:val="24"/>
                <w:szCs w:val="24"/>
              </w:rPr>
            </w:pPr>
            <w:r w:rsidRPr="00434919">
              <w:rPr>
                <w:rFonts w:ascii="Times New Roman" w:hAnsi="Times New Roman" w:cs="Times New Roman"/>
                <w:sz w:val="24"/>
                <w:szCs w:val="24"/>
              </w:rPr>
              <w:t>Gerencia Comercial</w:t>
            </w:r>
          </w:p>
        </w:tc>
        <w:tc>
          <w:tcPr>
            <w:tcW w:w="626" w:type="pct"/>
          </w:tcPr>
          <w:p w:rsidR="00D75389" w:rsidRPr="00434919" w:rsidRDefault="00D75389" w:rsidP="00B567FE">
            <w:pPr>
              <w:rPr>
                <w:rFonts w:ascii="Times New Roman" w:hAnsi="Times New Roman" w:cs="Times New Roman"/>
                <w:sz w:val="24"/>
                <w:szCs w:val="24"/>
              </w:rPr>
            </w:pPr>
            <w:r w:rsidRPr="00434919">
              <w:rPr>
                <w:rFonts w:ascii="Times New Roman" w:hAnsi="Times New Roman" w:cs="Times New Roman"/>
                <w:sz w:val="24"/>
                <w:szCs w:val="24"/>
              </w:rPr>
              <w:t>Nov. – 2018</w:t>
            </w:r>
          </w:p>
        </w:tc>
        <w:tc>
          <w:tcPr>
            <w:tcW w:w="980" w:type="pct"/>
          </w:tcPr>
          <w:p w:rsidR="00D75389" w:rsidRPr="00434919" w:rsidRDefault="00D75389" w:rsidP="00B567FE">
            <w:pPr>
              <w:pStyle w:val="TESISEDU"/>
              <w:spacing w:line="240" w:lineRule="auto"/>
              <w:ind w:left="0" w:firstLine="0"/>
              <w:jc w:val="left"/>
              <w:rPr>
                <w:rFonts w:cs="Times New Roman"/>
                <w:szCs w:val="24"/>
              </w:rPr>
            </w:pPr>
            <w:r w:rsidRPr="00434919">
              <w:rPr>
                <w:rFonts w:cs="Times New Roman"/>
                <w:szCs w:val="24"/>
              </w:rPr>
              <w:t>Gerencia Comercial y General</w:t>
            </w:r>
          </w:p>
        </w:tc>
      </w:tr>
      <w:tr w:rsidR="00D75389" w:rsidRPr="00434919" w:rsidTr="00D75389">
        <w:trPr>
          <w:trHeight w:val="70"/>
        </w:trPr>
        <w:tc>
          <w:tcPr>
            <w:tcW w:w="1162" w:type="pct"/>
            <w:gridSpan w:val="2"/>
            <w:vMerge/>
            <w:vAlign w:val="center"/>
          </w:tcPr>
          <w:p w:rsidR="00D75389" w:rsidRPr="00434919" w:rsidRDefault="00D75389" w:rsidP="00B567FE">
            <w:pPr>
              <w:pStyle w:val="TESISEDU"/>
              <w:spacing w:line="240" w:lineRule="auto"/>
              <w:ind w:left="0" w:firstLine="0"/>
              <w:jc w:val="left"/>
              <w:rPr>
                <w:rFonts w:cs="Times New Roman"/>
                <w:szCs w:val="24"/>
              </w:rPr>
            </w:pPr>
          </w:p>
        </w:tc>
        <w:tc>
          <w:tcPr>
            <w:tcW w:w="1161" w:type="pct"/>
            <w:vAlign w:val="center"/>
          </w:tcPr>
          <w:p w:rsidR="00D75389" w:rsidRPr="00434919" w:rsidRDefault="00D75389" w:rsidP="00B567FE">
            <w:pPr>
              <w:pStyle w:val="TESISEDU"/>
              <w:spacing w:line="240" w:lineRule="auto"/>
              <w:ind w:left="0" w:firstLine="0"/>
              <w:jc w:val="left"/>
              <w:rPr>
                <w:rFonts w:cs="Times New Roman"/>
                <w:szCs w:val="24"/>
              </w:rPr>
            </w:pPr>
            <w:r w:rsidRPr="00434919">
              <w:rPr>
                <w:rFonts w:cs="Times New Roman"/>
                <w:szCs w:val="24"/>
              </w:rPr>
              <w:t>Planteamiento de proyectos futuros</w:t>
            </w:r>
          </w:p>
        </w:tc>
        <w:tc>
          <w:tcPr>
            <w:tcW w:w="1071" w:type="pct"/>
          </w:tcPr>
          <w:p w:rsidR="00D75389" w:rsidRPr="00434919" w:rsidRDefault="00D75389" w:rsidP="00B567FE">
            <w:pPr>
              <w:rPr>
                <w:rFonts w:ascii="Times New Roman" w:hAnsi="Times New Roman" w:cs="Times New Roman"/>
                <w:sz w:val="24"/>
                <w:szCs w:val="24"/>
              </w:rPr>
            </w:pPr>
            <w:r w:rsidRPr="00434919">
              <w:rPr>
                <w:rFonts w:ascii="Times New Roman" w:hAnsi="Times New Roman" w:cs="Times New Roman"/>
                <w:sz w:val="24"/>
                <w:szCs w:val="24"/>
              </w:rPr>
              <w:t>Gerencia Comercial</w:t>
            </w:r>
          </w:p>
        </w:tc>
        <w:tc>
          <w:tcPr>
            <w:tcW w:w="626" w:type="pct"/>
          </w:tcPr>
          <w:p w:rsidR="00D75389" w:rsidRPr="00434919" w:rsidRDefault="00D75389" w:rsidP="00B567FE">
            <w:pPr>
              <w:rPr>
                <w:rFonts w:ascii="Times New Roman" w:hAnsi="Times New Roman" w:cs="Times New Roman"/>
                <w:sz w:val="24"/>
                <w:szCs w:val="24"/>
              </w:rPr>
            </w:pPr>
            <w:r w:rsidRPr="00434919">
              <w:rPr>
                <w:rFonts w:ascii="Times New Roman" w:hAnsi="Times New Roman" w:cs="Times New Roman"/>
                <w:sz w:val="24"/>
                <w:szCs w:val="24"/>
              </w:rPr>
              <w:t>Nov. – 2018</w:t>
            </w:r>
          </w:p>
        </w:tc>
        <w:tc>
          <w:tcPr>
            <w:tcW w:w="980" w:type="pct"/>
          </w:tcPr>
          <w:p w:rsidR="00D75389" w:rsidRPr="00434919" w:rsidRDefault="00D75389" w:rsidP="00B567FE">
            <w:pPr>
              <w:pStyle w:val="TESISEDU"/>
              <w:spacing w:line="240" w:lineRule="auto"/>
              <w:ind w:left="0" w:firstLine="0"/>
              <w:jc w:val="left"/>
              <w:rPr>
                <w:rFonts w:cs="Times New Roman"/>
                <w:szCs w:val="24"/>
              </w:rPr>
            </w:pPr>
            <w:r w:rsidRPr="00434919">
              <w:rPr>
                <w:rFonts w:cs="Times New Roman"/>
                <w:szCs w:val="24"/>
              </w:rPr>
              <w:t>Gerencia Comercial y General</w:t>
            </w:r>
          </w:p>
        </w:tc>
      </w:tr>
    </w:tbl>
    <w:p w:rsidR="006A7AA9" w:rsidRPr="00434919" w:rsidRDefault="00700466" w:rsidP="008A7161">
      <w:pPr>
        <w:pStyle w:val="TESISEDU"/>
        <w:spacing w:line="240" w:lineRule="auto"/>
        <w:rPr>
          <w:rFonts w:cs="Times New Roman"/>
          <w:szCs w:val="24"/>
        </w:rPr>
      </w:pPr>
      <w:r w:rsidRPr="00434919">
        <w:rPr>
          <w:rFonts w:cs="Times New Roman"/>
          <w:szCs w:val="24"/>
        </w:rPr>
        <w:t xml:space="preserve">Fuente: </w:t>
      </w:r>
      <w:r w:rsidR="005D6C81" w:rsidRPr="00434919">
        <w:rPr>
          <w:rFonts w:cs="Times New Roman"/>
          <w:szCs w:val="24"/>
        </w:rPr>
        <w:t>Elaboración propia</w:t>
      </w:r>
    </w:p>
    <w:p w:rsidR="008A7161" w:rsidRPr="00434919" w:rsidRDefault="008A7161" w:rsidP="008A7161">
      <w:pPr>
        <w:pStyle w:val="TESISEDU"/>
        <w:rPr>
          <w:rFonts w:cs="Times New Roman"/>
          <w:szCs w:val="24"/>
        </w:rPr>
      </w:pPr>
    </w:p>
    <w:p w:rsidR="00582BE9" w:rsidRPr="00434919" w:rsidRDefault="00582BE9" w:rsidP="00192B70">
      <w:pPr>
        <w:pStyle w:val="TESISTIT"/>
        <w:numPr>
          <w:ilvl w:val="1"/>
          <w:numId w:val="18"/>
        </w:numPr>
        <w:spacing w:after="0" w:line="360" w:lineRule="auto"/>
        <w:ind w:left="1134" w:hanging="425"/>
        <w:rPr>
          <w:rFonts w:cs="Times New Roman"/>
          <w:szCs w:val="24"/>
        </w:rPr>
      </w:pPr>
      <w:r w:rsidRPr="00434919">
        <w:rPr>
          <w:rFonts w:cs="Times New Roman"/>
          <w:szCs w:val="24"/>
        </w:rPr>
        <w:t>Etapa 2: Situación actual del proceso</w:t>
      </w:r>
    </w:p>
    <w:p w:rsidR="006647AB" w:rsidRPr="00E8231E" w:rsidRDefault="006647AB" w:rsidP="00E8231E">
      <w:pPr>
        <w:pStyle w:val="TESISEDU"/>
      </w:pPr>
    </w:p>
    <w:p w:rsidR="00582BE9" w:rsidRPr="00434919" w:rsidRDefault="00582BE9" w:rsidP="00707842">
      <w:pPr>
        <w:pStyle w:val="TESISEDU"/>
        <w:rPr>
          <w:rFonts w:cs="Times New Roman"/>
          <w:szCs w:val="24"/>
        </w:rPr>
      </w:pPr>
      <w:r w:rsidRPr="00434919">
        <w:rPr>
          <w:rFonts w:cs="Times New Roman"/>
          <w:szCs w:val="24"/>
        </w:rPr>
        <w:t>La situación actual del proceso “Gestión Comercial” fue desarrollada con el Gerente Comercial y el Gerente General de la PYME bajo estudio y se desglosa en las siguientes sub-etapas:</w:t>
      </w:r>
    </w:p>
    <w:p w:rsidR="00582BE9" w:rsidRPr="00434919" w:rsidRDefault="00582BE9" w:rsidP="00192B70">
      <w:pPr>
        <w:pStyle w:val="TESISEDU"/>
        <w:numPr>
          <w:ilvl w:val="0"/>
          <w:numId w:val="23"/>
        </w:numPr>
        <w:rPr>
          <w:rFonts w:cs="Times New Roman"/>
          <w:szCs w:val="24"/>
        </w:rPr>
      </w:pPr>
      <w:r w:rsidRPr="00434919">
        <w:rPr>
          <w:rFonts w:cs="Times New Roman"/>
          <w:szCs w:val="24"/>
        </w:rPr>
        <w:lastRenderedPageBreak/>
        <w:t>Descripción del problema</w:t>
      </w:r>
      <w:r w:rsidR="006B2059" w:rsidRPr="00434919">
        <w:rPr>
          <w:rFonts w:cs="Times New Roman"/>
          <w:szCs w:val="24"/>
        </w:rPr>
        <w:t>.</w:t>
      </w:r>
    </w:p>
    <w:p w:rsidR="00582BE9" w:rsidRPr="00434919" w:rsidRDefault="00582BE9" w:rsidP="00192B70">
      <w:pPr>
        <w:pStyle w:val="TESISEDU"/>
        <w:numPr>
          <w:ilvl w:val="0"/>
          <w:numId w:val="23"/>
        </w:numPr>
        <w:rPr>
          <w:rFonts w:cs="Times New Roman"/>
          <w:szCs w:val="24"/>
        </w:rPr>
      </w:pPr>
      <w:r w:rsidRPr="00434919">
        <w:rPr>
          <w:rFonts w:cs="Times New Roman"/>
          <w:szCs w:val="24"/>
        </w:rPr>
        <w:t>Representación de datos</w:t>
      </w:r>
      <w:r w:rsidR="006B2059" w:rsidRPr="00434919">
        <w:rPr>
          <w:rFonts w:cs="Times New Roman"/>
          <w:szCs w:val="24"/>
        </w:rPr>
        <w:t>.</w:t>
      </w:r>
    </w:p>
    <w:p w:rsidR="00E8231E" w:rsidRDefault="00E8231E" w:rsidP="00582BE9">
      <w:pPr>
        <w:pStyle w:val="TESISEDU"/>
        <w:rPr>
          <w:rFonts w:cs="Times New Roman"/>
          <w:szCs w:val="24"/>
        </w:rPr>
      </w:pPr>
    </w:p>
    <w:p w:rsidR="00582BE9" w:rsidRPr="00434919" w:rsidRDefault="00582BE9" w:rsidP="00582BE9">
      <w:pPr>
        <w:pStyle w:val="TESISEDU"/>
        <w:rPr>
          <w:rFonts w:cs="Times New Roman"/>
          <w:szCs w:val="24"/>
        </w:rPr>
      </w:pPr>
      <w:r w:rsidRPr="00434919">
        <w:rPr>
          <w:rFonts w:cs="Times New Roman"/>
          <w:szCs w:val="24"/>
        </w:rPr>
        <w:t xml:space="preserve">A </w:t>
      </w:r>
      <w:r w:rsidR="00952A71" w:rsidRPr="00434919">
        <w:rPr>
          <w:rFonts w:cs="Times New Roman"/>
          <w:szCs w:val="24"/>
        </w:rPr>
        <w:t>continuación,</w:t>
      </w:r>
      <w:r w:rsidRPr="00434919">
        <w:rPr>
          <w:rFonts w:cs="Times New Roman"/>
          <w:szCs w:val="24"/>
        </w:rPr>
        <w:t xml:space="preserve"> se detalla cada uno de estos.</w:t>
      </w:r>
    </w:p>
    <w:p w:rsidR="00582BE9" w:rsidRPr="00434919" w:rsidRDefault="00582BE9" w:rsidP="00E8231E">
      <w:pPr>
        <w:pStyle w:val="TESISEDU"/>
      </w:pPr>
    </w:p>
    <w:p w:rsidR="0067592E" w:rsidRPr="00434919" w:rsidRDefault="00582BE9" w:rsidP="00192B70">
      <w:pPr>
        <w:pStyle w:val="TESISEDU"/>
        <w:numPr>
          <w:ilvl w:val="2"/>
          <w:numId w:val="18"/>
        </w:numPr>
        <w:ind w:left="709" w:firstLine="0"/>
        <w:rPr>
          <w:rFonts w:cs="Times New Roman"/>
          <w:szCs w:val="24"/>
        </w:rPr>
      </w:pPr>
      <w:r w:rsidRPr="00E8231E">
        <w:rPr>
          <w:b/>
        </w:rPr>
        <w:t>Descripción del problema</w:t>
      </w:r>
      <w:r w:rsidR="00E8231E" w:rsidRPr="00E8231E">
        <w:rPr>
          <w:b/>
        </w:rPr>
        <w:t>.</w:t>
      </w:r>
      <w:r w:rsidR="00E8231E">
        <w:t xml:space="preserve"> </w:t>
      </w:r>
      <w:r w:rsidR="006B2059" w:rsidRPr="00434919">
        <w:rPr>
          <w:rFonts w:cs="Times New Roman"/>
          <w:szCs w:val="24"/>
        </w:rPr>
        <w:t>Durante los años 2017 y 2018 y ante un inm</w:t>
      </w:r>
      <w:r w:rsidR="0067592E" w:rsidRPr="00434919">
        <w:rPr>
          <w:rFonts w:cs="Times New Roman"/>
          <w:szCs w:val="24"/>
        </w:rPr>
        <w:t xml:space="preserve">inente problema financiero y comercial </w:t>
      </w:r>
      <w:r w:rsidR="006B2059" w:rsidRPr="00434919">
        <w:rPr>
          <w:rFonts w:cs="Times New Roman"/>
          <w:szCs w:val="24"/>
        </w:rPr>
        <w:t>de la empresa bajo estudio</w:t>
      </w:r>
      <w:r w:rsidR="0067592E" w:rsidRPr="00434919">
        <w:rPr>
          <w:rFonts w:cs="Times New Roman"/>
          <w:szCs w:val="24"/>
        </w:rPr>
        <w:t xml:space="preserve">, </w:t>
      </w:r>
      <w:r w:rsidR="006B2059" w:rsidRPr="00434919">
        <w:rPr>
          <w:rFonts w:cs="Times New Roman"/>
          <w:szCs w:val="24"/>
        </w:rPr>
        <w:t>el equipo gerencial vio</w:t>
      </w:r>
      <w:r w:rsidR="0067592E" w:rsidRPr="00434919">
        <w:rPr>
          <w:rFonts w:cs="Times New Roman"/>
          <w:szCs w:val="24"/>
        </w:rPr>
        <w:t xml:space="preserve"> la necesidad de la mejora del proceso </w:t>
      </w:r>
      <w:r w:rsidR="006B2059" w:rsidRPr="00434919">
        <w:rPr>
          <w:rFonts w:cs="Times New Roman"/>
          <w:szCs w:val="24"/>
        </w:rPr>
        <w:t>“</w:t>
      </w:r>
      <w:r w:rsidR="0067592E" w:rsidRPr="00434919">
        <w:rPr>
          <w:rFonts w:cs="Times New Roman"/>
          <w:szCs w:val="24"/>
        </w:rPr>
        <w:t>Gestión Comercial</w:t>
      </w:r>
      <w:r w:rsidR="006B2059" w:rsidRPr="00434919">
        <w:rPr>
          <w:rFonts w:cs="Times New Roman"/>
          <w:szCs w:val="24"/>
        </w:rPr>
        <w:t>”</w:t>
      </w:r>
      <w:r w:rsidR="0067592E" w:rsidRPr="00434919">
        <w:rPr>
          <w:rFonts w:cs="Times New Roman"/>
          <w:szCs w:val="24"/>
        </w:rPr>
        <w:t xml:space="preserve"> para incrementar </w:t>
      </w:r>
      <w:r w:rsidR="006B2059" w:rsidRPr="00434919">
        <w:rPr>
          <w:rFonts w:cs="Times New Roman"/>
          <w:szCs w:val="24"/>
        </w:rPr>
        <w:t>los índices de gestión en ventas y rentabilidad. La</w:t>
      </w:r>
      <w:r w:rsidR="0067592E" w:rsidRPr="00434919">
        <w:rPr>
          <w:rFonts w:cs="Times New Roman"/>
          <w:szCs w:val="24"/>
        </w:rPr>
        <w:t xml:space="preserve"> mayor cantidad de índices financieros que esta PYME utiliza para su an</w:t>
      </w:r>
      <w:r w:rsidR="006647AB" w:rsidRPr="00434919">
        <w:rPr>
          <w:rFonts w:cs="Times New Roman"/>
          <w:szCs w:val="24"/>
        </w:rPr>
        <w:t>álisis económico mensual radica</w:t>
      </w:r>
      <w:r w:rsidR="0067592E" w:rsidRPr="00434919">
        <w:rPr>
          <w:rFonts w:cs="Times New Roman"/>
          <w:szCs w:val="24"/>
        </w:rPr>
        <w:t xml:space="preserve"> en las ventas tanto en volumen de produ</w:t>
      </w:r>
      <w:r w:rsidR="006B2059" w:rsidRPr="00434919">
        <w:rPr>
          <w:rFonts w:cs="Times New Roman"/>
          <w:szCs w:val="24"/>
        </w:rPr>
        <w:t>cción como en valor adquisitivo, estos son</w:t>
      </w:r>
      <w:r w:rsidR="0067592E" w:rsidRPr="00434919">
        <w:rPr>
          <w:rFonts w:cs="Times New Roman"/>
          <w:szCs w:val="24"/>
        </w:rPr>
        <w:t>: índice de rotación de</w:t>
      </w:r>
      <w:r w:rsidR="006B2059" w:rsidRPr="00434919">
        <w:rPr>
          <w:rFonts w:cs="Times New Roman"/>
          <w:szCs w:val="24"/>
        </w:rPr>
        <w:t xml:space="preserve"> activos, </w:t>
      </w:r>
      <w:r w:rsidR="00707842" w:rsidRPr="00434919">
        <w:rPr>
          <w:rFonts w:cs="Times New Roman"/>
          <w:szCs w:val="24"/>
        </w:rPr>
        <w:t>índice de rotación de ventas, DuPont e índice de margen operacional.</w:t>
      </w:r>
    </w:p>
    <w:p w:rsidR="0067592E" w:rsidRPr="00434919" w:rsidRDefault="0067592E" w:rsidP="00AF6D78">
      <w:pPr>
        <w:pStyle w:val="TESISEDU"/>
        <w:ind w:hanging="11"/>
        <w:rPr>
          <w:rFonts w:cs="Times New Roman"/>
          <w:szCs w:val="24"/>
        </w:rPr>
      </w:pPr>
    </w:p>
    <w:p w:rsidR="0067592E" w:rsidRPr="00434919" w:rsidRDefault="0067592E" w:rsidP="0067592E">
      <w:pPr>
        <w:pStyle w:val="TESISEDU"/>
        <w:rPr>
          <w:rFonts w:cs="Times New Roman"/>
          <w:szCs w:val="24"/>
        </w:rPr>
      </w:pPr>
      <w:r w:rsidRPr="00434919">
        <w:rPr>
          <w:rFonts w:cs="Times New Roman"/>
          <w:szCs w:val="24"/>
        </w:rPr>
        <w:t>Según la Planificación Estratégica de la compañía para el 2018, el Departamento Come</w:t>
      </w:r>
      <w:r w:rsidR="006647AB" w:rsidRPr="00434919">
        <w:rPr>
          <w:rFonts w:cs="Times New Roman"/>
          <w:szCs w:val="24"/>
        </w:rPr>
        <w:t xml:space="preserve">rcial </w:t>
      </w:r>
      <w:r w:rsidR="0016494F" w:rsidRPr="00434919">
        <w:rPr>
          <w:rFonts w:cs="Times New Roman"/>
          <w:szCs w:val="24"/>
        </w:rPr>
        <w:t xml:space="preserve">dividió </w:t>
      </w:r>
      <w:r w:rsidRPr="00434919">
        <w:rPr>
          <w:rFonts w:cs="Times New Roman"/>
          <w:szCs w:val="24"/>
        </w:rPr>
        <w:t>sus funciones, su por</w:t>
      </w:r>
      <w:r w:rsidR="0016494F" w:rsidRPr="00434919">
        <w:rPr>
          <w:rFonts w:cs="Times New Roman"/>
          <w:szCs w:val="24"/>
        </w:rPr>
        <w:t>tafolio de productos y clientes</w:t>
      </w:r>
      <w:r w:rsidRPr="00434919">
        <w:rPr>
          <w:rFonts w:cs="Times New Roman"/>
          <w:szCs w:val="24"/>
        </w:rPr>
        <w:t xml:space="preserve"> y sus prioridades de acuerdo a sus principales canales de venta y lo que estos representan para su</w:t>
      </w:r>
      <w:r w:rsidR="0016494F" w:rsidRPr="00434919">
        <w:rPr>
          <w:rFonts w:cs="Times New Roman"/>
          <w:szCs w:val="24"/>
        </w:rPr>
        <w:t>s</w:t>
      </w:r>
      <w:r w:rsidRPr="00434919">
        <w:rPr>
          <w:rFonts w:cs="Times New Roman"/>
          <w:szCs w:val="24"/>
        </w:rPr>
        <w:t xml:space="preserve"> ingresos.</w:t>
      </w:r>
      <w:r w:rsidR="009A7767">
        <w:rPr>
          <w:rFonts w:cs="Times New Roman"/>
          <w:szCs w:val="24"/>
        </w:rPr>
        <w:t xml:space="preserve"> En la Figura </w:t>
      </w:r>
      <w:r w:rsidR="00DF3F18" w:rsidRPr="00434919">
        <w:rPr>
          <w:rFonts w:cs="Times New Roman"/>
          <w:szCs w:val="24"/>
        </w:rPr>
        <w:t>10</w:t>
      </w:r>
      <w:r w:rsidRPr="00434919">
        <w:rPr>
          <w:rFonts w:cs="Times New Roman"/>
          <w:szCs w:val="24"/>
        </w:rPr>
        <w:t xml:space="preserve"> se </w:t>
      </w:r>
      <w:r w:rsidR="0016494F" w:rsidRPr="00434919">
        <w:rPr>
          <w:rFonts w:cs="Times New Roman"/>
          <w:szCs w:val="24"/>
        </w:rPr>
        <w:t>presentan los canales comerciales</w:t>
      </w:r>
      <w:r w:rsidRPr="00434919">
        <w:rPr>
          <w:rFonts w:cs="Times New Roman"/>
          <w:szCs w:val="24"/>
        </w:rPr>
        <w:t>.</w:t>
      </w:r>
    </w:p>
    <w:p w:rsidR="009A7767" w:rsidRDefault="009A7767" w:rsidP="009A7767">
      <w:pPr>
        <w:pStyle w:val="TESISEDU"/>
        <w:rPr>
          <w:rFonts w:cs="Times New Roman"/>
          <w:szCs w:val="24"/>
        </w:rPr>
      </w:pPr>
    </w:p>
    <w:p w:rsidR="009A7767" w:rsidRPr="001970ED" w:rsidRDefault="00DA5B4E" w:rsidP="001970ED">
      <w:pPr>
        <w:pStyle w:val="TESISEDU"/>
      </w:pPr>
      <w:r>
        <w:t>Figura 10.</w:t>
      </w:r>
      <w:r w:rsidR="009A7767" w:rsidRPr="001970ED">
        <w:t xml:space="preserve"> Canales de Venta de PYME procesadora de cacao en estudio. </w:t>
      </w:r>
    </w:p>
    <w:p w:rsidR="0067592E" w:rsidRPr="00434919" w:rsidRDefault="0067592E" w:rsidP="00AF6D78">
      <w:pPr>
        <w:pStyle w:val="TESISEDU"/>
        <w:jc w:val="center"/>
        <w:rPr>
          <w:rFonts w:cs="Times New Roman"/>
          <w:szCs w:val="24"/>
        </w:rPr>
      </w:pPr>
      <w:r w:rsidRPr="00434919">
        <w:rPr>
          <w:rFonts w:cs="Times New Roman"/>
          <w:noProof/>
          <w:szCs w:val="24"/>
          <w:lang w:val="en-US"/>
        </w:rPr>
        <w:drawing>
          <wp:inline distT="0" distB="0" distL="0" distR="0" wp14:anchorId="2743CE74" wp14:editId="6F540EAE">
            <wp:extent cx="4937235" cy="332105"/>
            <wp:effectExtent l="0" t="0" r="0" b="0"/>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3">
                      <a:extLst>
                        <a:ext uri="{28A0092B-C50C-407E-A947-70E740481C1C}">
                          <a14:useLocalDpi xmlns:a14="http://schemas.microsoft.com/office/drawing/2010/main" val="0"/>
                        </a:ext>
                      </a:extLst>
                    </a:blip>
                    <a:srcRect t="73496"/>
                    <a:stretch/>
                  </pic:blipFill>
                  <pic:spPr bwMode="auto">
                    <a:xfrm>
                      <a:off x="0" y="0"/>
                      <a:ext cx="4963298" cy="333858"/>
                    </a:xfrm>
                    <a:prstGeom prst="rect">
                      <a:avLst/>
                    </a:prstGeom>
                    <a:noFill/>
                    <a:ln>
                      <a:noFill/>
                    </a:ln>
                    <a:extLst>
                      <a:ext uri="{53640926-AAD7-44D8-BBD7-CCE9431645EC}">
                        <a14:shadowObscured xmlns:a14="http://schemas.microsoft.com/office/drawing/2010/main"/>
                      </a:ext>
                    </a:extLst>
                  </pic:spPr>
                </pic:pic>
              </a:graphicData>
            </a:graphic>
          </wp:inline>
        </w:drawing>
      </w:r>
    </w:p>
    <w:p w:rsidR="0067592E" w:rsidRPr="00434919" w:rsidRDefault="005352FC" w:rsidP="0067592E">
      <w:pPr>
        <w:pStyle w:val="TESISEDU"/>
        <w:rPr>
          <w:rFonts w:cs="Times New Roman"/>
          <w:szCs w:val="24"/>
        </w:rPr>
      </w:pPr>
      <w:r w:rsidRPr="00434919">
        <w:rPr>
          <w:rFonts w:cs="Times New Roman"/>
          <w:szCs w:val="24"/>
        </w:rPr>
        <w:t>Fuente:</w:t>
      </w:r>
      <w:sdt>
        <w:sdtPr>
          <w:rPr>
            <w:rFonts w:cs="Times New Roman"/>
            <w:szCs w:val="24"/>
          </w:rPr>
          <w:id w:val="-1391954069"/>
          <w:citation/>
        </w:sdtPr>
        <w:sdtEndPr/>
        <w:sdtContent>
          <w:r w:rsidRPr="00434919">
            <w:rPr>
              <w:rFonts w:cs="Times New Roman"/>
              <w:szCs w:val="24"/>
            </w:rPr>
            <w:fldChar w:fldCharType="begin"/>
          </w:r>
          <w:r w:rsidRPr="00434919">
            <w:rPr>
              <w:rFonts w:cs="Times New Roman"/>
              <w:szCs w:val="24"/>
            </w:rPr>
            <w:instrText xml:space="preserve"> CITATION PYM17 \l 12298 </w:instrText>
          </w:r>
          <w:r w:rsidRPr="00434919">
            <w:rPr>
              <w:rFonts w:cs="Times New Roman"/>
              <w:szCs w:val="24"/>
            </w:rPr>
            <w:fldChar w:fldCharType="separate"/>
          </w:r>
          <w:r w:rsidRPr="00434919">
            <w:rPr>
              <w:rFonts w:cs="Times New Roman"/>
              <w:noProof/>
              <w:szCs w:val="24"/>
            </w:rPr>
            <w:t xml:space="preserve"> (PYME PROCESADORA DE CACAO, 2017)</w:t>
          </w:r>
          <w:r w:rsidRPr="00434919">
            <w:rPr>
              <w:rFonts w:cs="Times New Roman"/>
              <w:szCs w:val="24"/>
            </w:rPr>
            <w:fldChar w:fldCharType="end"/>
          </w:r>
        </w:sdtContent>
      </w:sdt>
    </w:p>
    <w:p w:rsidR="0067592E" w:rsidRPr="00434919" w:rsidRDefault="0067592E" w:rsidP="0067592E">
      <w:pPr>
        <w:pStyle w:val="TESISEDU"/>
        <w:rPr>
          <w:rFonts w:cs="Times New Roman"/>
          <w:szCs w:val="24"/>
        </w:rPr>
      </w:pPr>
    </w:p>
    <w:p w:rsidR="0016494F" w:rsidRPr="00434919" w:rsidRDefault="00117B15" w:rsidP="0016494F">
      <w:pPr>
        <w:pStyle w:val="TESISEDU"/>
        <w:rPr>
          <w:rFonts w:cs="Times New Roman"/>
          <w:szCs w:val="24"/>
        </w:rPr>
      </w:pPr>
      <w:r>
        <w:rPr>
          <w:rFonts w:cs="Times New Roman"/>
          <w:szCs w:val="24"/>
        </w:rPr>
        <w:t xml:space="preserve">Como se observa en la Figura </w:t>
      </w:r>
      <w:r w:rsidR="0016494F" w:rsidRPr="00434919">
        <w:rPr>
          <w:rFonts w:cs="Times New Roman"/>
          <w:szCs w:val="24"/>
        </w:rPr>
        <w:t>10, los canales de ventas son:</w:t>
      </w:r>
    </w:p>
    <w:p w:rsidR="0067592E" w:rsidRPr="00434919" w:rsidRDefault="0067592E" w:rsidP="00192B70">
      <w:pPr>
        <w:pStyle w:val="TESISEDU"/>
        <w:numPr>
          <w:ilvl w:val="0"/>
          <w:numId w:val="19"/>
        </w:numPr>
        <w:spacing w:after="160"/>
        <w:contextualSpacing/>
        <w:rPr>
          <w:rFonts w:cs="Times New Roman"/>
          <w:szCs w:val="24"/>
        </w:rPr>
      </w:pPr>
      <w:r w:rsidRPr="00434919">
        <w:rPr>
          <w:rFonts w:cs="Times New Roman"/>
          <w:szCs w:val="24"/>
        </w:rPr>
        <w:t>Autoservicio (UTT</w:t>
      </w:r>
      <w:r w:rsidR="006647AB" w:rsidRPr="00434919">
        <w:rPr>
          <w:rFonts w:cs="Times New Roman"/>
          <w:szCs w:val="24"/>
        </w:rPr>
        <w:t xml:space="preserve"> - Up To Trade</w:t>
      </w:r>
      <w:r w:rsidRPr="00434919">
        <w:rPr>
          <w:rFonts w:cs="Times New Roman"/>
          <w:szCs w:val="24"/>
        </w:rPr>
        <w:t>): Canal moderno (supermercados)</w:t>
      </w:r>
      <w:r w:rsidR="0016494F" w:rsidRPr="00434919">
        <w:rPr>
          <w:rFonts w:cs="Times New Roman"/>
          <w:szCs w:val="24"/>
        </w:rPr>
        <w:t>.</w:t>
      </w:r>
    </w:p>
    <w:p w:rsidR="0067592E" w:rsidRPr="00434919" w:rsidRDefault="0067592E" w:rsidP="00192B70">
      <w:pPr>
        <w:pStyle w:val="TESISEDU"/>
        <w:numPr>
          <w:ilvl w:val="0"/>
          <w:numId w:val="19"/>
        </w:numPr>
        <w:spacing w:after="160"/>
        <w:contextualSpacing/>
        <w:rPr>
          <w:rFonts w:cs="Times New Roman"/>
          <w:szCs w:val="24"/>
        </w:rPr>
      </w:pPr>
      <w:r w:rsidRPr="00434919">
        <w:rPr>
          <w:rFonts w:cs="Times New Roman"/>
          <w:szCs w:val="24"/>
        </w:rPr>
        <w:t>Tradicional (DTT</w:t>
      </w:r>
      <w:r w:rsidR="006647AB" w:rsidRPr="00434919">
        <w:rPr>
          <w:rFonts w:cs="Times New Roman"/>
          <w:szCs w:val="24"/>
        </w:rPr>
        <w:t xml:space="preserve"> - Down To Trade</w:t>
      </w:r>
      <w:r w:rsidRPr="00434919">
        <w:rPr>
          <w:rFonts w:cs="Times New Roman"/>
          <w:szCs w:val="24"/>
        </w:rPr>
        <w:t>): Tiendas de barrio tradicionales. Puntos de venta específicos para producto de consumo masivo.</w:t>
      </w:r>
    </w:p>
    <w:p w:rsidR="0067592E" w:rsidRPr="00434919" w:rsidRDefault="0067592E" w:rsidP="00192B70">
      <w:pPr>
        <w:pStyle w:val="TESISEDU"/>
        <w:numPr>
          <w:ilvl w:val="0"/>
          <w:numId w:val="19"/>
        </w:numPr>
        <w:spacing w:after="160"/>
        <w:contextualSpacing/>
        <w:rPr>
          <w:rFonts w:cs="Times New Roman"/>
          <w:szCs w:val="24"/>
        </w:rPr>
      </w:pPr>
      <w:r w:rsidRPr="00434919">
        <w:rPr>
          <w:rFonts w:cs="Times New Roman"/>
          <w:szCs w:val="24"/>
        </w:rPr>
        <w:t xml:space="preserve">BULK - HORECA: </w:t>
      </w:r>
      <w:r w:rsidR="006647AB" w:rsidRPr="00434919">
        <w:rPr>
          <w:rFonts w:cs="Times New Roman"/>
          <w:szCs w:val="24"/>
        </w:rPr>
        <w:t>A</w:t>
      </w:r>
      <w:r w:rsidRPr="00434919">
        <w:rPr>
          <w:rFonts w:cs="Times New Roman"/>
          <w:szCs w:val="24"/>
        </w:rPr>
        <w:t>crónimo de hoteles, restaurantes y cafeterías (lugares de venta a granel).</w:t>
      </w:r>
    </w:p>
    <w:p w:rsidR="0067592E" w:rsidRPr="00434919" w:rsidRDefault="006647AB" w:rsidP="00192B70">
      <w:pPr>
        <w:pStyle w:val="TESISEDU"/>
        <w:numPr>
          <w:ilvl w:val="0"/>
          <w:numId w:val="19"/>
        </w:numPr>
        <w:spacing w:after="160"/>
        <w:contextualSpacing/>
        <w:rPr>
          <w:rFonts w:cs="Times New Roman"/>
          <w:szCs w:val="24"/>
        </w:rPr>
      </w:pPr>
      <w:r w:rsidRPr="00434919">
        <w:rPr>
          <w:rFonts w:cs="Times New Roman"/>
          <w:szCs w:val="24"/>
        </w:rPr>
        <w:t>Servicios de maquila: C</w:t>
      </w:r>
      <w:r w:rsidR="0067592E" w:rsidRPr="00434919">
        <w:rPr>
          <w:rFonts w:cs="Times New Roman"/>
          <w:szCs w:val="24"/>
        </w:rPr>
        <w:t>lientes industriales para realizar B2B</w:t>
      </w:r>
      <w:r w:rsidRPr="00434919">
        <w:rPr>
          <w:rFonts w:cs="Times New Roman"/>
          <w:szCs w:val="24"/>
        </w:rPr>
        <w:t xml:space="preserve"> (Business to Business)</w:t>
      </w:r>
      <w:r w:rsidR="0067592E" w:rsidRPr="00434919">
        <w:rPr>
          <w:rFonts w:cs="Times New Roman"/>
          <w:szCs w:val="24"/>
        </w:rPr>
        <w:t>.</w:t>
      </w:r>
    </w:p>
    <w:p w:rsidR="0067592E" w:rsidRPr="00434919" w:rsidRDefault="006647AB" w:rsidP="00192B70">
      <w:pPr>
        <w:pStyle w:val="TESISEDU"/>
        <w:numPr>
          <w:ilvl w:val="0"/>
          <w:numId w:val="19"/>
        </w:numPr>
        <w:spacing w:after="160"/>
        <w:contextualSpacing/>
        <w:rPr>
          <w:rFonts w:cs="Times New Roman"/>
          <w:szCs w:val="24"/>
        </w:rPr>
      </w:pPr>
      <w:r w:rsidRPr="00434919">
        <w:rPr>
          <w:rFonts w:cs="Times New Roman"/>
          <w:szCs w:val="24"/>
        </w:rPr>
        <w:lastRenderedPageBreak/>
        <w:t>Exportación – cacao en grano: M</w:t>
      </w:r>
      <w:r w:rsidR="0067592E" w:rsidRPr="00434919">
        <w:rPr>
          <w:rFonts w:cs="Times New Roman"/>
          <w:szCs w:val="24"/>
        </w:rPr>
        <w:t>ercado internacional donde únicamente se comercializa materia prima</w:t>
      </w:r>
      <w:r w:rsidR="0016494F" w:rsidRPr="00434919">
        <w:rPr>
          <w:rFonts w:cs="Times New Roman"/>
          <w:szCs w:val="24"/>
        </w:rPr>
        <w:t>.</w:t>
      </w:r>
    </w:p>
    <w:p w:rsidR="0067592E" w:rsidRPr="00434919" w:rsidRDefault="0067592E" w:rsidP="00192B70">
      <w:pPr>
        <w:pStyle w:val="TESISEDU"/>
        <w:numPr>
          <w:ilvl w:val="0"/>
          <w:numId w:val="19"/>
        </w:numPr>
        <w:spacing w:after="160"/>
        <w:contextualSpacing/>
        <w:rPr>
          <w:rFonts w:cs="Times New Roman"/>
          <w:szCs w:val="24"/>
        </w:rPr>
      </w:pPr>
      <w:r w:rsidRPr="00434919">
        <w:rPr>
          <w:rFonts w:cs="Times New Roman"/>
          <w:szCs w:val="24"/>
        </w:rPr>
        <w:t>Ex</w:t>
      </w:r>
      <w:r w:rsidR="006647AB" w:rsidRPr="00434919">
        <w:rPr>
          <w:rFonts w:cs="Times New Roman"/>
          <w:szCs w:val="24"/>
        </w:rPr>
        <w:t>portación – productos finales: M</w:t>
      </w:r>
      <w:r w:rsidRPr="00434919">
        <w:rPr>
          <w:rFonts w:cs="Times New Roman"/>
          <w:szCs w:val="24"/>
        </w:rPr>
        <w:t>ercado internacional donde se comercializan productos finales o semielaborados de cacao.</w:t>
      </w:r>
    </w:p>
    <w:p w:rsidR="0067592E" w:rsidRPr="00434919" w:rsidRDefault="0067592E" w:rsidP="0067592E">
      <w:pPr>
        <w:pStyle w:val="TESISEDU"/>
        <w:rPr>
          <w:rFonts w:cs="Times New Roman"/>
          <w:szCs w:val="24"/>
        </w:rPr>
      </w:pPr>
    </w:p>
    <w:p w:rsidR="0067592E" w:rsidRPr="00434919" w:rsidRDefault="001970ED" w:rsidP="0067592E">
      <w:pPr>
        <w:pStyle w:val="TESISEDU"/>
        <w:rPr>
          <w:rFonts w:cs="Times New Roman"/>
          <w:szCs w:val="24"/>
        </w:rPr>
      </w:pPr>
      <w:r>
        <w:rPr>
          <w:rFonts w:cs="Times New Roman"/>
          <w:szCs w:val="24"/>
        </w:rPr>
        <w:t>En la Tabla 19</w:t>
      </w:r>
      <w:r w:rsidR="0067592E" w:rsidRPr="00434919">
        <w:rPr>
          <w:rFonts w:cs="Times New Roman"/>
          <w:szCs w:val="24"/>
        </w:rPr>
        <w:t>, se puede evidenciar el portafolio de productos y marcas que dispone la compañía. En total son 11 tipos de productos y servicios</w:t>
      </w:r>
      <w:r w:rsidR="0016494F" w:rsidRPr="00434919">
        <w:rPr>
          <w:rFonts w:cs="Times New Roman"/>
          <w:szCs w:val="24"/>
        </w:rPr>
        <w:t>,</w:t>
      </w:r>
      <w:r w:rsidR="0067592E" w:rsidRPr="00434919">
        <w:rPr>
          <w:rFonts w:cs="Times New Roman"/>
          <w:szCs w:val="24"/>
        </w:rPr>
        <w:t xml:space="preserve"> los cuales son comercializados a partir de 2 marcas registradas y con propiedad de autor. Las principales categorías de productos a los que apuesta la empresa son: modificadores de leche, semielaborados de cacao, materia prima y servicios de maquila. Los canales de venta </w:t>
      </w:r>
      <w:r w:rsidR="0016494F" w:rsidRPr="00434919">
        <w:rPr>
          <w:rFonts w:cs="Times New Roman"/>
          <w:szCs w:val="24"/>
        </w:rPr>
        <w:t xml:space="preserve">fueron </w:t>
      </w:r>
      <w:r w:rsidR="0067592E" w:rsidRPr="00434919">
        <w:rPr>
          <w:rFonts w:cs="Times New Roman"/>
          <w:szCs w:val="24"/>
        </w:rPr>
        <w:t>seleccionados estratégicamente y acorde al portafolio de productos y marcas ofertadas por la compañía.</w:t>
      </w:r>
    </w:p>
    <w:p w:rsidR="0067592E" w:rsidRPr="00FC6CD7" w:rsidRDefault="0067592E" w:rsidP="00FC6CD7">
      <w:pPr>
        <w:pStyle w:val="TESISEDU"/>
      </w:pPr>
    </w:p>
    <w:p w:rsidR="0067592E" w:rsidRPr="00FC6CD7" w:rsidRDefault="00700466" w:rsidP="00FC6CD7">
      <w:pPr>
        <w:pStyle w:val="TESISEDU"/>
      </w:pPr>
      <w:r w:rsidRPr="00FC6CD7">
        <w:t>Tabla</w:t>
      </w:r>
      <w:r w:rsidR="001970ED" w:rsidRPr="00FC6CD7">
        <w:t xml:space="preserve"> 19</w:t>
      </w:r>
      <w:r w:rsidR="00DA5B4E">
        <w:t xml:space="preserve">. </w:t>
      </w:r>
      <w:r w:rsidR="0067592E" w:rsidRPr="00FC6CD7">
        <w:t>Portafolio de productos y marcas de la empresa PYME procesadora de cacao.</w:t>
      </w:r>
    </w:p>
    <w:p w:rsidR="0067592E" w:rsidRPr="00434919" w:rsidRDefault="0067592E" w:rsidP="0067592E">
      <w:pPr>
        <w:pStyle w:val="TESISEDU"/>
        <w:rPr>
          <w:rFonts w:cs="Times New Roman"/>
          <w:szCs w:val="24"/>
        </w:rPr>
      </w:pPr>
      <w:r w:rsidRPr="00434919">
        <w:rPr>
          <w:rFonts w:cs="Times New Roman"/>
          <w:noProof/>
          <w:szCs w:val="24"/>
          <w:lang w:val="en-US"/>
        </w:rPr>
        <w:drawing>
          <wp:inline distT="0" distB="0" distL="0" distR="0" wp14:anchorId="06C4218D" wp14:editId="2D47C6E9">
            <wp:extent cx="4961960" cy="1571625"/>
            <wp:effectExtent l="0" t="0" r="0" b="0"/>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981655" cy="1577863"/>
                    </a:xfrm>
                    <a:prstGeom prst="rect">
                      <a:avLst/>
                    </a:prstGeom>
                    <a:noFill/>
                    <a:ln>
                      <a:noFill/>
                    </a:ln>
                  </pic:spPr>
                </pic:pic>
              </a:graphicData>
            </a:graphic>
          </wp:inline>
        </w:drawing>
      </w:r>
    </w:p>
    <w:p w:rsidR="0067592E" w:rsidRPr="00434919" w:rsidRDefault="005352FC" w:rsidP="0067592E">
      <w:pPr>
        <w:pStyle w:val="TESISEDU"/>
        <w:rPr>
          <w:rFonts w:cs="Times New Roman"/>
          <w:szCs w:val="24"/>
        </w:rPr>
      </w:pPr>
      <w:r w:rsidRPr="00434919">
        <w:rPr>
          <w:rFonts w:cs="Times New Roman"/>
          <w:szCs w:val="24"/>
        </w:rPr>
        <w:t xml:space="preserve">Fuente: </w:t>
      </w:r>
      <w:sdt>
        <w:sdtPr>
          <w:rPr>
            <w:rFonts w:cs="Times New Roman"/>
            <w:szCs w:val="24"/>
          </w:rPr>
          <w:id w:val="767821337"/>
          <w:citation/>
        </w:sdtPr>
        <w:sdtEndPr/>
        <w:sdtContent>
          <w:r w:rsidRPr="00434919">
            <w:rPr>
              <w:rFonts w:cs="Times New Roman"/>
              <w:szCs w:val="24"/>
            </w:rPr>
            <w:fldChar w:fldCharType="begin"/>
          </w:r>
          <w:r w:rsidRPr="00434919">
            <w:rPr>
              <w:rFonts w:cs="Times New Roman"/>
              <w:szCs w:val="24"/>
            </w:rPr>
            <w:instrText xml:space="preserve"> CITATION PYM17 \l 12298 </w:instrText>
          </w:r>
          <w:r w:rsidRPr="00434919">
            <w:rPr>
              <w:rFonts w:cs="Times New Roman"/>
              <w:szCs w:val="24"/>
            </w:rPr>
            <w:fldChar w:fldCharType="separate"/>
          </w:r>
          <w:r w:rsidRPr="00434919">
            <w:rPr>
              <w:rFonts w:cs="Times New Roman"/>
              <w:noProof/>
              <w:szCs w:val="24"/>
            </w:rPr>
            <w:t>(PYME PROCESADORA DE CACAO, 2017)</w:t>
          </w:r>
          <w:r w:rsidRPr="00434919">
            <w:rPr>
              <w:rFonts w:cs="Times New Roman"/>
              <w:szCs w:val="24"/>
            </w:rPr>
            <w:fldChar w:fldCharType="end"/>
          </w:r>
        </w:sdtContent>
      </w:sdt>
    </w:p>
    <w:p w:rsidR="0067592E" w:rsidRPr="00FC6CD7" w:rsidRDefault="0067592E" w:rsidP="00FC6CD7">
      <w:pPr>
        <w:pStyle w:val="TESISEDU"/>
      </w:pPr>
    </w:p>
    <w:p w:rsidR="0067592E" w:rsidRPr="00434919" w:rsidRDefault="0067592E" w:rsidP="0067592E">
      <w:pPr>
        <w:pStyle w:val="TESISEDU"/>
        <w:rPr>
          <w:rFonts w:cs="Times New Roman"/>
          <w:szCs w:val="24"/>
        </w:rPr>
      </w:pPr>
      <w:r w:rsidRPr="00434919">
        <w:rPr>
          <w:rFonts w:cs="Times New Roman"/>
          <w:szCs w:val="24"/>
        </w:rPr>
        <w:t xml:space="preserve">Aunque los productos, categorías, canales de venta y públicos objetivos se encuentren bien definidos, la </w:t>
      </w:r>
      <w:r w:rsidR="0090611B" w:rsidRPr="00434919">
        <w:rPr>
          <w:rFonts w:cs="Times New Roman"/>
          <w:szCs w:val="24"/>
        </w:rPr>
        <w:t xml:space="preserve">gestión del proceso de “Gestión Comercial” </w:t>
      </w:r>
      <w:r w:rsidRPr="00434919">
        <w:rPr>
          <w:rFonts w:cs="Times New Roman"/>
          <w:szCs w:val="24"/>
        </w:rPr>
        <w:t xml:space="preserve">carece </w:t>
      </w:r>
      <w:r w:rsidR="0090611B" w:rsidRPr="00434919">
        <w:rPr>
          <w:rFonts w:cs="Times New Roman"/>
          <w:szCs w:val="24"/>
        </w:rPr>
        <w:t>de un análisis de sus r</w:t>
      </w:r>
      <w:r w:rsidRPr="00434919">
        <w:rPr>
          <w:rFonts w:cs="Times New Roman"/>
          <w:szCs w:val="24"/>
        </w:rPr>
        <w:t>ecursos</w:t>
      </w:r>
      <w:r w:rsidR="0090611B" w:rsidRPr="00434919">
        <w:rPr>
          <w:rFonts w:cs="Times New Roman"/>
          <w:szCs w:val="24"/>
        </w:rPr>
        <w:t xml:space="preserve">. </w:t>
      </w:r>
      <w:r w:rsidRPr="00434919">
        <w:rPr>
          <w:rFonts w:cs="Times New Roman"/>
          <w:szCs w:val="24"/>
        </w:rPr>
        <w:t>Una sola persona es la encargada de la comercialización a nivel local y de las negociaciones internacionales para las exportaciones. Regularmente cuentan con asesorías externas enfocadas en diferentes canales y clientes. Estas asesorías pretenden fortalecer las ventas locales y posicionar el producto en el mercado.</w:t>
      </w:r>
    </w:p>
    <w:p w:rsidR="0067592E" w:rsidRPr="00434919" w:rsidRDefault="0067592E" w:rsidP="0067592E">
      <w:pPr>
        <w:pStyle w:val="TESISEDU"/>
        <w:rPr>
          <w:rFonts w:cs="Times New Roman"/>
          <w:szCs w:val="24"/>
        </w:rPr>
      </w:pPr>
    </w:p>
    <w:p w:rsidR="0067592E" w:rsidRDefault="00FC6CD7" w:rsidP="0067592E">
      <w:pPr>
        <w:pStyle w:val="TESISEDU"/>
        <w:rPr>
          <w:rFonts w:cs="Times New Roman"/>
          <w:szCs w:val="24"/>
        </w:rPr>
      </w:pPr>
      <w:r>
        <w:rPr>
          <w:rFonts w:cs="Times New Roman"/>
          <w:szCs w:val="24"/>
        </w:rPr>
        <w:t>En la Figura</w:t>
      </w:r>
      <w:r w:rsidR="0067592E" w:rsidRPr="00434919">
        <w:rPr>
          <w:rFonts w:cs="Times New Roman"/>
          <w:szCs w:val="24"/>
        </w:rPr>
        <w:t xml:space="preserve"> 1</w:t>
      </w:r>
      <w:r w:rsidR="00DF3F18" w:rsidRPr="00434919">
        <w:rPr>
          <w:rFonts w:cs="Times New Roman"/>
          <w:szCs w:val="24"/>
        </w:rPr>
        <w:t>1</w:t>
      </w:r>
      <w:r w:rsidR="0067592E" w:rsidRPr="00434919">
        <w:rPr>
          <w:rFonts w:cs="Times New Roman"/>
          <w:szCs w:val="24"/>
        </w:rPr>
        <w:t xml:space="preserve"> se visualizan los procesos de la cadena de valor de esta compañía, donde se encuentra el proceso “Gestión Comercial”. Éste es uno de los procesos </w:t>
      </w:r>
      <w:r w:rsidR="0067592E" w:rsidRPr="00434919">
        <w:rPr>
          <w:rFonts w:cs="Times New Roman"/>
          <w:szCs w:val="24"/>
        </w:rPr>
        <w:lastRenderedPageBreak/>
        <w:t xml:space="preserve">principales puesto que está en contacto directo con el cliente y con todo el Departamento de Producción. </w:t>
      </w:r>
    </w:p>
    <w:p w:rsidR="00742F00" w:rsidRDefault="00742F00" w:rsidP="00742F00">
      <w:pPr>
        <w:pStyle w:val="TESISEDU"/>
        <w:rPr>
          <w:rFonts w:cs="Times New Roman"/>
          <w:szCs w:val="24"/>
        </w:rPr>
      </w:pPr>
    </w:p>
    <w:p w:rsidR="00742F00" w:rsidRPr="00742F00" w:rsidRDefault="00742F00" w:rsidP="00742F00">
      <w:pPr>
        <w:pStyle w:val="TESISEDU"/>
      </w:pPr>
      <w:r>
        <w:t xml:space="preserve">Figura </w:t>
      </w:r>
      <w:r w:rsidRPr="00434919">
        <w:t>11</w:t>
      </w:r>
      <w:r>
        <w:t>.</w:t>
      </w:r>
      <w:r w:rsidRPr="00434919">
        <w:t xml:space="preserve"> Cadena de valor de </w:t>
      </w:r>
      <w:r w:rsidRPr="00742F00">
        <w:t>PYME</w:t>
      </w:r>
      <w:r w:rsidRPr="00434919">
        <w:t xml:space="preserve"> procesadora de cacao</w:t>
      </w:r>
    </w:p>
    <w:p w:rsidR="0067592E" w:rsidRPr="00434919" w:rsidRDefault="00563076" w:rsidP="0067592E">
      <w:pPr>
        <w:pStyle w:val="TESISEDU"/>
        <w:rPr>
          <w:rFonts w:cs="Times New Roman"/>
          <w:szCs w:val="24"/>
        </w:rPr>
      </w:pPr>
      <w:r w:rsidRPr="00434919">
        <w:rPr>
          <w:rFonts w:cs="Times New Roman"/>
          <w:noProof/>
          <w:szCs w:val="24"/>
          <w:lang w:val="en-US"/>
        </w:rPr>
        <mc:AlternateContent>
          <mc:Choice Requires="wps">
            <w:drawing>
              <wp:anchor distT="0" distB="0" distL="114300" distR="114300" simplePos="0" relativeHeight="251653120" behindDoc="0" locked="0" layoutInCell="1" allowOverlap="1">
                <wp:simplePos x="0" y="0"/>
                <wp:positionH relativeFrom="column">
                  <wp:posOffset>2429815</wp:posOffset>
                </wp:positionH>
                <wp:positionV relativeFrom="paragraph">
                  <wp:posOffset>240665</wp:posOffset>
                </wp:positionV>
                <wp:extent cx="892454" cy="841197"/>
                <wp:effectExtent l="19050" t="19050" r="41275" b="35560"/>
                <wp:wrapNone/>
                <wp:docPr id="15" name="Elipse 15"/>
                <wp:cNvGraphicFramePr/>
                <a:graphic xmlns:a="http://schemas.openxmlformats.org/drawingml/2006/main">
                  <a:graphicData uri="http://schemas.microsoft.com/office/word/2010/wordprocessingShape">
                    <wps:wsp>
                      <wps:cNvSpPr/>
                      <wps:spPr>
                        <a:xfrm>
                          <a:off x="0" y="0"/>
                          <a:ext cx="892454" cy="841197"/>
                        </a:xfrm>
                        <a:prstGeom prst="ellipse">
                          <a:avLst/>
                        </a:prstGeom>
                        <a:noFill/>
                        <a:ln w="47625" cmpd="dbl">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0BE0CF9" id="Elipse 15" o:spid="_x0000_s1026" style="position:absolute;margin-left:191.3pt;margin-top:18.95pt;width:70.25pt;height:66.2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" filled="f" strokecolor="red" strokeweight="3.75pt">
                <v:stroke linestyle="thinThin" joinstyle="miter"/>
              </v:oval>
            </w:pict>
          </mc:Fallback>
        </mc:AlternateContent>
      </w:r>
      <w:r w:rsidR="0067592E" w:rsidRPr="00434919">
        <w:rPr>
          <w:rFonts w:cs="Times New Roman"/>
          <w:noProof/>
          <w:szCs w:val="24"/>
          <w:lang w:val="en-US"/>
        </w:rPr>
        <w:drawing>
          <wp:inline distT="0" distB="0" distL="0" distR="0" wp14:anchorId="35A6A453" wp14:editId="54FAC929">
            <wp:extent cx="4867275" cy="2575464"/>
            <wp:effectExtent l="0" t="0" r="0" b="0"/>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887202" cy="2586008"/>
                    </a:xfrm>
                    <a:prstGeom prst="rect">
                      <a:avLst/>
                    </a:prstGeom>
                    <a:noFill/>
                    <a:ln>
                      <a:noFill/>
                    </a:ln>
                  </pic:spPr>
                </pic:pic>
              </a:graphicData>
            </a:graphic>
          </wp:inline>
        </w:drawing>
      </w:r>
    </w:p>
    <w:p w:rsidR="0067592E" w:rsidRPr="00434919" w:rsidRDefault="0067592E" w:rsidP="00952A71">
      <w:pPr>
        <w:pStyle w:val="TESISEDU"/>
        <w:spacing w:line="240" w:lineRule="auto"/>
        <w:rPr>
          <w:rFonts w:cs="Times New Roman"/>
          <w:szCs w:val="24"/>
        </w:rPr>
      </w:pPr>
    </w:p>
    <w:p w:rsidR="0067592E" w:rsidRPr="00434919" w:rsidRDefault="005352FC" w:rsidP="00952A71">
      <w:pPr>
        <w:pStyle w:val="TESISEDU"/>
        <w:spacing w:line="240" w:lineRule="auto"/>
        <w:rPr>
          <w:rFonts w:cs="Times New Roman"/>
          <w:szCs w:val="24"/>
        </w:rPr>
      </w:pPr>
      <w:r w:rsidRPr="00434919">
        <w:rPr>
          <w:rFonts w:cs="Times New Roman"/>
          <w:szCs w:val="24"/>
        </w:rPr>
        <w:t xml:space="preserve">Fuente: </w:t>
      </w:r>
      <w:sdt>
        <w:sdtPr>
          <w:rPr>
            <w:rFonts w:cs="Times New Roman"/>
            <w:szCs w:val="24"/>
          </w:rPr>
          <w:id w:val="-513688816"/>
          <w:citation/>
        </w:sdtPr>
        <w:sdtEndPr/>
        <w:sdtContent>
          <w:r w:rsidRPr="00434919">
            <w:rPr>
              <w:rFonts w:cs="Times New Roman"/>
              <w:szCs w:val="24"/>
            </w:rPr>
            <w:fldChar w:fldCharType="begin"/>
          </w:r>
          <w:r w:rsidRPr="00434919">
            <w:rPr>
              <w:rFonts w:cs="Times New Roman"/>
              <w:szCs w:val="24"/>
            </w:rPr>
            <w:instrText xml:space="preserve"> CITATION PYM17 \l 12298 </w:instrText>
          </w:r>
          <w:r w:rsidRPr="00434919">
            <w:rPr>
              <w:rFonts w:cs="Times New Roman"/>
              <w:szCs w:val="24"/>
            </w:rPr>
            <w:fldChar w:fldCharType="separate"/>
          </w:r>
          <w:r w:rsidRPr="00434919">
            <w:rPr>
              <w:rFonts w:cs="Times New Roman"/>
              <w:noProof/>
              <w:szCs w:val="24"/>
            </w:rPr>
            <w:t>(PYME PROCESADORA DE CACAO, 2017)</w:t>
          </w:r>
          <w:r w:rsidRPr="00434919">
            <w:rPr>
              <w:rFonts w:cs="Times New Roman"/>
              <w:szCs w:val="24"/>
            </w:rPr>
            <w:fldChar w:fldCharType="end"/>
          </w:r>
        </w:sdtContent>
      </w:sdt>
    </w:p>
    <w:p w:rsidR="00E8722A" w:rsidRPr="00434919" w:rsidRDefault="00E8722A" w:rsidP="00E8722A">
      <w:pPr>
        <w:pStyle w:val="TESISEDU"/>
        <w:rPr>
          <w:rFonts w:cs="Times New Roman"/>
          <w:szCs w:val="24"/>
        </w:rPr>
      </w:pPr>
    </w:p>
    <w:p w:rsidR="00E8722A" w:rsidRPr="00434919" w:rsidRDefault="00E8722A" w:rsidP="00E8722A">
      <w:pPr>
        <w:pStyle w:val="TESISEDU"/>
        <w:rPr>
          <w:rFonts w:cs="Times New Roman"/>
          <w:szCs w:val="24"/>
        </w:rPr>
      </w:pPr>
      <w:r w:rsidRPr="00434919">
        <w:rPr>
          <w:rFonts w:cs="Times New Roman"/>
          <w:szCs w:val="24"/>
        </w:rPr>
        <w:t xml:space="preserve">La Gestión Comercial de la empresa bajo estudio es la encargada de dar a conocer los productos y servicios de la compañía. Para lograr las ventas necesarias se centra en cumplir dos objetivos principales: la participación o aumento de su mercado (ventas) </w:t>
      </w:r>
      <w:r w:rsidR="00615D7E" w:rsidRPr="00434919">
        <w:rPr>
          <w:rFonts w:cs="Times New Roman"/>
          <w:szCs w:val="24"/>
        </w:rPr>
        <w:t>y el aumento de la</w:t>
      </w:r>
      <w:r w:rsidRPr="00434919">
        <w:rPr>
          <w:rFonts w:cs="Times New Roman"/>
          <w:szCs w:val="24"/>
        </w:rPr>
        <w:t xml:space="preserve"> satisfacción del cliente. Con esta</w:t>
      </w:r>
      <w:r w:rsidR="00615D7E" w:rsidRPr="00434919">
        <w:rPr>
          <w:rFonts w:cs="Times New Roman"/>
          <w:szCs w:val="24"/>
        </w:rPr>
        <w:t>s</w:t>
      </w:r>
      <w:r w:rsidRPr="00434919">
        <w:rPr>
          <w:rFonts w:cs="Times New Roman"/>
          <w:szCs w:val="24"/>
        </w:rPr>
        <w:t xml:space="preserve"> premisa</w:t>
      </w:r>
      <w:r w:rsidR="00615D7E" w:rsidRPr="00434919">
        <w:rPr>
          <w:rFonts w:cs="Times New Roman"/>
          <w:szCs w:val="24"/>
        </w:rPr>
        <w:t>s</w:t>
      </w:r>
      <w:r w:rsidRPr="00434919">
        <w:rPr>
          <w:rFonts w:cs="Times New Roman"/>
          <w:szCs w:val="24"/>
        </w:rPr>
        <w:t xml:space="preserve">, fue necesario enfocarse en las demandas de los clientes o consumidores con un adecuado </w:t>
      </w:r>
      <w:r w:rsidR="00615D7E" w:rsidRPr="00434919">
        <w:rPr>
          <w:rFonts w:cs="Times New Roman"/>
          <w:szCs w:val="24"/>
        </w:rPr>
        <w:t>proceso comercial</w:t>
      </w:r>
      <w:r w:rsidRPr="00434919">
        <w:rPr>
          <w:rFonts w:cs="Times New Roman"/>
          <w:szCs w:val="24"/>
        </w:rPr>
        <w:t>.</w:t>
      </w:r>
    </w:p>
    <w:p w:rsidR="0067592E" w:rsidRPr="00434919" w:rsidRDefault="0067592E" w:rsidP="0067592E">
      <w:pPr>
        <w:pStyle w:val="TESISEDU"/>
        <w:rPr>
          <w:rFonts w:cs="Times New Roman"/>
          <w:szCs w:val="24"/>
        </w:rPr>
      </w:pPr>
    </w:p>
    <w:p w:rsidR="0067592E" w:rsidRPr="00434919" w:rsidRDefault="0067592E" w:rsidP="0067592E">
      <w:pPr>
        <w:pStyle w:val="TESISEDU"/>
        <w:rPr>
          <w:rFonts w:cs="Times New Roman"/>
          <w:szCs w:val="24"/>
        </w:rPr>
      </w:pPr>
      <w:r w:rsidRPr="00434919">
        <w:rPr>
          <w:rFonts w:cs="Times New Roman"/>
          <w:szCs w:val="24"/>
        </w:rPr>
        <w:t xml:space="preserve">El proceso de “Gestión Comercial” está </w:t>
      </w:r>
      <w:r w:rsidR="00615D7E" w:rsidRPr="00434919">
        <w:rPr>
          <w:rFonts w:cs="Times New Roman"/>
          <w:szCs w:val="24"/>
        </w:rPr>
        <w:t>centrado</w:t>
      </w:r>
      <w:r w:rsidRPr="00434919">
        <w:rPr>
          <w:rFonts w:cs="Times New Roman"/>
          <w:szCs w:val="24"/>
        </w:rPr>
        <w:t xml:space="preserve"> en las negociacion</w:t>
      </w:r>
      <w:r w:rsidR="0040283A" w:rsidRPr="00434919">
        <w:rPr>
          <w:rFonts w:cs="Times New Roman"/>
          <w:szCs w:val="24"/>
        </w:rPr>
        <w:t>es comerciales con los clientes,</w:t>
      </w:r>
      <w:r w:rsidRPr="00434919">
        <w:rPr>
          <w:rFonts w:cs="Times New Roman"/>
          <w:szCs w:val="24"/>
        </w:rPr>
        <w:t xml:space="preserve"> es decir</w:t>
      </w:r>
      <w:r w:rsidR="0040283A" w:rsidRPr="00434919">
        <w:rPr>
          <w:rFonts w:cs="Times New Roman"/>
          <w:szCs w:val="24"/>
        </w:rPr>
        <w:t>,</w:t>
      </w:r>
      <w:r w:rsidRPr="00434919">
        <w:rPr>
          <w:rFonts w:cs="Times New Roman"/>
          <w:szCs w:val="24"/>
        </w:rPr>
        <w:t xml:space="preserve"> las ventas. Una vez que la negociación está consolidada, </w:t>
      </w:r>
      <w:r w:rsidR="00B970C4" w:rsidRPr="00434919">
        <w:rPr>
          <w:rFonts w:cs="Times New Roman"/>
          <w:szCs w:val="24"/>
        </w:rPr>
        <w:t>la “Gestión</w:t>
      </w:r>
      <w:r w:rsidRPr="00434919">
        <w:rPr>
          <w:rFonts w:cs="Times New Roman"/>
          <w:szCs w:val="24"/>
        </w:rPr>
        <w:t xml:space="preserve"> Comercial” envía la orden al Departamento de Producción, el </w:t>
      </w:r>
      <w:r w:rsidR="00B970C4" w:rsidRPr="00434919">
        <w:rPr>
          <w:rFonts w:cs="Times New Roman"/>
          <w:szCs w:val="24"/>
        </w:rPr>
        <w:t>cual,</w:t>
      </w:r>
      <w:r w:rsidRPr="00434919">
        <w:rPr>
          <w:rFonts w:cs="Times New Roman"/>
          <w:szCs w:val="24"/>
        </w:rPr>
        <w:t xml:space="preserve"> por medio de la búsqueda, el abastecimiento y la transf</w:t>
      </w:r>
      <w:r w:rsidR="0040283A" w:rsidRPr="00434919">
        <w:rPr>
          <w:rFonts w:cs="Times New Roman"/>
          <w:szCs w:val="24"/>
        </w:rPr>
        <w:t>ormación de materia prima, hace</w:t>
      </w:r>
      <w:r w:rsidRPr="00434919">
        <w:rPr>
          <w:rFonts w:cs="Times New Roman"/>
          <w:szCs w:val="24"/>
        </w:rPr>
        <w:t xml:space="preserve"> la entrega del pedido interno para el despacho y la entrega del pedido al cliente final.</w:t>
      </w:r>
    </w:p>
    <w:p w:rsidR="0067592E" w:rsidRPr="00434919" w:rsidRDefault="0067592E" w:rsidP="0067592E">
      <w:pPr>
        <w:pStyle w:val="TESISEDU"/>
        <w:rPr>
          <w:rFonts w:cs="Times New Roman"/>
          <w:szCs w:val="24"/>
        </w:rPr>
      </w:pPr>
    </w:p>
    <w:p w:rsidR="00615D7E" w:rsidRPr="00434919" w:rsidRDefault="0067592E" w:rsidP="00B970C4">
      <w:pPr>
        <w:pStyle w:val="TESISEDU"/>
        <w:rPr>
          <w:rFonts w:cs="Times New Roman"/>
          <w:szCs w:val="24"/>
        </w:rPr>
      </w:pPr>
      <w:r w:rsidRPr="00434919">
        <w:rPr>
          <w:rFonts w:cs="Times New Roman"/>
          <w:szCs w:val="24"/>
        </w:rPr>
        <w:t>Sin embargo, la “G</w:t>
      </w:r>
      <w:r w:rsidR="0051100D" w:rsidRPr="00434919">
        <w:rPr>
          <w:rFonts w:cs="Times New Roman"/>
          <w:szCs w:val="24"/>
        </w:rPr>
        <w:t>estión Comercial</w:t>
      </w:r>
      <w:r w:rsidRPr="00434919">
        <w:rPr>
          <w:rFonts w:cs="Times New Roman"/>
          <w:szCs w:val="24"/>
        </w:rPr>
        <w:t xml:space="preserve">” tiene inmerso más actividades que no se </w:t>
      </w:r>
      <w:r w:rsidR="0051100D" w:rsidRPr="00434919">
        <w:rPr>
          <w:rFonts w:cs="Times New Roman"/>
          <w:szCs w:val="24"/>
        </w:rPr>
        <w:t>encuentran determinados</w:t>
      </w:r>
      <w:r w:rsidRPr="00434919">
        <w:rPr>
          <w:rFonts w:cs="Times New Roman"/>
          <w:szCs w:val="24"/>
        </w:rPr>
        <w:t xml:space="preserve"> como: planificación comercial anual, realización de políticas comerciales, revisión de precios, comisiones e incentivos económicos, </w:t>
      </w:r>
      <w:r w:rsidRPr="00434919">
        <w:rPr>
          <w:rFonts w:cs="Times New Roman"/>
          <w:szCs w:val="24"/>
        </w:rPr>
        <w:lastRenderedPageBreak/>
        <w:t>marketing, trade marketing, estudio d</w:t>
      </w:r>
      <w:r w:rsidR="0051100D" w:rsidRPr="00434919">
        <w:rPr>
          <w:rFonts w:cs="Times New Roman"/>
          <w:szCs w:val="24"/>
        </w:rPr>
        <w:t>e mercado para productos nuevos y</w:t>
      </w:r>
      <w:r w:rsidRPr="00434919">
        <w:rPr>
          <w:rFonts w:cs="Times New Roman"/>
          <w:szCs w:val="24"/>
        </w:rPr>
        <w:t xml:space="preserve"> análisis de compet</w:t>
      </w:r>
      <w:r w:rsidR="0051100D" w:rsidRPr="00434919">
        <w:rPr>
          <w:rFonts w:cs="Times New Roman"/>
          <w:szCs w:val="24"/>
        </w:rPr>
        <w:t>encia nacional e internacional.</w:t>
      </w:r>
    </w:p>
    <w:p w:rsidR="00B970C4" w:rsidRPr="00434919" w:rsidRDefault="00B970C4" w:rsidP="00B970C4">
      <w:pPr>
        <w:pStyle w:val="TESISEDU"/>
        <w:rPr>
          <w:rFonts w:cs="Times New Roman"/>
          <w:szCs w:val="24"/>
        </w:rPr>
      </w:pPr>
    </w:p>
    <w:p w:rsidR="00AC510F" w:rsidRDefault="00AC510F" w:rsidP="00192B70">
      <w:pPr>
        <w:pStyle w:val="TESISTIT"/>
        <w:numPr>
          <w:ilvl w:val="2"/>
          <w:numId w:val="18"/>
        </w:numPr>
        <w:spacing w:after="0" w:line="360" w:lineRule="auto"/>
        <w:ind w:left="709" w:firstLine="0"/>
        <w:rPr>
          <w:rFonts w:cs="Times New Roman"/>
          <w:szCs w:val="24"/>
        </w:rPr>
      </w:pPr>
      <w:r w:rsidRPr="00F30062">
        <w:rPr>
          <w:rFonts w:cs="Times New Roman"/>
          <w:szCs w:val="24"/>
        </w:rPr>
        <w:t>Representación de datos</w:t>
      </w:r>
      <w:r w:rsidR="00F30062" w:rsidRPr="00F30062">
        <w:rPr>
          <w:rFonts w:cs="Times New Roman"/>
          <w:szCs w:val="24"/>
        </w:rPr>
        <w:t xml:space="preserve">. </w:t>
      </w:r>
      <w:r w:rsidR="00F30062" w:rsidRPr="00F30062">
        <w:rPr>
          <w:rFonts w:cs="Times New Roman"/>
          <w:b w:val="0"/>
          <w:szCs w:val="24"/>
        </w:rPr>
        <w:t xml:space="preserve"> </w:t>
      </w:r>
      <w:r w:rsidRPr="00F30062">
        <w:rPr>
          <w:rFonts w:cs="Times New Roman"/>
          <w:b w:val="0"/>
          <w:szCs w:val="24"/>
        </w:rPr>
        <w:t>Para la</w:t>
      </w:r>
      <w:r w:rsidR="000514F5" w:rsidRPr="00F30062">
        <w:rPr>
          <w:rFonts w:cs="Times New Roman"/>
          <w:b w:val="0"/>
          <w:szCs w:val="24"/>
        </w:rPr>
        <w:t xml:space="preserve"> representación de datos se tomaron los siguientes indicadores de gestión de ventas y rentabilidad para los periodos 2017 y 2018.</w:t>
      </w:r>
      <w:r w:rsidRPr="00434919">
        <w:rPr>
          <w:rFonts w:cs="Times New Roman"/>
          <w:szCs w:val="24"/>
        </w:rPr>
        <w:t xml:space="preserve"> </w:t>
      </w:r>
    </w:p>
    <w:p w:rsidR="00F30062" w:rsidRPr="00434919" w:rsidRDefault="00F30062" w:rsidP="00F30062">
      <w:pPr>
        <w:pStyle w:val="TESISEDU"/>
      </w:pPr>
    </w:p>
    <w:p w:rsidR="00AC510F" w:rsidRPr="00434919" w:rsidRDefault="000514F5" w:rsidP="00192B70">
      <w:pPr>
        <w:pStyle w:val="TESISEDU"/>
        <w:numPr>
          <w:ilvl w:val="0"/>
          <w:numId w:val="24"/>
        </w:numPr>
        <w:rPr>
          <w:rFonts w:cs="Times New Roman"/>
          <w:szCs w:val="24"/>
        </w:rPr>
      </w:pPr>
      <w:r w:rsidRPr="00434919">
        <w:rPr>
          <w:rFonts w:cs="Times New Roman"/>
          <w:szCs w:val="24"/>
        </w:rPr>
        <w:t>Rotación de activo fijo.</w:t>
      </w:r>
    </w:p>
    <w:p w:rsidR="000514F5" w:rsidRPr="00434919" w:rsidRDefault="000514F5" w:rsidP="00192B70">
      <w:pPr>
        <w:pStyle w:val="TESISEDU"/>
        <w:numPr>
          <w:ilvl w:val="0"/>
          <w:numId w:val="24"/>
        </w:numPr>
        <w:rPr>
          <w:rFonts w:cs="Times New Roman"/>
          <w:szCs w:val="24"/>
        </w:rPr>
      </w:pPr>
      <w:r w:rsidRPr="00434919">
        <w:rPr>
          <w:rFonts w:cs="Times New Roman"/>
          <w:szCs w:val="24"/>
        </w:rPr>
        <w:t>Rotación de ventas.</w:t>
      </w:r>
    </w:p>
    <w:p w:rsidR="000514F5" w:rsidRPr="00434919" w:rsidRDefault="000514F5" w:rsidP="00192B70">
      <w:pPr>
        <w:pStyle w:val="TESISEDU"/>
        <w:numPr>
          <w:ilvl w:val="0"/>
          <w:numId w:val="24"/>
        </w:numPr>
        <w:rPr>
          <w:rFonts w:cs="Times New Roman"/>
          <w:szCs w:val="24"/>
        </w:rPr>
      </w:pPr>
      <w:r w:rsidRPr="00434919">
        <w:rPr>
          <w:rFonts w:cs="Times New Roman"/>
          <w:szCs w:val="24"/>
        </w:rPr>
        <w:t>Du Pont.</w:t>
      </w:r>
    </w:p>
    <w:p w:rsidR="000514F5" w:rsidRPr="00434919" w:rsidRDefault="000514F5" w:rsidP="00192B70">
      <w:pPr>
        <w:pStyle w:val="TESISEDU"/>
        <w:numPr>
          <w:ilvl w:val="0"/>
          <w:numId w:val="24"/>
        </w:numPr>
        <w:rPr>
          <w:rFonts w:cs="Times New Roman"/>
          <w:szCs w:val="24"/>
        </w:rPr>
      </w:pPr>
      <w:r w:rsidRPr="00434919">
        <w:rPr>
          <w:rFonts w:cs="Times New Roman"/>
          <w:szCs w:val="24"/>
        </w:rPr>
        <w:t>Rentabilidad neta de ventas</w:t>
      </w:r>
      <w:r w:rsidR="008969D0" w:rsidRPr="00434919">
        <w:rPr>
          <w:rFonts w:cs="Times New Roman"/>
          <w:szCs w:val="24"/>
        </w:rPr>
        <w:t>.</w:t>
      </w:r>
    </w:p>
    <w:p w:rsidR="00AF6D78" w:rsidRPr="00F30062" w:rsidRDefault="00AF6D78" w:rsidP="00F30062">
      <w:pPr>
        <w:pStyle w:val="TESISEDU"/>
      </w:pPr>
    </w:p>
    <w:p w:rsidR="00B970C4" w:rsidRDefault="00573541" w:rsidP="00FF4636">
      <w:pPr>
        <w:pStyle w:val="TESISEDU"/>
        <w:rPr>
          <w:rFonts w:cs="Times New Roman"/>
          <w:szCs w:val="24"/>
        </w:rPr>
      </w:pPr>
      <w:r w:rsidRPr="00434919">
        <w:rPr>
          <w:rFonts w:cs="Times New Roman"/>
          <w:szCs w:val="24"/>
        </w:rPr>
        <w:t xml:space="preserve">A </w:t>
      </w:r>
      <w:r w:rsidR="00D60140" w:rsidRPr="00434919">
        <w:rPr>
          <w:rFonts w:cs="Times New Roman"/>
          <w:szCs w:val="24"/>
        </w:rPr>
        <w:t>continuación,</w:t>
      </w:r>
      <w:r w:rsidRPr="00434919">
        <w:rPr>
          <w:rFonts w:cs="Times New Roman"/>
          <w:szCs w:val="24"/>
        </w:rPr>
        <w:t xml:space="preserve"> se detalla </w:t>
      </w:r>
      <w:r w:rsidR="003827A3" w:rsidRPr="00434919">
        <w:rPr>
          <w:rFonts w:cs="Times New Roman"/>
          <w:szCs w:val="24"/>
        </w:rPr>
        <w:t>la data comercial obtenida,</w:t>
      </w:r>
      <w:r w:rsidRPr="00434919">
        <w:rPr>
          <w:rFonts w:cs="Times New Roman"/>
          <w:szCs w:val="24"/>
        </w:rPr>
        <w:t xml:space="preserve"> es necesario mencionar que las ventas fueron tomadas del control de ventas mensual y anual mientras que los indicadores fueron calculados con información recopilada de los balances de los años en estudio.</w:t>
      </w:r>
    </w:p>
    <w:p w:rsidR="00FF4636" w:rsidRPr="00FF4636" w:rsidRDefault="00FF4636" w:rsidP="00FF4636">
      <w:pPr>
        <w:pStyle w:val="TESISEDU"/>
      </w:pPr>
    </w:p>
    <w:p w:rsidR="00573541" w:rsidRPr="00FF4636" w:rsidRDefault="00140979" w:rsidP="00192B70">
      <w:pPr>
        <w:pStyle w:val="TESISEDU"/>
        <w:numPr>
          <w:ilvl w:val="3"/>
          <w:numId w:val="18"/>
        </w:numPr>
        <w:ind w:left="1560" w:hanging="851"/>
        <w:rPr>
          <w:b/>
        </w:rPr>
      </w:pPr>
      <w:r w:rsidRPr="00FF4636">
        <w:rPr>
          <w:b/>
        </w:rPr>
        <w:t>Rotación de activo fijo</w:t>
      </w:r>
    </w:p>
    <w:p w:rsidR="00140979" w:rsidRPr="00434919" w:rsidRDefault="00E37538" w:rsidP="00192B70">
      <w:pPr>
        <w:pStyle w:val="TESISEDU"/>
        <w:numPr>
          <w:ilvl w:val="0"/>
          <w:numId w:val="25"/>
        </w:numPr>
        <w:rPr>
          <w:rFonts w:cs="Times New Roman"/>
          <w:szCs w:val="24"/>
        </w:rPr>
      </w:pPr>
      <w:r w:rsidRPr="00434919">
        <w:rPr>
          <w:rFonts w:cs="Times New Roman"/>
          <w:szCs w:val="24"/>
        </w:rPr>
        <w:t>Fórmula y descripción de indicador</w:t>
      </w:r>
    </w:p>
    <w:p w:rsidR="00E37538" w:rsidRPr="006A32B5" w:rsidRDefault="00E37538" w:rsidP="006A32B5">
      <w:pPr>
        <w:pStyle w:val="TESISEDU"/>
      </w:pPr>
    </w:p>
    <w:p w:rsidR="00140979" w:rsidRPr="00434919" w:rsidRDefault="00140979" w:rsidP="000E1FC2">
      <w:pPr>
        <w:pStyle w:val="TESISEDU"/>
        <w:jc w:val="center"/>
        <w:rPr>
          <w:rFonts w:cs="Times New Roman"/>
          <w:szCs w:val="24"/>
        </w:rPr>
      </w:pPr>
      <w:r w:rsidRPr="00434919">
        <w:rPr>
          <w:rFonts w:cs="Times New Roman"/>
          <w:szCs w:val="24"/>
        </w:rPr>
        <w:t xml:space="preserve">Fórmula: </w:t>
      </w:r>
      <m:oMath>
        <m:f>
          <m:fPr>
            <m:ctrlPr>
              <w:rPr>
                <w:rFonts w:ascii="Cambria Math" w:hAnsi="Cambria Math" w:cs="Times New Roman"/>
                <w:i/>
                <w:szCs w:val="24"/>
              </w:rPr>
            </m:ctrlPr>
          </m:fPr>
          <m:num>
            <m:r>
              <w:rPr>
                <w:rFonts w:ascii="Cambria Math" w:hAnsi="Cambria Math" w:cs="Times New Roman"/>
                <w:szCs w:val="24"/>
              </w:rPr>
              <m:t>Ventas (USD)</m:t>
            </m:r>
          </m:num>
          <m:den>
            <m:r>
              <w:rPr>
                <w:rFonts w:ascii="Cambria Math" w:hAnsi="Cambria Math" w:cs="Times New Roman"/>
                <w:szCs w:val="24"/>
              </w:rPr>
              <m:t>Activo Fijo USD)</m:t>
            </m:r>
          </m:den>
        </m:f>
      </m:oMath>
    </w:p>
    <w:p w:rsidR="00140979" w:rsidRPr="00434919" w:rsidRDefault="00140979" w:rsidP="006A32B5">
      <w:pPr>
        <w:pStyle w:val="TESISEDU"/>
      </w:pPr>
    </w:p>
    <w:p w:rsidR="000E1FC2" w:rsidRPr="00434919" w:rsidRDefault="000E1FC2" w:rsidP="000E1FC2">
      <w:pPr>
        <w:pStyle w:val="TESISEDU"/>
        <w:rPr>
          <w:rFonts w:cs="Times New Roman"/>
          <w:szCs w:val="24"/>
        </w:rPr>
      </w:pPr>
      <w:r w:rsidRPr="00434919">
        <w:rPr>
          <w:rFonts w:cs="Times New Roman"/>
          <w:szCs w:val="24"/>
        </w:rPr>
        <w:t>La Rotación de Activo Fijo indica la cantidad de unidades monetarias vendidas por cada unidad monetaria invert</w:t>
      </w:r>
      <w:r w:rsidR="004E3753" w:rsidRPr="00434919">
        <w:rPr>
          <w:rFonts w:cs="Times New Roman"/>
          <w:szCs w:val="24"/>
        </w:rPr>
        <w:t>ida en activos netos tangibles y s</w:t>
      </w:r>
      <w:r w:rsidRPr="00434919">
        <w:rPr>
          <w:rFonts w:cs="Times New Roman"/>
          <w:szCs w:val="24"/>
        </w:rPr>
        <w:t>eñala también una eve</w:t>
      </w:r>
      <w:r w:rsidR="004E3753" w:rsidRPr="00434919">
        <w:rPr>
          <w:rFonts w:cs="Times New Roman"/>
          <w:szCs w:val="24"/>
        </w:rPr>
        <w:t>ntual insuficiencia en ventas. P</w:t>
      </w:r>
      <w:r w:rsidRPr="00434919">
        <w:rPr>
          <w:rFonts w:cs="Times New Roman"/>
          <w:szCs w:val="24"/>
        </w:rPr>
        <w:t xml:space="preserve">or ello, las ventas deben estar en proporción de lo invertido en </w:t>
      </w:r>
      <w:r w:rsidR="004E3753" w:rsidRPr="00434919">
        <w:rPr>
          <w:rFonts w:cs="Times New Roman"/>
          <w:szCs w:val="24"/>
        </w:rPr>
        <w:t>activos fijos, si pasa</w:t>
      </w:r>
      <w:r w:rsidRPr="00434919">
        <w:rPr>
          <w:rFonts w:cs="Times New Roman"/>
          <w:szCs w:val="24"/>
        </w:rPr>
        <w:t xml:space="preserve"> lo cont</w:t>
      </w:r>
      <w:r w:rsidR="004E3753" w:rsidRPr="00434919">
        <w:rPr>
          <w:rFonts w:cs="Times New Roman"/>
          <w:szCs w:val="24"/>
        </w:rPr>
        <w:t>r</w:t>
      </w:r>
      <w:r w:rsidRPr="00434919">
        <w:rPr>
          <w:rFonts w:cs="Times New Roman"/>
          <w:szCs w:val="24"/>
        </w:rPr>
        <w:t>ario, las utilidades se reducirán debido a: depreciación de un equipo excedente en valor comercial, los intereses de préstamos contraídos y los gastos de mantenimiento.</w:t>
      </w:r>
    </w:p>
    <w:p w:rsidR="002176C4" w:rsidRPr="00434919" w:rsidRDefault="002176C4" w:rsidP="002176C4">
      <w:pPr>
        <w:pStyle w:val="TESISEDU"/>
        <w:ind w:left="1069" w:firstLine="0"/>
        <w:rPr>
          <w:rFonts w:cs="Times New Roman"/>
          <w:szCs w:val="24"/>
        </w:rPr>
      </w:pPr>
    </w:p>
    <w:p w:rsidR="002176C4" w:rsidRPr="00434919" w:rsidRDefault="002176C4" w:rsidP="00192B70">
      <w:pPr>
        <w:pStyle w:val="TESISEDU"/>
        <w:numPr>
          <w:ilvl w:val="0"/>
          <w:numId w:val="25"/>
        </w:numPr>
        <w:rPr>
          <w:rFonts w:cs="Times New Roman"/>
          <w:szCs w:val="24"/>
        </w:rPr>
      </w:pPr>
      <w:r w:rsidRPr="00434919">
        <w:rPr>
          <w:rFonts w:cs="Times New Roman"/>
          <w:szCs w:val="24"/>
        </w:rPr>
        <w:t>Datos de variables de indicador</w:t>
      </w:r>
    </w:p>
    <w:p w:rsidR="00E479B5" w:rsidRPr="00434919" w:rsidRDefault="002176C4" w:rsidP="002176C4">
      <w:pPr>
        <w:pStyle w:val="TESISEDU"/>
        <w:rPr>
          <w:rFonts w:cs="Times New Roman"/>
          <w:szCs w:val="24"/>
        </w:rPr>
      </w:pPr>
      <w:r w:rsidRPr="00434919">
        <w:rPr>
          <w:rFonts w:cs="Times New Roman"/>
          <w:szCs w:val="24"/>
        </w:rPr>
        <w:t>Para cada una de las variables del indicador se presentan los datos recopilados:</w:t>
      </w:r>
    </w:p>
    <w:p w:rsidR="006A32B5" w:rsidRDefault="006A32B5">
      <w:pPr>
        <w:rPr>
          <w:rFonts w:ascii="Times New Roman" w:hAnsi="Times New Roman" w:cs="Arial"/>
          <w:bCs/>
          <w:sz w:val="24"/>
        </w:rPr>
      </w:pPr>
      <w:r>
        <w:br w:type="page"/>
      </w:r>
    </w:p>
    <w:p w:rsidR="000E1FC2" w:rsidRPr="00434919" w:rsidRDefault="00E479B5" w:rsidP="00192B70">
      <w:pPr>
        <w:pStyle w:val="TESISTIT"/>
        <w:numPr>
          <w:ilvl w:val="0"/>
          <w:numId w:val="26"/>
        </w:numPr>
        <w:spacing w:after="0" w:line="360" w:lineRule="auto"/>
        <w:rPr>
          <w:rFonts w:cs="Times New Roman"/>
          <w:szCs w:val="24"/>
        </w:rPr>
      </w:pPr>
      <w:r w:rsidRPr="00434919">
        <w:rPr>
          <w:rFonts w:cs="Times New Roman"/>
          <w:szCs w:val="24"/>
        </w:rPr>
        <w:lastRenderedPageBreak/>
        <w:t>Ventas</w:t>
      </w:r>
    </w:p>
    <w:p w:rsidR="00573541" w:rsidRPr="00434919" w:rsidRDefault="00637CA8" w:rsidP="00F3081E">
      <w:pPr>
        <w:pStyle w:val="TESISEDU"/>
      </w:pPr>
      <w:r w:rsidRPr="00434919">
        <w:t>Del año 2017 a</w:t>
      </w:r>
      <w:r w:rsidR="002176C4" w:rsidRPr="00434919">
        <w:t>l</w:t>
      </w:r>
      <w:r w:rsidRPr="00434919">
        <w:t xml:space="preserve"> 2018, l</w:t>
      </w:r>
      <w:r w:rsidR="00573541" w:rsidRPr="00434919">
        <w:t>a empresa bajo estudio tuvo un increment</w:t>
      </w:r>
      <w:r w:rsidR="002176C4" w:rsidRPr="00434919">
        <w:t>o anual de ventas totales de 179</w:t>
      </w:r>
      <w:r w:rsidR="00573541" w:rsidRPr="00434919">
        <w:t>%; esto quiere decir q</w:t>
      </w:r>
      <w:r w:rsidR="002176C4" w:rsidRPr="00434919">
        <w:t>ue incrementó</w:t>
      </w:r>
      <w:r w:rsidRPr="00434919">
        <w:t xml:space="preserve"> </w:t>
      </w:r>
      <w:r w:rsidR="00952A71" w:rsidRPr="00434919">
        <w:t>1,79</w:t>
      </w:r>
      <w:r w:rsidRPr="00434919">
        <w:t xml:space="preserve"> veces más de</w:t>
      </w:r>
      <w:r w:rsidR="00573541" w:rsidRPr="00434919">
        <w:t xml:space="preserve"> lo facturado. Las ventas totales del año 2017 fueron de 129.594 USD mientras que las del 2018 fueron de 360.419 USD. Es importante aclarar que las ventas totales incluyen las cuatro categorías de la empresa: materia prima, productos finales, semielaborados de cacao y servic</w:t>
      </w:r>
      <w:r w:rsidR="002176C4" w:rsidRPr="00434919">
        <w:t>ios de maquila (ver F</w:t>
      </w:r>
      <w:r w:rsidR="00C54275">
        <w:t>igura</w:t>
      </w:r>
      <w:r w:rsidR="00700466" w:rsidRPr="00434919">
        <w:t xml:space="preserve"> 12</w:t>
      </w:r>
      <w:r w:rsidR="00573541" w:rsidRPr="00434919">
        <w:t>).</w:t>
      </w:r>
    </w:p>
    <w:p w:rsidR="006A32B5" w:rsidRDefault="006A32B5" w:rsidP="006A32B5">
      <w:pPr>
        <w:pStyle w:val="TESISEDU"/>
        <w:spacing w:line="240" w:lineRule="auto"/>
        <w:rPr>
          <w:rFonts w:cs="Times New Roman"/>
          <w:szCs w:val="24"/>
        </w:rPr>
      </w:pPr>
    </w:p>
    <w:p w:rsidR="006A32B5" w:rsidRPr="00C54275" w:rsidRDefault="006A32B5" w:rsidP="00C54275">
      <w:pPr>
        <w:pStyle w:val="TESISEDU"/>
      </w:pPr>
      <w:r w:rsidRPr="00C54275">
        <w:t xml:space="preserve">Figura 12. Ventas totales de la empresa bajo estudio. Año 2017 – 2018. </w:t>
      </w:r>
    </w:p>
    <w:p w:rsidR="00573541" w:rsidRPr="00434919" w:rsidRDefault="006D5F49" w:rsidP="0077067E">
      <w:pPr>
        <w:pStyle w:val="TESISEDU"/>
        <w:spacing w:line="240" w:lineRule="auto"/>
        <w:jc w:val="center"/>
        <w:rPr>
          <w:rFonts w:cs="Times New Roman"/>
          <w:szCs w:val="24"/>
        </w:rPr>
      </w:pPr>
      <w:r w:rsidRPr="00434919">
        <w:rPr>
          <w:rFonts w:cs="Times New Roman"/>
          <w:noProof/>
          <w:szCs w:val="24"/>
          <w:lang w:val="en-US"/>
        </w:rPr>
        <w:drawing>
          <wp:inline distT="0" distB="0" distL="0" distR="0" wp14:anchorId="2B2F6D2A">
            <wp:extent cx="3697200" cy="2164847"/>
            <wp:effectExtent l="0" t="0" r="0" b="6985"/>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697200" cy="2164847"/>
                    </a:xfrm>
                    <a:prstGeom prst="rect">
                      <a:avLst/>
                    </a:prstGeom>
                    <a:noFill/>
                  </pic:spPr>
                </pic:pic>
              </a:graphicData>
            </a:graphic>
          </wp:inline>
        </w:drawing>
      </w:r>
    </w:p>
    <w:p w:rsidR="00B17711" w:rsidRPr="00434919" w:rsidRDefault="00B17711" w:rsidP="0077067E">
      <w:pPr>
        <w:pStyle w:val="TESISEDU"/>
        <w:spacing w:line="240" w:lineRule="auto"/>
        <w:rPr>
          <w:rFonts w:cs="Times New Roman"/>
          <w:szCs w:val="24"/>
        </w:rPr>
      </w:pPr>
      <w:r w:rsidRPr="00434919">
        <w:rPr>
          <w:rFonts w:cs="Times New Roman"/>
          <w:szCs w:val="24"/>
        </w:rPr>
        <w:t xml:space="preserve">Fuente: </w:t>
      </w:r>
      <w:sdt>
        <w:sdtPr>
          <w:rPr>
            <w:rFonts w:cs="Times New Roman"/>
            <w:szCs w:val="24"/>
          </w:rPr>
          <w:id w:val="1812830715"/>
          <w:citation/>
        </w:sdtPr>
        <w:sdtEndPr/>
        <w:sdtContent>
          <w:r w:rsidRPr="00434919">
            <w:rPr>
              <w:rFonts w:cs="Times New Roman"/>
              <w:szCs w:val="24"/>
            </w:rPr>
            <w:fldChar w:fldCharType="begin"/>
          </w:r>
          <w:r w:rsidRPr="00434919">
            <w:rPr>
              <w:rFonts w:cs="Times New Roman"/>
              <w:szCs w:val="24"/>
            </w:rPr>
            <w:instrText xml:space="preserve"> CITATION PYM17 \l 12298 </w:instrText>
          </w:r>
          <w:r w:rsidRPr="00434919">
            <w:rPr>
              <w:rFonts w:cs="Times New Roman"/>
              <w:szCs w:val="24"/>
            </w:rPr>
            <w:fldChar w:fldCharType="separate"/>
          </w:r>
          <w:r w:rsidRPr="00434919">
            <w:rPr>
              <w:rFonts w:cs="Times New Roman"/>
              <w:noProof/>
              <w:szCs w:val="24"/>
            </w:rPr>
            <w:t>(PYME PROCESADORA DE CACAO, 2017)</w:t>
          </w:r>
          <w:r w:rsidRPr="00434919">
            <w:rPr>
              <w:rFonts w:cs="Times New Roman"/>
              <w:szCs w:val="24"/>
            </w:rPr>
            <w:fldChar w:fldCharType="end"/>
          </w:r>
        </w:sdtContent>
      </w:sdt>
    </w:p>
    <w:p w:rsidR="00573541" w:rsidRPr="00434919" w:rsidRDefault="00573541" w:rsidP="00C54275">
      <w:pPr>
        <w:pStyle w:val="TESISEDU"/>
      </w:pPr>
    </w:p>
    <w:p w:rsidR="00323FC2" w:rsidRPr="00434919" w:rsidRDefault="00323FC2" w:rsidP="00573541">
      <w:pPr>
        <w:pStyle w:val="TESISEDU"/>
        <w:rPr>
          <w:rFonts w:cs="Times New Roman"/>
          <w:szCs w:val="24"/>
        </w:rPr>
      </w:pPr>
      <w:r w:rsidRPr="00434919">
        <w:rPr>
          <w:rFonts w:cs="Times New Roman"/>
          <w:szCs w:val="24"/>
        </w:rPr>
        <w:t>Las ventas totales por producto se dividen en las categorías d</w:t>
      </w:r>
      <w:r w:rsidR="00952A71" w:rsidRPr="00434919">
        <w:rPr>
          <w:rFonts w:cs="Times New Roman"/>
          <w:szCs w:val="24"/>
        </w:rPr>
        <w:t>efinidas</w:t>
      </w:r>
      <w:r w:rsidRPr="00434919">
        <w:rPr>
          <w:rFonts w:cs="Times New Roman"/>
          <w:szCs w:val="24"/>
        </w:rPr>
        <w:t xml:space="preserve"> por el Departamento Comercial; estas son: materia prima, producto final, semielaborados de cacao y servicios de maquila.</w:t>
      </w:r>
    </w:p>
    <w:p w:rsidR="00323FC2" w:rsidRPr="00C54275" w:rsidRDefault="00323FC2" w:rsidP="00C54275">
      <w:pPr>
        <w:pStyle w:val="TESISEDU"/>
      </w:pPr>
    </w:p>
    <w:p w:rsidR="00741C48" w:rsidRPr="00434919" w:rsidRDefault="00741C48" w:rsidP="00741C48">
      <w:pPr>
        <w:pStyle w:val="TESISEDU"/>
        <w:rPr>
          <w:rFonts w:cs="Times New Roman"/>
          <w:szCs w:val="24"/>
        </w:rPr>
      </w:pPr>
      <w:r w:rsidRPr="00434919">
        <w:rPr>
          <w:rFonts w:cs="Times New Roman"/>
          <w:szCs w:val="24"/>
        </w:rPr>
        <w:t xml:space="preserve">La categoría producto cacao en grano (materia prima) hace referencia a cacao secado y fermentado apto para ser industrializado. La empresa bajo estudio cuenta con un centro de acopio en la provincia de Los Ríos, en el cual compran, acopian y abastecen a la planta de producción, sin embargo, también comercializan el cacao en grano tanto a empresas nacionales e internacionales. </w:t>
      </w:r>
    </w:p>
    <w:p w:rsidR="00F3081E" w:rsidRDefault="00F3081E" w:rsidP="00741C48">
      <w:pPr>
        <w:pStyle w:val="TESISEDU"/>
        <w:rPr>
          <w:rFonts w:cs="Times New Roman"/>
          <w:szCs w:val="24"/>
        </w:rPr>
      </w:pPr>
    </w:p>
    <w:p w:rsidR="00741C48" w:rsidRPr="00434919" w:rsidRDefault="00741C48" w:rsidP="00741C48">
      <w:pPr>
        <w:pStyle w:val="TESISEDU"/>
        <w:rPr>
          <w:rFonts w:cs="Times New Roman"/>
          <w:szCs w:val="24"/>
        </w:rPr>
      </w:pPr>
      <w:r w:rsidRPr="00434919">
        <w:rPr>
          <w:rFonts w:cs="Times New Roman"/>
          <w:szCs w:val="24"/>
        </w:rPr>
        <w:t xml:space="preserve">Los semielaborados de cacao son la categoría que corresponde a los productos derivados del cacao, estos son: nibs de cacao, licor o pasta de cacao, manteca de cacao y polvo de cacao. </w:t>
      </w:r>
    </w:p>
    <w:p w:rsidR="00741C48" w:rsidRPr="00434919" w:rsidRDefault="00741C48" w:rsidP="00741C48">
      <w:pPr>
        <w:spacing w:after="0"/>
        <w:rPr>
          <w:rFonts w:ascii="Times New Roman" w:hAnsi="Times New Roman" w:cs="Times New Roman"/>
          <w:sz w:val="24"/>
          <w:szCs w:val="24"/>
        </w:rPr>
      </w:pPr>
    </w:p>
    <w:p w:rsidR="00741C48" w:rsidRPr="00434919" w:rsidRDefault="00741C48" w:rsidP="00741C48">
      <w:pPr>
        <w:pStyle w:val="TESISEDU"/>
        <w:rPr>
          <w:rFonts w:cs="Times New Roman"/>
          <w:szCs w:val="24"/>
        </w:rPr>
      </w:pPr>
      <w:r w:rsidRPr="00434919">
        <w:rPr>
          <w:rFonts w:cs="Times New Roman"/>
          <w:szCs w:val="24"/>
        </w:rPr>
        <w:lastRenderedPageBreak/>
        <w:t>Los servicios de maquila son ofertados por la empresa tanto a clientes nacionales como internacionales con la volatilidad de ofrecer un servicio acorde a los requerimientos y características únicas de los clientes.</w:t>
      </w:r>
    </w:p>
    <w:p w:rsidR="00741C48" w:rsidRPr="00434919" w:rsidRDefault="00741C48" w:rsidP="00F3081E">
      <w:pPr>
        <w:pStyle w:val="TESISEDU"/>
      </w:pPr>
    </w:p>
    <w:p w:rsidR="00741C48" w:rsidRPr="00434919" w:rsidRDefault="00741C48" w:rsidP="00741C48">
      <w:pPr>
        <w:pStyle w:val="TESISEDU"/>
        <w:rPr>
          <w:rFonts w:cs="Times New Roman"/>
          <w:szCs w:val="24"/>
        </w:rPr>
      </w:pPr>
      <w:r w:rsidRPr="00434919">
        <w:rPr>
          <w:rFonts w:cs="Times New Roman"/>
          <w:szCs w:val="24"/>
        </w:rPr>
        <w:t>Finalmente, los productos finales son aquellos que tienen la mayor cantidad de procesos industriales inmiscuidos. Estos son los productos con los cuales la empresa saldrá al mercado local. Estos productos son: coberturas de chocolate, sucedáneos de chocolate, polvo saborizado, chocolate a la taza, entre otros.</w:t>
      </w:r>
    </w:p>
    <w:p w:rsidR="00741C48" w:rsidRPr="00F3081E" w:rsidRDefault="00741C48" w:rsidP="00F3081E">
      <w:pPr>
        <w:pStyle w:val="TESISEDU"/>
      </w:pPr>
    </w:p>
    <w:p w:rsidR="006D5F49" w:rsidRPr="00434919" w:rsidRDefault="006D5F49" w:rsidP="00573541">
      <w:pPr>
        <w:pStyle w:val="TESISEDU"/>
        <w:rPr>
          <w:rFonts w:cs="Times New Roman"/>
          <w:szCs w:val="24"/>
        </w:rPr>
      </w:pPr>
      <w:r w:rsidRPr="00434919">
        <w:rPr>
          <w:rFonts w:cs="Times New Roman"/>
          <w:szCs w:val="24"/>
        </w:rPr>
        <w:t xml:space="preserve">Por un interés estratégico en ventas de la empresa, para el proyecto de mejora del proceso </w:t>
      </w:r>
      <w:r w:rsidR="00573541" w:rsidRPr="00434919">
        <w:rPr>
          <w:rFonts w:cs="Times New Roman"/>
          <w:szCs w:val="24"/>
        </w:rPr>
        <w:t xml:space="preserve">“Gestión </w:t>
      </w:r>
      <w:r w:rsidRPr="00434919">
        <w:rPr>
          <w:rFonts w:cs="Times New Roman"/>
          <w:szCs w:val="24"/>
        </w:rPr>
        <w:t xml:space="preserve">Comercial” se decidió excluir del análisis de la categoría </w:t>
      </w:r>
      <w:r w:rsidR="00573541" w:rsidRPr="00434919">
        <w:rPr>
          <w:rFonts w:cs="Times New Roman"/>
          <w:szCs w:val="24"/>
        </w:rPr>
        <w:t>producto cacao en grano (materia prima)</w:t>
      </w:r>
      <w:r w:rsidRPr="00434919">
        <w:rPr>
          <w:rFonts w:cs="Times New Roman"/>
          <w:szCs w:val="24"/>
        </w:rPr>
        <w:t>.</w:t>
      </w:r>
    </w:p>
    <w:p w:rsidR="00B17DF9" w:rsidRPr="00F3081E" w:rsidRDefault="006D5F49" w:rsidP="00F3081E">
      <w:pPr>
        <w:pStyle w:val="TESISEDU"/>
      </w:pPr>
      <w:r w:rsidRPr="00434919">
        <w:t xml:space="preserve"> </w:t>
      </w:r>
    </w:p>
    <w:p w:rsidR="00B17DF9" w:rsidRPr="00434919" w:rsidRDefault="006D5F49" w:rsidP="00573541">
      <w:pPr>
        <w:pStyle w:val="TESISEDU"/>
        <w:rPr>
          <w:rFonts w:cs="Times New Roman"/>
          <w:szCs w:val="24"/>
        </w:rPr>
      </w:pPr>
      <w:r w:rsidRPr="00434919">
        <w:rPr>
          <w:rFonts w:cs="Times New Roman"/>
          <w:szCs w:val="24"/>
        </w:rPr>
        <w:t>Excluidos</w:t>
      </w:r>
      <w:r w:rsidR="00B17DF9" w:rsidRPr="00434919">
        <w:rPr>
          <w:rFonts w:cs="Times New Roman"/>
          <w:szCs w:val="24"/>
        </w:rPr>
        <w:t xml:space="preserve"> </w:t>
      </w:r>
      <w:r w:rsidRPr="00434919">
        <w:rPr>
          <w:rFonts w:cs="Times New Roman"/>
          <w:szCs w:val="24"/>
        </w:rPr>
        <w:t>los datos de producto cacao en grano (</w:t>
      </w:r>
      <w:r w:rsidR="00B17DF9" w:rsidRPr="00434919">
        <w:rPr>
          <w:rFonts w:cs="Times New Roman"/>
          <w:szCs w:val="24"/>
        </w:rPr>
        <w:t>materia prima</w:t>
      </w:r>
      <w:r w:rsidRPr="00434919">
        <w:rPr>
          <w:rFonts w:cs="Times New Roman"/>
          <w:szCs w:val="24"/>
        </w:rPr>
        <w:t>)</w:t>
      </w:r>
      <w:r w:rsidR="00B17DF9" w:rsidRPr="00434919">
        <w:rPr>
          <w:rFonts w:cs="Times New Roman"/>
          <w:szCs w:val="24"/>
        </w:rPr>
        <w:t xml:space="preserve"> se </w:t>
      </w:r>
      <w:r w:rsidRPr="00434919">
        <w:rPr>
          <w:rFonts w:cs="Times New Roman"/>
          <w:szCs w:val="24"/>
        </w:rPr>
        <w:t>obtuvo la siguiente información (ver Figura 13).</w:t>
      </w:r>
    </w:p>
    <w:p w:rsidR="00F3081E" w:rsidRDefault="00F3081E" w:rsidP="00F3081E">
      <w:pPr>
        <w:pStyle w:val="TESISEDU"/>
      </w:pPr>
    </w:p>
    <w:p w:rsidR="00E479B5" w:rsidRPr="00434919" w:rsidRDefault="00F3081E" w:rsidP="00F3081E">
      <w:pPr>
        <w:pStyle w:val="TESISEDU"/>
        <w:rPr>
          <w:rFonts w:cs="Times New Roman"/>
          <w:szCs w:val="24"/>
        </w:rPr>
      </w:pPr>
      <w:r>
        <w:t>Figura</w:t>
      </w:r>
      <w:r w:rsidRPr="00434919">
        <w:t xml:space="preserve"> 13</w:t>
      </w:r>
      <w:r>
        <w:t>.</w:t>
      </w:r>
      <w:r w:rsidRPr="00434919">
        <w:t xml:space="preserve"> Ventas totales de la empresa bajo estudio sin considerar producto cacao en grano (materia prima). Año 2017 – 2018.</w:t>
      </w:r>
    </w:p>
    <w:p w:rsidR="00573541" w:rsidRPr="00434919" w:rsidRDefault="00B74184" w:rsidP="0077067E">
      <w:pPr>
        <w:pStyle w:val="TESISEDU"/>
        <w:spacing w:line="240" w:lineRule="auto"/>
        <w:jc w:val="center"/>
        <w:rPr>
          <w:rFonts w:cs="Times New Roman"/>
          <w:szCs w:val="24"/>
        </w:rPr>
      </w:pPr>
      <w:r w:rsidRPr="00434919">
        <w:rPr>
          <w:rFonts w:cs="Times New Roman"/>
          <w:noProof/>
          <w:szCs w:val="24"/>
          <w:lang w:val="en-US"/>
        </w:rPr>
        <w:drawing>
          <wp:inline distT="0" distB="0" distL="0" distR="0" wp14:anchorId="592098B5">
            <wp:extent cx="3697200" cy="2164847"/>
            <wp:effectExtent l="0" t="0" r="0" b="6985"/>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697200" cy="2164847"/>
                    </a:xfrm>
                    <a:prstGeom prst="rect">
                      <a:avLst/>
                    </a:prstGeom>
                    <a:noFill/>
                  </pic:spPr>
                </pic:pic>
              </a:graphicData>
            </a:graphic>
          </wp:inline>
        </w:drawing>
      </w:r>
    </w:p>
    <w:p w:rsidR="00B17711" w:rsidRPr="00434919" w:rsidRDefault="00B17711" w:rsidP="0077067E">
      <w:pPr>
        <w:pStyle w:val="TESISEDU"/>
        <w:spacing w:line="240" w:lineRule="auto"/>
        <w:rPr>
          <w:rFonts w:cs="Times New Roman"/>
          <w:szCs w:val="24"/>
        </w:rPr>
      </w:pPr>
      <w:r w:rsidRPr="00434919">
        <w:rPr>
          <w:rFonts w:cs="Times New Roman"/>
          <w:szCs w:val="24"/>
        </w:rPr>
        <w:t xml:space="preserve">Fuente: </w:t>
      </w:r>
      <w:sdt>
        <w:sdtPr>
          <w:rPr>
            <w:rFonts w:cs="Times New Roman"/>
            <w:szCs w:val="24"/>
          </w:rPr>
          <w:id w:val="-1926025403"/>
          <w:citation/>
        </w:sdtPr>
        <w:sdtEndPr/>
        <w:sdtContent>
          <w:r w:rsidRPr="00434919">
            <w:rPr>
              <w:rFonts w:cs="Times New Roman"/>
              <w:szCs w:val="24"/>
            </w:rPr>
            <w:fldChar w:fldCharType="begin"/>
          </w:r>
          <w:r w:rsidRPr="00434919">
            <w:rPr>
              <w:rFonts w:cs="Times New Roman"/>
              <w:szCs w:val="24"/>
            </w:rPr>
            <w:instrText xml:space="preserve"> CITATION PYM17 \l 12298 </w:instrText>
          </w:r>
          <w:r w:rsidRPr="00434919">
            <w:rPr>
              <w:rFonts w:cs="Times New Roman"/>
              <w:szCs w:val="24"/>
            </w:rPr>
            <w:fldChar w:fldCharType="separate"/>
          </w:r>
          <w:r w:rsidRPr="00434919">
            <w:rPr>
              <w:rFonts w:cs="Times New Roman"/>
              <w:noProof/>
              <w:szCs w:val="24"/>
            </w:rPr>
            <w:t>(PYME PROCESADORA DE CACAO, 2017)</w:t>
          </w:r>
          <w:r w:rsidRPr="00434919">
            <w:rPr>
              <w:rFonts w:cs="Times New Roman"/>
              <w:szCs w:val="24"/>
            </w:rPr>
            <w:fldChar w:fldCharType="end"/>
          </w:r>
        </w:sdtContent>
      </w:sdt>
    </w:p>
    <w:p w:rsidR="00963D7C" w:rsidRPr="00434919" w:rsidRDefault="00963D7C" w:rsidP="00EC439C">
      <w:pPr>
        <w:pStyle w:val="TESISEDU"/>
        <w:rPr>
          <w:rFonts w:cs="Times New Roman"/>
          <w:szCs w:val="24"/>
        </w:rPr>
      </w:pPr>
    </w:p>
    <w:p w:rsidR="00E479B5" w:rsidRPr="00434919" w:rsidRDefault="00B17DF9" w:rsidP="00EC439C">
      <w:pPr>
        <w:pStyle w:val="TESISEDU"/>
        <w:rPr>
          <w:rFonts w:cs="Times New Roman"/>
          <w:szCs w:val="24"/>
        </w:rPr>
      </w:pPr>
      <w:r w:rsidRPr="00434919">
        <w:rPr>
          <w:rFonts w:cs="Times New Roman"/>
          <w:szCs w:val="24"/>
        </w:rPr>
        <w:t xml:space="preserve">Sin las ventas totales del cacao en grano </w:t>
      </w:r>
      <w:r w:rsidR="00637CA8" w:rsidRPr="00434919">
        <w:rPr>
          <w:rFonts w:cs="Times New Roman"/>
          <w:szCs w:val="24"/>
        </w:rPr>
        <w:t xml:space="preserve">(materia prima) </w:t>
      </w:r>
      <w:r w:rsidRPr="00434919">
        <w:rPr>
          <w:rFonts w:cs="Times New Roman"/>
          <w:szCs w:val="24"/>
        </w:rPr>
        <w:t xml:space="preserve">se visualiza </w:t>
      </w:r>
      <w:r w:rsidR="00B46A70" w:rsidRPr="00434919">
        <w:rPr>
          <w:rFonts w:cs="Times New Roman"/>
          <w:szCs w:val="24"/>
        </w:rPr>
        <w:t>que,</w:t>
      </w:r>
      <w:r w:rsidRPr="00434919">
        <w:rPr>
          <w:rFonts w:cs="Times New Roman"/>
          <w:szCs w:val="24"/>
        </w:rPr>
        <w:t xml:space="preserve"> en el año 2017</w:t>
      </w:r>
      <w:r w:rsidR="00B74184" w:rsidRPr="00434919">
        <w:rPr>
          <w:rFonts w:cs="Times New Roman"/>
          <w:szCs w:val="24"/>
        </w:rPr>
        <w:t>,</w:t>
      </w:r>
      <w:r w:rsidRPr="00434919">
        <w:rPr>
          <w:rFonts w:cs="Times New Roman"/>
          <w:szCs w:val="24"/>
        </w:rPr>
        <w:t xml:space="preserve"> las vent</w:t>
      </w:r>
      <w:r w:rsidR="00B74184" w:rsidRPr="00434919">
        <w:rPr>
          <w:rFonts w:cs="Times New Roman"/>
          <w:szCs w:val="24"/>
        </w:rPr>
        <w:t>as totales fueron de 93.656 USD</w:t>
      </w:r>
      <w:r w:rsidRPr="00434919">
        <w:rPr>
          <w:rFonts w:cs="Times New Roman"/>
          <w:szCs w:val="24"/>
        </w:rPr>
        <w:t xml:space="preserve"> y las del 2018 fueron de 211.234 USD. </w:t>
      </w:r>
    </w:p>
    <w:p w:rsidR="00952A71" w:rsidRPr="00434919" w:rsidRDefault="00952A71" w:rsidP="00E860C5">
      <w:pPr>
        <w:pStyle w:val="TESISEDU"/>
      </w:pPr>
    </w:p>
    <w:p w:rsidR="006E1B54" w:rsidRPr="00434919" w:rsidRDefault="00637CA8" w:rsidP="00B970C4">
      <w:pPr>
        <w:pStyle w:val="TESISTIT"/>
        <w:numPr>
          <w:ilvl w:val="0"/>
          <w:numId w:val="0"/>
        </w:numPr>
        <w:spacing w:after="0" w:line="360" w:lineRule="auto"/>
        <w:ind w:left="709"/>
        <w:rPr>
          <w:rFonts w:cs="Times New Roman"/>
          <w:b w:val="0"/>
          <w:szCs w:val="24"/>
        </w:rPr>
      </w:pPr>
      <w:r w:rsidRPr="00434919">
        <w:rPr>
          <w:rFonts w:cs="Times New Roman"/>
          <w:b w:val="0"/>
          <w:szCs w:val="24"/>
        </w:rPr>
        <w:t xml:space="preserve">Por otro lado, </w:t>
      </w:r>
      <w:r w:rsidR="00E479B5" w:rsidRPr="00434919">
        <w:rPr>
          <w:rFonts w:cs="Times New Roman"/>
          <w:b w:val="0"/>
          <w:szCs w:val="24"/>
        </w:rPr>
        <w:t>las ventas realizadas mensualmente</w:t>
      </w:r>
      <w:r w:rsidR="00323FC2" w:rsidRPr="00434919">
        <w:rPr>
          <w:rFonts w:cs="Times New Roman"/>
          <w:b w:val="0"/>
          <w:szCs w:val="24"/>
        </w:rPr>
        <w:t xml:space="preserve"> durante el 2017</w:t>
      </w:r>
      <w:r w:rsidR="00E860C5">
        <w:rPr>
          <w:rFonts w:cs="Times New Roman"/>
          <w:b w:val="0"/>
          <w:szCs w:val="24"/>
        </w:rPr>
        <w:t xml:space="preserve"> (ver Tabla</w:t>
      </w:r>
      <w:r w:rsidR="00B46A70">
        <w:rPr>
          <w:rFonts w:cs="Times New Roman"/>
          <w:b w:val="0"/>
          <w:szCs w:val="24"/>
        </w:rPr>
        <w:t xml:space="preserve"> 20</w:t>
      </w:r>
      <w:r w:rsidR="00E860C5">
        <w:rPr>
          <w:rFonts w:cs="Times New Roman"/>
          <w:b w:val="0"/>
          <w:szCs w:val="24"/>
        </w:rPr>
        <w:t xml:space="preserve"> y Figura</w:t>
      </w:r>
      <w:r w:rsidR="00952A71" w:rsidRPr="00434919">
        <w:rPr>
          <w:rFonts w:cs="Times New Roman"/>
          <w:b w:val="0"/>
          <w:szCs w:val="24"/>
        </w:rPr>
        <w:t xml:space="preserve"> 14</w:t>
      </w:r>
      <w:r w:rsidRPr="00434919">
        <w:rPr>
          <w:rFonts w:cs="Times New Roman"/>
          <w:b w:val="0"/>
          <w:szCs w:val="24"/>
        </w:rPr>
        <w:t>) se dividieron</w:t>
      </w:r>
      <w:r w:rsidR="00E479B5" w:rsidRPr="00434919">
        <w:rPr>
          <w:rFonts w:cs="Times New Roman"/>
          <w:b w:val="0"/>
          <w:szCs w:val="24"/>
        </w:rPr>
        <w:t xml:space="preserve"> de la misma manera: por un </w:t>
      </w:r>
      <w:r w:rsidR="002B0AED" w:rsidRPr="00434919">
        <w:rPr>
          <w:rFonts w:cs="Times New Roman"/>
          <w:b w:val="0"/>
          <w:szCs w:val="24"/>
        </w:rPr>
        <w:t>lado,</w:t>
      </w:r>
      <w:r w:rsidR="00E479B5" w:rsidRPr="00434919">
        <w:rPr>
          <w:rFonts w:cs="Times New Roman"/>
          <w:b w:val="0"/>
          <w:szCs w:val="24"/>
        </w:rPr>
        <w:t xml:space="preserve"> las ventas con </w:t>
      </w:r>
      <w:r w:rsidR="00B74184" w:rsidRPr="00434919">
        <w:rPr>
          <w:rFonts w:cs="Times New Roman"/>
          <w:b w:val="0"/>
          <w:szCs w:val="24"/>
        </w:rPr>
        <w:lastRenderedPageBreak/>
        <w:t>producto cacao en grano (</w:t>
      </w:r>
      <w:r w:rsidR="00E479B5" w:rsidRPr="00434919">
        <w:rPr>
          <w:rFonts w:cs="Times New Roman"/>
          <w:b w:val="0"/>
          <w:szCs w:val="24"/>
        </w:rPr>
        <w:t>m</w:t>
      </w:r>
      <w:r w:rsidRPr="00434919">
        <w:rPr>
          <w:rFonts w:cs="Times New Roman"/>
          <w:b w:val="0"/>
          <w:szCs w:val="24"/>
        </w:rPr>
        <w:t>ateria prima</w:t>
      </w:r>
      <w:r w:rsidR="00B74184" w:rsidRPr="00434919">
        <w:rPr>
          <w:rFonts w:cs="Times New Roman"/>
          <w:b w:val="0"/>
          <w:szCs w:val="24"/>
        </w:rPr>
        <w:t>)</w:t>
      </w:r>
      <w:r w:rsidRPr="00434919">
        <w:rPr>
          <w:rFonts w:cs="Times New Roman"/>
          <w:b w:val="0"/>
          <w:szCs w:val="24"/>
        </w:rPr>
        <w:t xml:space="preserve"> </w:t>
      </w:r>
      <w:r w:rsidR="00B74184" w:rsidRPr="00434919">
        <w:rPr>
          <w:rFonts w:cs="Times New Roman"/>
          <w:b w:val="0"/>
          <w:szCs w:val="24"/>
        </w:rPr>
        <w:t>y por otro lado excluyendo esta categoría</w:t>
      </w:r>
      <w:r w:rsidR="00323FC2" w:rsidRPr="00434919">
        <w:rPr>
          <w:rFonts w:cs="Times New Roman"/>
          <w:b w:val="0"/>
          <w:szCs w:val="24"/>
        </w:rPr>
        <w:t>.</w:t>
      </w:r>
      <w:r w:rsidR="00E479B5" w:rsidRPr="00434919">
        <w:rPr>
          <w:rFonts w:cs="Times New Roman"/>
          <w:b w:val="0"/>
          <w:szCs w:val="24"/>
        </w:rPr>
        <w:t xml:space="preserve"> </w:t>
      </w:r>
    </w:p>
    <w:p w:rsidR="00B970C4" w:rsidRPr="008178DE" w:rsidRDefault="00B970C4" w:rsidP="008178DE">
      <w:pPr>
        <w:pStyle w:val="TESISEDU"/>
      </w:pPr>
    </w:p>
    <w:p w:rsidR="00E479B5" w:rsidRPr="00434919" w:rsidRDefault="00E479B5" w:rsidP="008178DE">
      <w:pPr>
        <w:pStyle w:val="TESISEDU"/>
      </w:pPr>
      <w:r w:rsidRPr="00434919">
        <w:t xml:space="preserve">Tabla </w:t>
      </w:r>
      <w:r w:rsidR="004F238B">
        <w:t>20</w:t>
      </w:r>
      <w:r w:rsidR="008178DE">
        <w:t>.</w:t>
      </w:r>
      <w:r w:rsidRPr="00434919">
        <w:t xml:space="preserve"> </w:t>
      </w:r>
      <w:r w:rsidR="00323FC2" w:rsidRPr="00434919">
        <w:t xml:space="preserve">Ventas mensuales </w:t>
      </w:r>
      <w:r w:rsidR="00323FC2" w:rsidRPr="008178DE">
        <w:t>del</w:t>
      </w:r>
      <w:r w:rsidR="00323FC2" w:rsidRPr="00434919">
        <w:t xml:space="preserve"> año 2017.</w:t>
      </w:r>
    </w:p>
    <w:p w:rsidR="00E479B5" w:rsidRPr="00434919" w:rsidRDefault="002A0D23" w:rsidP="0077067E">
      <w:pPr>
        <w:pStyle w:val="TESISTIT"/>
        <w:numPr>
          <w:ilvl w:val="0"/>
          <w:numId w:val="0"/>
        </w:numPr>
        <w:spacing w:after="0"/>
        <w:ind w:left="709"/>
        <w:rPr>
          <w:rFonts w:cs="Times New Roman"/>
          <w:szCs w:val="24"/>
        </w:rPr>
      </w:pPr>
      <w:r w:rsidRPr="00434919">
        <w:rPr>
          <w:rFonts w:cs="Times New Roman"/>
          <w:noProof/>
          <w:szCs w:val="24"/>
          <w:lang w:val="en-US"/>
        </w:rPr>
        <w:drawing>
          <wp:inline distT="0" distB="0" distL="0" distR="0">
            <wp:extent cx="4938732" cy="3506525"/>
            <wp:effectExtent l="0" t="0" r="0"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942214" cy="3508997"/>
                    </a:xfrm>
                    <a:prstGeom prst="rect">
                      <a:avLst/>
                    </a:prstGeom>
                    <a:noFill/>
                    <a:ln>
                      <a:noFill/>
                    </a:ln>
                  </pic:spPr>
                </pic:pic>
              </a:graphicData>
            </a:graphic>
          </wp:inline>
        </w:drawing>
      </w:r>
    </w:p>
    <w:p w:rsidR="008F2558" w:rsidRDefault="00E479B5" w:rsidP="0077067E">
      <w:pPr>
        <w:pStyle w:val="TESISEDU"/>
        <w:spacing w:line="240" w:lineRule="auto"/>
        <w:rPr>
          <w:rFonts w:cs="Times New Roman"/>
          <w:szCs w:val="24"/>
        </w:rPr>
      </w:pPr>
      <w:r w:rsidRPr="00434919">
        <w:rPr>
          <w:rFonts w:cs="Times New Roman"/>
          <w:szCs w:val="24"/>
        </w:rPr>
        <w:t xml:space="preserve">Fuente: </w:t>
      </w:r>
      <w:sdt>
        <w:sdtPr>
          <w:rPr>
            <w:rFonts w:cs="Times New Roman"/>
            <w:szCs w:val="24"/>
          </w:rPr>
          <w:id w:val="-819960385"/>
          <w:citation/>
        </w:sdtPr>
        <w:sdtEndPr/>
        <w:sdtContent>
          <w:r w:rsidRPr="00434919">
            <w:rPr>
              <w:rFonts w:cs="Times New Roman"/>
              <w:szCs w:val="24"/>
            </w:rPr>
            <w:fldChar w:fldCharType="begin"/>
          </w:r>
          <w:r w:rsidRPr="00434919">
            <w:rPr>
              <w:rFonts w:cs="Times New Roman"/>
              <w:szCs w:val="24"/>
            </w:rPr>
            <w:instrText xml:space="preserve"> CITATION PYM17 \l 12298 </w:instrText>
          </w:r>
          <w:r w:rsidRPr="00434919">
            <w:rPr>
              <w:rFonts w:cs="Times New Roman"/>
              <w:szCs w:val="24"/>
            </w:rPr>
            <w:fldChar w:fldCharType="separate"/>
          </w:r>
          <w:r w:rsidRPr="00434919">
            <w:rPr>
              <w:rFonts w:cs="Times New Roman"/>
              <w:szCs w:val="24"/>
            </w:rPr>
            <w:t>(PYME PROCESADORA DE CACAO, 2017)</w:t>
          </w:r>
          <w:r w:rsidRPr="00434919">
            <w:rPr>
              <w:rFonts w:cs="Times New Roman"/>
              <w:szCs w:val="24"/>
            </w:rPr>
            <w:fldChar w:fldCharType="end"/>
          </w:r>
        </w:sdtContent>
      </w:sdt>
    </w:p>
    <w:p w:rsidR="008178DE" w:rsidRDefault="008178DE" w:rsidP="008178DE">
      <w:pPr>
        <w:pStyle w:val="TESISEDU"/>
      </w:pPr>
    </w:p>
    <w:p w:rsidR="008178DE" w:rsidRPr="00434919" w:rsidRDefault="008178DE" w:rsidP="008178DE">
      <w:pPr>
        <w:pStyle w:val="TESISEDU"/>
      </w:pPr>
      <w:r w:rsidRPr="00434919">
        <w:t xml:space="preserve">Figura </w:t>
      </w:r>
      <w:r w:rsidR="00A000AA">
        <w:t>14.</w:t>
      </w:r>
      <w:r w:rsidRPr="00434919">
        <w:t xml:space="preserve"> </w:t>
      </w:r>
      <w:r w:rsidRPr="008178DE">
        <w:t>Ventas</w:t>
      </w:r>
      <w:r w:rsidRPr="00434919">
        <w:t xml:space="preserve"> mensuales del año 2017. </w:t>
      </w:r>
    </w:p>
    <w:p w:rsidR="00812F29" w:rsidRPr="00434919" w:rsidRDefault="00DA6062" w:rsidP="00DA6062">
      <w:pPr>
        <w:pStyle w:val="TESISEDU"/>
        <w:jc w:val="left"/>
        <w:rPr>
          <w:rFonts w:cs="Times New Roman"/>
          <w:szCs w:val="24"/>
        </w:rPr>
      </w:pPr>
      <w:r w:rsidRPr="00434919">
        <w:rPr>
          <w:rFonts w:cs="Times New Roman"/>
          <w:noProof/>
          <w:szCs w:val="24"/>
          <w:lang w:val="en-US"/>
        </w:rPr>
        <w:drawing>
          <wp:inline distT="0" distB="0" distL="0" distR="0" wp14:anchorId="5B1EFE45">
            <wp:extent cx="4940300" cy="1993265"/>
            <wp:effectExtent l="0" t="0" r="0" b="6985"/>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941834" cy="1993884"/>
                    </a:xfrm>
                    <a:prstGeom prst="rect">
                      <a:avLst/>
                    </a:prstGeom>
                    <a:noFill/>
                  </pic:spPr>
                </pic:pic>
              </a:graphicData>
            </a:graphic>
          </wp:inline>
        </w:drawing>
      </w:r>
    </w:p>
    <w:p w:rsidR="00323FC2" w:rsidRPr="00434919" w:rsidRDefault="00323FC2" w:rsidP="00323FC2">
      <w:pPr>
        <w:pStyle w:val="TESISEDU"/>
        <w:spacing w:line="240" w:lineRule="auto"/>
        <w:rPr>
          <w:rFonts w:cs="Times New Roman"/>
          <w:szCs w:val="24"/>
        </w:rPr>
      </w:pPr>
      <w:r w:rsidRPr="00434919">
        <w:rPr>
          <w:rFonts w:cs="Times New Roman"/>
          <w:szCs w:val="24"/>
        </w:rPr>
        <w:t xml:space="preserve">Fuente: </w:t>
      </w:r>
      <w:sdt>
        <w:sdtPr>
          <w:rPr>
            <w:rFonts w:cs="Times New Roman"/>
            <w:szCs w:val="24"/>
          </w:rPr>
          <w:id w:val="-215975522"/>
          <w:citation/>
        </w:sdtPr>
        <w:sdtEndPr/>
        <w:sdtContent>
          <w:r w:rsidRPr="00434919">
            <w:rPr>
              <w:rFonts w:cs="Times New Roman"/>
              <w:szCs w:val="24"/>
            </w:rPr>
            <w:fldChar w:fldCharType="begin"/>
          </w:r>
          <w:r w:rsidRPr="00434919">
            <w:rPr>
              <w:rFonts w:cs="Times New Roman"/>
              <w:szCs w:val="24"/>
            </w:rPr>
            <w:instrText xml:space="preserve"> CITATION PYM17 \l 12298 </w:instrText>
          </w:r>
          <w:r w:rsidRPr="00434919">
            <w:rPr>
              <w:rFonts w:cs="Times New Roman"/>
              <w:szCs w:val="24"/>
            </w:rPr>
            <w:fldChar w:fldCharType="separate"/>
          </w:r>
          <w:r w:rsidRPr="00434919">
            <w:rPr>
              <w:rFonts w:cs="Times New Roman"/>
              <w:szCs w:val="24"/>
            </w:rPr>
            <w:t>(PYME PROCESADORA DE CACAO, 2017)</w:t>
          </w:r>
          <w:r w:rsidRPr="00434919">
            <w:rPr>
              <w:rFonts w:cs="Times New Roman"/>
              <w:szCs w:val="24"/>
            </w:rPr>
            <w:fldChar w:fldCharType="end"/>
          </w:r>
        </w:sdtContent>
      </w:sdt>
    </w:p>
    <w:p w:rsidR="006E1B54" w:rsidRPr="00434919" w:rsidRDefault="006E1B54" w:rsidP="00323FC2">
      <w:pPr>
        <w:pStyle w:val="TESISEDU"/>
        <w:spacing w:line="240" w:lineRule="auto"/>
        <w:rPr>
          <w:rFonts w:cs="Times New Roman"/>
          <w:szCs w:val="24"/>
        </w:rPr>
      </w:pPr>
    </w:p>
    <w:p w:rsidR="00AB4314" w:rsidRPr="00434919" w:rsidRDefault="00AB4314" w:rsidP="00B970C4">
      <w:pPr>
        <w:pStyle w:val="TESISEDU"/>
        <w:rPr>
          <w:rFonts w:cs="Times New Roman"/>
          <w:szCs w:val="24"/>
        </w:rPr>
      </w:pPr>
      <w:r w:rsidRPr="00434919">
        <w:rPr>
          <w:rFonts w:cs="Times New Roman"/>
          <w:szCs w:val="24"/>
        </w:rPr>
        <w:t xml:space="preserve">En la Tabla </w:t>
      </w:r>
      <w:r w:rsidR="00D20EB6">
        <w:rPr>
          <w:rFonts w:cs="Times New Roman"/>
          <w:szCs w:val="24"/>
        </w:rPr>
        <w:t>21</w:t>
      </w:r>
      <w:r w:rsidRPr="00434919">
        <w:rPr>
          <w:rFonts w:cs="Times New Roman"/>
          <w:szCs w:val="24"/>
        </w:rPr>
        <w:t xml:space="preserve"> y Figura </w:t>
      </w:r>
      <w:r w:rsidR="00D20EB6">
        <w:rPr>
          <w:rFonts w:cs="Times New Roman"/>
          <w:szCs w:val="24"/>
        </w:rPr>
        <w:t>15</w:t>
      </w:r>
      <w:r w:rsidRPr="00434919">
        <w:rPr>
          <w:rFonts w:cs="Times New Roman"/>
          <w:szCs w:val="24"/>
        </w:rPr>
        <w:t xml:space="preserve"> se presentan los valores totales anuales de ventas del año 2017 para las categorías: producto cacao en grano y resto de categorías.</w:t>
      </w:r>
    </w:p>
    <w:p w:rsidR="00B970C4" w:rsidRPr="00434919" w:rsidRDefault="00B970C4" w:rsidP="00B970C4">
      <w:pPr>
        <w:rPr>
          <w:rFonts w:ascii="Times New Roman" w:hAnsi="Times New Roman" w:cs="Times New Roman"/>
          <w:sz w:val="24"/>
          <w:szCs w:val="24"/>
        </w:rPr>
      </w:pPr>
    </w:p>
    <w:p w:rsidR="00D20EB6" w:rsidRDefault="00D20EB6">
      <w:pPr>
        <w:rPr>
          <w:rFonts w:ascii="Times New Roman" w:hAnsi="Times New Roman" w:cs="Times New Roman"/>
          <w:bCs/>
          <w:sz w:val="24"/>
          <w:szCs w:val="24"/>
        </w:rPr>
      </w:pPr>
      <w:r>
        <w:rPr>
          <w:rFonts w:cs="Times New Roman"/>
          <w:szCs w:val="24"/>
        </w:rPr>
        <w:br w:type="page"/>
      </w:r>
    </w:p>
    <w:p w:rsidR="00AB4314" w:rsidRPr="00434919" w:rsidRDefault="00AB4314" w:rsidP="00B101E8">
      <w:pPr>
        <w:pStyle w:val="TESISEDU"/>
      </w:pPr>
      <w:r w:rsidRPr="00434919">
        <w:lastRenderedPageBreak/>
        <w:t xml:space="preserve">Tabla </w:t>
      </w:r>
      <w:r w:rsidR="00D20EB6">
        <w:t>21</w:t>
      </w:r>
      <w:r w:rsidR="00DA5B4E">
        <w:t>.</w:t>
      </w:r>
      <w:r w:rsidRPr="00434919">
        <w:t xml:space="preserve"> Ventas anuales del año 2017 entre la categoría producto cacao en grano y el resto de categorías.</w:t>
      </w:r>
    </w:p>
    <w:p w:rsidR="00AB4314" w:rsidRPr="00434919" w:rsidRDefault="00AB4314" w:rsidP="00AB4314">
      <w:pPr>
        <w:pStyle w:val="TESISEDU"/>
        <w:spacing w:line="240" w:lineRule="auto"/>
        <w:jc w:val="center"/>
        <w:rPr>
          <w:rFonts w:cs="Times New Roman"/>
          <w:szCs w:val="24"/>
        </w:rPr>
      </w:pPr>
      <w:r w:rsidRPr="00434919">
        <w:rPr>
          <w:rFonts w:cs="Times New Roman"/>
          <w:noProof/>
          <w:szCs w:val="24"/>
          <w:lang w:val="en-US"/>
        </w:rPr>
        <w:drawing>
          <wp:inline distT="0" distB="0" distL="0" distR="0">
            <wp:extent cx="3803650" cy="958850"/>
            <wp:effectExtent l="0" t="0" r="6350" b="0"/>
            <wp:docPr id="39"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803650" cy="958850"/>
                    </a:xfrm>
                    <a:prstGeom prst="rect">
                      <a:avLst/>
                    </a:prstGeom>
                    <a:noFill/>
                    <a:ln>
                      <a:noFill/>
                    </a:ln>
                  </pic:spPr>
                </pic:pic>
              </a:graphicData>
            </a:graphic>
          </wp:inline>
        </w:drawing>
      </w:r>
    </w:p>
    <w:p w:rsidR="00AB4314" w:rsidRPr="00434919" w:rsidRDefault="00AB4314" w:rsidP="00CA185B">
      <w:pPr>
        <w:pStyle w:val="TESISEDU"/>
      </w:pPr>
      <w:r w:rsidRPr="00CA185B">
        <w:t>Fuente</w:t>
      </w:r>
      <w:r w:rsidRPr="00434919">
        <w:t xml:space="preserve">: </w:t>
      </w:r>
      <w:sdt>
        <w:sdtPr>
          <w:id w:val="-629318702"/>
          <w:citation/>
        </w:sdtPr>
        <w:sdtEndPr/>
        <w:sdtContent>
          <w:r w:rsidRPr="00434919">
            <w:fldChar w:fldCharType="begin"/>
          </w:r>
          <w:r w:rsidRPr="00434919">
            <w:instrText xml:space="preserve"> CITATION PYM17 \l 12298 </w:instrText>
          </w:r>
          <w:r w:rsidRPr="00434919">
            <w:fldChar w:fldCharType="separate"/>
          </w:r>
          <w:r w:rsidRPr="00434919">
            <w:rPr>
              <w:noProof/>
            </w:rPr>
            <w:t>(PYME PROCESADORA DE CACAO, 2017)</w:t>
          </w:r>
          <w:r w:rsidRPr="00434919">
            <w:fldChar w:fldCharType="end"/>
          </w:r>
        </w:sdtContent>
      </w:sdt>
    </w:p>
    <w:p w:rsidR="00CA185B" w:rsidRDefault="00CA185B" w:rsidP="00CA185B">
      <w:pPr>
        <w:pStyle w:val="TESISEDU"/>
        <w:spacing w:line="240" w:lineRule="auto"/>
        <w:rPr>
          <w:rFonts w:cs="Times New Roman"/>
          <w:szCs w:val="24"/>
        </w:rPr>
      </w:pPr>
    </w:p>
    <w:p w:rsidR="00CA185B" w:rsidRPr="00434919" w:rsidRDefault="00CA185B" w:rsidP="00CA185B">
      <w:pPr>
        <w:pStyle w:val="TESISEDU"/>
      </w:pPr>
      <w:r>
        <w:t>Figura 15.</w:t>
      </w:r>
      <w:r w:rsidRPr="00434919">
        <w:t xml:space="preserve"> Ventas anuales del año 2017 entre la categoría producto cacao en grano y el resto de </w:t>
      </w:r>
      <w:r w:rsidRPr="00CA185B">
        <w:t>categorías</w:t>
      </w:r>
      <w:r w:rsidRPr="00434919">
        <w:t>.</w:t>
      </w:r>
    </w:p>
    <w:p w:rsidR="00AB4314" w:rsidRPr="00434919" w:rsidRDefault="00AB4314" w:rsidP="00AB4314">
      <w:pPr>
        <w:pStyle w:val="TESISEDU"/>
        <w:spacing w:line="240" w:lineRule="auto"/>
        <w:jc w:val="center"/>
        <w:rPr>
          <w:rFonts w:cs="Times New Roman"/>
          <w:szCs w:val="24"/>
        </w:rPr>
      </w:pPr>
      <w:r w:rsidRPr="00434919">
        <w:rPr>
          <w:rFonts w:cs="Times New Roman"/>
          <w:noProof/>
          <w:szCs w:val="24"/>
          <w:lang w:val="en-US"/>
        </w:rPr>
        <w:drawing>
          <wp:inline distT="0" distB="0" distL="0" distR="0" wp14:anchorId="6EAA2A2F" wp14:editId="455C5170">
            <wp:extent cx="4572000" cy="2743200"/>
            <wp:effectExtent l="0" t="0" r="0" b="0"/>
            <wp:docPr id="40" name="Gráfico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AB4314" w:rsidRPr="00434919" w:rsidRDefault="00AB4314" w:rsidP="00AB4314">
      <w:pPr>
        <w:pStyle w:val="TESISEDU"/>
        <w:spacing w:line="240" w:lineRule="auto"/>
        <w:jc w:val="left"/>
        <w:rPr>
          <w:rFonts w:cs="Times New Roman"/>
          <w:szCs w:val="24"/>
        </w:rPr>
      </w:pPr>
      <w:r w:rsidRPr="00434919">
        <w:rPr>
          <w:rFonts w:cs="Times New Roman"/>
          <w:szCs w:val="24"/>
        </w:rPr>
        <w:t xml:space="preserve">Fuente: </w:t>
      </w:r>
      <w:sdt>
        <w:sdtPr>
          <w:rPr>
            <w:rFonts w:cs="Times New Roman"/>
            <w:szCs w:val="24"/>
          </w:rPr>
          <w:id w:val="111485436"/>
          <w:citation/>
        </w:sdtPr>
        <w:sdtEndPr/>
        <w:sdtContent>
          <w:r w:rsidRPr="00434919">
            <w:rPr>
              <w:rFonts w:cs="Times New Roman"/>
              <w:szCs w:val="24"/>
            </w:rPr>
            <w:fldChar w:fldCharType="begin"/>
          </w:r>
          <w:r w:rsidRPr="00434919">
            <w:rPr>
              <w:rFonts w:cs="Times New Roman"/>
              <w:szCs w:val="24"/>
            </w:rPr>
            <w:instrText xml:space="preserve"> CITATION PYM17 \l 12298 </w:instrText>
          </w:r>
          <w:r w:rsidRPr="00434919">
            <w:rPr>
              <w:rFonts w:cs="Times New Roman"/>
              <w:szCs w:val="24"/>
            </w:rPr>
            <w:fldChar w:fldCharType="separate"/>
          </w:r>
          <w:r w:rsidRPr="00434919">
            <w:rPr>
              <w:rFonts w:cs="Times New Roman"/>
              <w:noProof/>
              <w:szCs w:val="24"/>
            </w:rPr>
            <w:t>(PYME PROCESADORA DE CACAO, 2017)</w:t>
          </w:r>
          <w:r w:rsidRPr="00434919">
            <w:rPr>
              <w:rFonts w:cs="Times New Roman"/>
              <w:szCs w:val="24"/>
            </w:rPr>
            <w:fldChar w:fldCharType="end"/>
          </w:r>
        </w:sdtContent>
      </w:sdt>
    </w:p>
    <w:p w:rsidR="00AB4314" w:rsidRPr="00434919" w:rsidRDefault="00AB4314" w:rsidP="005F1D18">
      <w:pPr>
        <w:pStyle w:val="TESISEDU"/>
      </w:pPr>
    </w:p>
    <w:p w:rsidR="006E1B54" w:rsidRPr="00434919" w:rsidRDefault="00A61887" w:rsidP="00B970C4">
      <w:pPr>
        <w:pStyle w:val="TESISEDU"/>
        <w:rPr>
          <w:rFonts w:cs="Times New Roman"/>
          <w:szCs w:val="24"/>
        </w:rPr>
      </w:pPr>
      <w:r w:rsidRPr="00434919">
        <w:rPr>
          <w:rFonts w:cs="Times New Roman"/>
          <w:szCs w:val="24"/>
        </w:rPr>
        <w:t xml:space="preserve">En la Tabla </w:t>
      </w:r>
      <w:r w:rsidR="005F1D18">
        <w:rPr>
          <w:rFonts w:cs="Times New Roman"/>
          <w:szCs w:val="24"/>
        </w:rPr>
        <w:t xml:space="preserve">22 </w:t>
      </w:r>
      <w:r w:rsidRPr="00434919">
        <w:rPr>
          <w:rFonts w:cs="Times New Roman"/>
          <w:szCs w:val="24"/>
        </w:rPr>
        <w:t xml:space="preserve">y Figura </w:t>
      </w:r>
      <w:r w:rsidR="005F1D18">
        <w:rPr>
          <w:rFonts w:cs="Times New Roman"/>
          <w:szCs w:val="24"/>
        </w:rPr>
        <w:t>16</w:t>
      </w:r>
      <w:r w:rsidRPr="00434919">
        <w:rPr>
          <w:rFonts w:cs="Times New Roman"/>
          <w:szCs w:val="24"/>
        </w:rPr>
        <w:t xml:space="preserve"> se presentan los valores totales anuales de ventas del año 2018 para las categorías: producto cacao en grano y resto de categorías.</w:t>
      </w:r>
    </w:p>
    <w:p w:rsidR="00B970C4" w:rsidRPr="001460CF" w:rsidRDefault="00B970C4" w:rsidP="001460CF">
      <w:pPr>
        <w:pStyle w:val="TESISEDU"/>
      </w:pPr>
    </w:p>
    <w:p w:rsidR="001460CF" w:rsidRDefault="001460CF">
      <w:pPr>
        <w:rPr>
          <w:rFonts w:ascii="Times New Roman" w:hAnsi="Times New Roman" w:cs="Times New Roman"/>
          <w:bCs/>
          <w:sz w:val="24"/>
          <w:szCs w:val="24"/>
        </w:rPr>
      </w:pPr>
      <w:r>
        <w:rPr>
          <w:rFonts w:cs="Times New Roman"/>
          <w:szCs w:val="24"/>
        </w:rPr>
        <w:br w:type="page"/>
      </w:r>
    </w:p>
    <w:p w:rsidR="00323FC2" w:rsidRPr="00434919" w:rsidRDefault="00C53070" w:rsidP="001460CF">
      <w:pPr>
        <w:pStyle w:val="TESISEDU"/>
      </w:pPr>
      <w:r w:rsidRPr="001460CF">
        <w:lastRenderedPageBreak/>
        <w:t>Tabla</w:t>
      </w:r>
      <w:r w:rsidR="001460CF">
        <w:t xml:space="preserve"> 22. </w:t>
      </w:r>
      <w:r w:rsidR="00323FC2" w:rsidRPr="00434919">
        <w:t>Ventas mensuales del año 2018.</w:t>
      </w:r>
    </w:p>
    <w:p w:rsidR="00323FC2" w:rsidRPr="00434919" w:rsidRDefault="002A0D23" w:rsidP="00323FC2">
      <w:pPr>
        <w:pStyle w:val="TESISTIT"/>
        <w:numPr>
          <w:ilvl w:val="0"/>
          <w:numId w:val="0"/>
        </w:numPr>
        <w:spacing w:after="0"/>
        <w:ind w:left="709"/>
        <w:rPr>
          <w:rFonts w:cs="Times New Roman"/>
          <w:szCs w:val="24"/>
        </w:rPr>
      </w:pPr>
      <w:r w:rsidRPr="00434919">
        <w:rPr>
          <w:rFonts w:cs="Times New Roman"/>
          <w:noProof/>
          <w:szCs w:val="24"/>
          <w:lang w:val="en-US"/>
        </w:rPr>
        <w:drawing>
          <wp:inline distT="0" distB="0" distL="0" distR="0">
            <wp:extent cx="4939200" cy="3725376"/>
            <wp:effectExtent l="0" t="0" r="0" b="8890"/>
            <wp:docPr id="50" name="Imagen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939200" cy="3725376"/>
                    </a:xfrm>
                    <a:prstGeom prst="rect">
                      <a:avLst/>
                    </a:prstGeom>
                    <a:noFill/>
                    <a:ln>
                      <a:noFill/>
                    </a:ln>
                  </pic:spPr>
                </pic:pic>
              </a:graphicData>
            </a:graphic>
          </wp:inline>
        </w:drawing>
      </w:r>
    </w:p>
    <w:p w:rsidR="00323FC2" w:rsidRPr="00434919" w:rsidRDefault="00323FC2" w:rsidP="002D47D3">
      <w:pPr>
        <w:pStyle w:val="TESISEDU"/>
      </w:pPr>
      <w:r w:rsidRPr="002D47D3">
        <w:t>Fuente</w:t>
      </w:r>
      <w:r w:rsidRPr="00434919">
        <w:t xml:space="preserve">: </w:t>
      </w:r>
      <w:sdt>
        <w:sdtPr>
          <w:id w:val="-1079357429"/>
          <w:citation/>
        </w:sdtPr>
        <w:sdtEndPr/>
        <w:sdtContent>
          <w:r w:rsidRPr="00434919">
            <w:fldChar w:fldCharType="begin"/>
          </w:r>
          <w:r w:rsidRPr="00434919">
            <w:instrText xml:space="preserve"> CITATION PYM17 \l 12298 </w:instrText>
          </w:r>
          <w:r w:rsidRPr="00434919">
            <w:fldChar w:fldCharType="separate"/>
          </w:r>
          <w:r w:rsidRPr="00434919">
            <w:t>(PYME PROCESADORA DE CACAO, 2017)</w:t>
          </w:r>
          <w:r w:rsidRPr="00434919">
            <w:fldChar w:fldCharType="end"/>
          </w:r>
        </w:sdtContent>
      </w:sdt>
    </w:p>
    <w:p w:rsidR="002D47D3" w:rsidRDefault="002D47D3" w:rsidP="002D47D3">
      <w:pPr>
        <w:pStyle w:val="TESISEDU"/>
        <w:spacing w:line="240" w:lineRule="auto"/>
        <w:rPr>
          <w:rFonts w:cs="Times New Roman"/>
          <w:szCs w:val="24"/>
        </w:rPr>
      </w:pPr>
    </w:p>
    <w:p w:rsidR="002D47D3" w:rsidRPr="00434919" w:rsidRDefault="002D47D3" w:rsidP="002D47D3">
      <w:pPr>
        <w:pStyle w:val="TESISEDU"/>
      </w:pPr>
      <w:r>
        <w:t>Figura</w:t>
      </w:r>
      <w:r w:rsidRPr="00434919">
        <w:t xml:space="preserve"> </w:t>
      </w:r>
      <w:r w:rsidRPr="002D47D3">
        <w:t>16</w:t>
      </w:r>
      <w:r>
        <w:t>.</w:t>
      </w:r>
      <w:r w:rsidRPr="00434919">
        <w:t xml:space="preserve"> Ventas mensuales del año 2018. </w:t>
      </w:r>
    </w:p>
    <w:p w:rsidR="00323FC2" w:rsidRPr="00434919" w:rsidRDefault="002C77F9" w:rsidP="002C77F9">
      <w:pPr>
        <w:pStyle w:val="TESISEDU"/>
        <w:jc w:val="left"/>
        <w:rPr>
          <w:rFonts w:cs="Times New Roman"/>
          <w:szCs w:val="24"/>
        </w:rPr>
      </w:pPr>
      <w:r w:rsidRPr="00434919">
        <w:rPr>
          <w:rFonts w:cs="Times New Roman"/>
          <w:noProof/>
          <w:szCs w:val="24"/>
          <w:lang w:val="en-US"/>
        </w:rPr>
        <w:drawing>
          <wp:inline distT="0" distB="0" distL="0" distR="0" wp14:anchorId="6F3C90A1">
            <wp:extent cx="4920615" cy="1841500"/>
            <wp:effectExtent l="0" t="0" r="0" b="6350"/>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l="14879" b="7643"/>
                    <a:stretch/>
                  </pic:blipFill>
                  <pic:spPr bwMode="auto">
                    <a:xfrm>
                      <a:off x="0" y="0"/>
                      <a:ext cx="4921852" cy="1841963"/>
                    </a:xfrm>
                    <a:prstGeom prst="rect">
                      <a:avLst/>
                    </a:prstGeom>
                    <a:noFill/>
                    <a:ln>
                      <a:noFill/>
                    </a:ln>
                    <a:extLst>
                      <a:ext uri="{53640926-AAD7-44D8-BBD7-CCE9431645EC}">
                        <a14:shadowObscured xmlns:a14="http://schemas.microsoft.com/office/drawing/2010/main"/>
                      </a:ext>
                    </a:extLst>
                  </pic:spPr>
                </pic:pic>
              </a:graphicData>
            </a:graphic>
          </wp:inline>
        </w:drawing>
      </w:r>
    </w:p>
    <w:p w:rsidR="00323FC2" w:rsidRPr="00434919" w:rsidRDefault="00323FC2" w:rsidP="00323FC2">
      <w:pPr>
        <w:pStyle w:val="TESISEDU"/>
        <w:spacing w:line="240" w:lineRule="auto"/>
        <w:rPr>
          <w:rFonts w:cs="Times New Roman"/>
          <w:szCs w:val="24"/>
        </w:rPr>
      </w:pPr>
      <w:r w:rsidRPr="00434919">
        <w:rPr>
          <w:rFonts w:cs="Times New Roman"/>
          <w:szCs w:val="24"/>
        </w:rPr>
        <w:t xml:space="preserve">Fuente: </w:t>
      </w:r>
      <w:sdt>
        <w:sdtPr>
          <w:rPr>
            <w:rFonts w:cs="Times New Roman"/>
            <w:szCs w:val="24"/>
          </w:rPr>
          <w:id w:val="469335579"/>
          <w:citation/>
        </w:sdtPr>
        <w:sdtEndPr/>
        <w:sdtContent>
          <w:r w:rsidRPr="00434919">
            <w:rPr>
              <w:rFonts w:cs="Times New Roman"/>
              <w:szCs w:val="24"/>
            </w:rPr>
            <w:fldChar w:fldCharType="begin"/>
          </w:r>
          <w:r w:rsidRPr="00434919">
            <w:rPr>
              <w:rFonts w:cs="Times New Roman"/>
              <w:szCs w:val="24"/>
            </w:rPr>
            <w:instrText xml:space="preserve"> CITATION PYM17 \l 12298 </w:instrText>
          </w:r>
          <w:r w:rsidRPr="00434919">
            <w:rPr>
              <w:rFonts w:cs="Times New Roman"/>
              <w:szCs w:val="24"/>
            </w:rPr>
            <w:fldChar w:fldCharType="separate"/>
          </w:r>
          <w:r w:rsidRPr="00434919">
            <w:rPr>
              <w:rFonts w:cs="Times New Roman"/>
              <w:szCs w:val="24"/>
            </w:rPr>
            <w:t>(PYME PROCESADORA DE CACAO, 2017)</w:t>
          </w:r>
          <w:r w:rsidRPr="00434919">
            <w:rPr>
              <w:rFonts w:cs="Times New Roman"/>
              <w:szCs w:val="24"/>
            </w:rPr>
            <w:fldChar w:fldCharType="end"/>
          </w:r>
        </w:sdtContent>
      </w:sdt>
    </w:p>
    <w:p w:rsidR="00323FC2" w:rsidRPr="00434919" w:rsidRDefault="00323FC2" w:rsidP="00812F29">
      <w:pPr>
        <w:jc w:val="center"/>
        <w:rPr>
          <w:rFonts w:ascii="Times New Roman" w:hAnsi="Times New Roman" w:cs="Times New Roman"/>
          <w:sz w:val="24"/>
          <w:szCs w:val="24"/>
        </w:rPr>
      </w:pPr>
    </w:p>
    <w:p w:rsidR="00C53070" w:rsidRPr="00434919" w:rsidRDefault="00C53070" w:rsidP="00C53070">
      <w:pPr>
        <w:pStyle w:val="TESISEDU"/>
        <w:rPr>
          <w:rFonts w:cs="Times New Roman"/>
          <w:szCs w:val="24"/>
        </w:rPr>
      </w:pPr>
      <w:r w:rsidRPr="00434919">
        <w:rPr>
          <w:rFonts w:cs="Times New Roman"/>
          <w:szCs w:val="24"/>
        </w:rPr>
        <w:t>En la Figura 17 se presentan los valores totales anuales de ventas del año 2017 para las categorías: producto cacao en grano y resto de categorías.</w:t>
      </w:r>
    </w:p>
    <w:p w:rsidR="00C53070" w:rsidRPr="00650CC4" w:rsidRDefault="00C53070" w:rsidP="00650CC4">
      <w:pPr>
        <w:pStyle w:val="TESISEDU"/>
      </w:pPr>
    </w:p>
    <w:p w:rsidR="00C53070" w:rsidRPr="00434919" w:rsidRDefault="00C53070" w:rsidP="00C53070">
      <w:pPr>
        <w:rPr>
          <w:rFonts w:ascii="Times New Roman" w:hAnsi="Times New Roman" w:cs="Times New Roman"/>
          <w:bCs/>
          <w:sz w:val="24"/>
          <w:szCs w:val="24"/>
        </w:rPr>
      </w:pPr>
      <w:r w:rsidRPr="00434919">
        <w:rPr>
          <w:rFonts w:ascii="Times New Roman" w:hAnsi="Times New Roman" w:cs="Times New Roman"/>
          <w:sz w:val="24"/>
          <w:szCs w:val="24"/>
        </w:rPr>
        <w:br w:type="page"/>
      </w:r>
    </w:p>
    <w:p w:rsidR="00EC1366" w:rsidRPr="00EC1366" w:rsidRDefault="00EC1366" w:rsidP="00EC1366">
      <w:pPr>
        <w:pStyle w:val="TESISEDU"/>
      </w:pPr>
      <w:r>
        <w:lastRenderedPageBreak/>
        <w:t>Figura 17.</w:t>
      </w:r>
      <w:r w:rsidRPr="00EC1366">
        <w:t xml:space="preserve"> Ventas anuales del año 2017 entre la categoría producto cacao en grano y el resto de categorías.</w:t>
      </w:r>
    </w:p>
    <w:p w:rsidR="00C53070" w:rsidRPr="00434919" w:rsidRDefault="00C53070" w:rsidP="00C53070">
      <w:pPr>
        <w:pStyle w:val="TESISEDU"/>
        <w:spacing w:line="240" w:lineRule="auto"/>
        <w:jc w:val="center"/>
        <w:rPr>
          <w:rFonts w:cs="Times New Roman"/>
          <w:szCs w:val="24"/>
        </w:rPr>
      </w:pPr>
      <w:r w:rsidRPr="00434919">
        <w:rPr>
          <w:rFonts w:cs="Times New Roman"/>
          <w:noProof/>
          <w:szCs w:val="24"/>
          <w:lang w:val="en-US"/>
        </w:rPr>
        <w:drawing>
          <wp:inline distT="0" distB="0" distL="0" distR="0" wp14:anchorId="40E0BC45" wp14:editId="03773C65">
            <wp:extent cx="4572000" cy="2743200"/>
            <wp:effectExtent l="0" t="0" r="0" b="0"/>
            <wp:docPr id="42" name="Gráfico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C53070" w:rsidRPr="00434919" w:rsidRDefault="00C53070" w:rsidP="00C53070">
      <w:pPr>
        <w:pStyle w:val="TESISEDU"/>
        <w:spacing w:line="240" w:lineRule="auto"/>
        <w:jc w:val="left"/>
        <w:rPr>
          <w:rFonts w:cs="Times New Roman"/>
          <w:szCs w:val="24"/>
        </w:rPr>
      </w:pPr>
      <w:r w:rsidRPr="00434919">
        <w:rPr>
          <w:rFonts w:cs="Times New Roman"/>
          <w:szCs w:val="24"/>
        </w:rPr>
        <w:t xml:space="preserve">Fuente: </w:t>
      </w:r>
      <w:sdt>
        <w:sdtPr>
          <w:rPr>
            <w:rFonts w:cs="Times New Roman"/>
            <w:szCs w:val="24"/>
          </w:rPr>
          <w:id w:val="1564678195"/>
          <w:citation/>
        </w:sdtPr>
        <w:sdtEndPr/>
        <w:sdtContent>
          <w:r w:rsidRPr="00434919">
            <w:rPr>
              <w:rFonts w:cs="Times New Roman"/>
              <w:szCs w:val="24"/>
            </w:rPr>
            <w:fldChar w:fldCharType="begin"/>
          </w:r>
          <w:r w:rsidRPr="00434919">
            <w:rPr>
              <w:rFonts w:cs="Times New Roman"/>
              <w:szCs w:val="24"/>
            </w:rPr>
            <w:instrText xml:space="preserve"> CITATION PYM17 \l 12298 </w:instrText>
          </w:r>
          <w:r w:rsidRPr="00434919">
            <w:rPr>
              <w:rFonts w:cs="Times New Roman"/>
              <w:szCs w:val="24"/>
            </w:rPr>
            <w:fldChar w:fldCharType="separate"/>
          </w:r>
          <w:r w:rsidRPr="00434919">
            <w:rPr>
              <w:rFonts w:cs="Times New Roman"/>
              <w:noProof/>
              <w:szCs w:val="24"/>
            </w:rPr>
            <w:t>(PYME PROCESADORA DE CACAO, 2017)</w:t>
          </w:r>
          <w:r w:rsidRPr="00434919">
            <w:rPr>
              <w:rFonts w:cs="Times New Roman"/>
              <w:szCs w:val="24"/>
            </w:rPr>
            <w:fldChar w:fldCharType="end"/>
          </w:r>
        </w:sdtContent>
      </w:sdt>
    </w:p>
    <w:p w:rsidR="005A4727" w:rsidRPr="00925E58" w:rsidRDefault="005A4727" w:rsidP="00925E58">
      <w:pPr>
        <w:pStyle w:val="TESISEDU"/>
      </w:pPr>
    </w:p>
    <w:p w:rsidR="008F2558" w:rsidRPr="00434919" w:rsidRDefault="00323FC2" w:rsidP="008F2558">
      <w:pPr>
        <w:pStyle w:val="TESISEDU"/>
        <w:rPr>
          <w:rFonts w:cs="Times New Roman"/>
          <w:szCs w:val="24"/>
        </w:rPr>
      </w:pPr>
      <w:r w:rsidRPr="00434919">
        <w:rPr>
          <w:rFonts w:cs="Times New Roman"/>
          <w:szCs w:val="24"/>
        </w:rPr>
        <w:t>Los datos de ventas</w:t>
      </w:r>
      <w:r w:rsidR="00A61887" w:rsidRPr="00434919">
        <w:rPr>
          <w:rFonts w:cs="Times New Roman"/>
          <w:szCs w:val="24"/>
        </w:rPr>
        <w:t xml:space="preserve"> totales de los años 2017 y 2018</w:t>
      </w:r>
      <w:r w:rsidRPr="00434919">
        <w:rPr>
          <w:rFonts w:cs="Times New Roman"/>
          <w:szCs w:val="24"/>
        </w:rPr>
        <w:t xml:space="preserve"> muestran que los meses con mayores ventas fueron noviembre y diciembre en los dos años. En el 2017 estos dos meses representaron </w:t>
      </w:r>
      <w:r w:rsidR="00A61887" w:rsidRPr="00434919">
        <w:rPr>
          <w:rFonts w:cs="Times New Roman"/>
          <w:szCs w:val="24"/>
        </w:rPr>
        <w:t xml:space="preserve">el 54,9% </w:t>
      </w:r>
      <w:r w:rsidRPr="00434919">
        <w:rPr>
          <w:rFonts w:cs="Times New Roman"/>
          <w:szCs w:val="24"/>
        </w:rPr>
        <w:t xml:space="preserve">de las ventas totales y en el 2018 representaron </w:t>
      </w:r>
      <w:r w:rsidR="00A61887" w:rsidRPr="00434919">
        <w:rPr>
          <w:rFonts w:cs="Times New Roman"/>
          <w:szCs w:val="24"/>
        </w:rPr>
        <w:t>el 44,2</w:t>
      </w:r>
      <w:r w:rsidRPr="00434919">
        <w:rPr>
          <w:rFonts w:cs="Times New Roman"/>
          <w:szCs w:val="24"/>
        </w:rPr>
        <w:t>%.</w:t>
      </w:r>
    </w:p>
    <w:p w:rsidR="0018786F" w:rsidRPr="00434919" w:rsidRDefault="0018786F" w:rsidP="008F2558">
      <w:pPr>
        <w:pStyle w:val="TESISEDU"/>
        <w:rPr>
          <w:rFonts w:cs="Times New Roman"/>
          <w:szCs w:val="24"/>
        </w:rPr>
      </w:pPr>
    </w:p>
    <w:p w:rsidR="008F2558" w:rsidRPr="00434919" w:rsidRDefault="00EE0FAF" w:rsidP="008F2558">
      <w:pPr>
        <w:pStyle w:val="TESISEDU"/>
        <w:rPr>
          <w:rFonts w:cs="Times New Roman"/>
          <w:szCs w:val="24"/>
        </w:rPr>
      </w:pPr>
      <w:r w:rsidRPr="00434919">
        <w:rPr>
          <w:rFonts w:cs="Times New Roman"/>
          <w:szCs w:val="24"/>
        </w:rPr>
        <w:t>En el año 2017</w:t>
      </w:r>
      <w:r w:rsidR="008F2558" w:rsidRPr="00434919">
        <w:rPr>
          <w:rFonts w:cs="Times New Roman"/>
          <w:szCs w:val="24"/>
        </w:rPr>
        <w:t>, los meses que registraron el men</w:t>
      </w:r>
      <w:r w:rsidRPr="00434919">
        <w:rPr>
          <w:rFonts w:cs="Times New Roman"/>
          <w:szCs w:val="24"/>
        </w:rPr>
        <w:t>or porcentaje de ventas fueron enero y abril, con</w:t>
      </w:r>
      <w:r w:rsidR="002E68F8" w:rsidRPr="00434919">
        <w:rPr>
          <w:rFonts w:cs="Times New Roman"/>
          <w:szCs w:val="24"/>
        </w:rPr>
        <w:t xml:space="preserve"> un total de 1.425 USD (1,5</w:t>
      </w:r>
      <w:r w:rsidR="008F2558" w:rsidRPr="00434919">
        <w:rPr>
          <w:rFonts w:cs="Times New Roman"/>
          <w:szCs w:val="24"/>
        </w:rPr>
        <w:t>%</w:t>
      </w:r>
      <w:r w:rsidR="008561CE" w:rsidRPr="00434919">
        <w:rPr>
          <w:rFonts w:cs="Times New Roman"/>
          <w:szCs w:val="24"/>
        </w:rPr>
        <w:t xml:space="preserve"> </w:t>
      </w:r>
      <w:r w:rsidR="00227EBA" w:rsidRPr="00434919">
        <w:rPr>
          <w:rFonts w:cs="Times New Roman"/>
          <w:szCs w:val="24"/>
        </w:rPr>
        <w:t xml:space="preserve">del </w:t>
      </w:r>
      <w:r w:rsidR="008561CE" w:rsidRPr="00434919">
        <w:rPr>
          <w:rFonts w:cs="Times New Roman"/>
          <w:szCs w:val="24"/>
        </w:rPr>
        <w:t xml:space="preserve">total de todo el año); mientras </w:t>
      </w:r>
      <w:r w:rsidR="00810C80" w:rsidRPr="00434919">
        <w:rPr>
          <w:rFonts w:cs="Times New Roman"/>
          <w:szCs w:val="24"/>
        </w:rPr>
        <w:t>que,</w:t>
      </w:r>
      <w:r w:rsidR="008561CE" w:rsidRPr="00434919">
        <w:rPr>
          <w:rFonts w:cs="Times New Roman"/>
          <w:szCs w:val="24"/>
        </w:rPr>
        <w:t xml:space="preserve"> en el año </w:t>
      </w:r>
      <w:r w:rsidR="008F2558" w:rsidRPr="00434919">
        <w:rPr>
          <w:rFonts w:cs="Times New Roman"/>
          <w:szCs w:val="24"/>
        </w:rPr>
        <w:t>2018</w:t>
      </w:r>
      <w:r w:rsidR="00810C80" w:rsidRPr="00434919">
        <w:rPr>
          <w:rFonts w:cs="Times New Roman"/>
          <w:szCs w:val="24"/>
        </w:rPr>
        <w:t>, fueron</w:t>
      </w:r>
      <w:r w:rsidR="008F2558" w:rsidRPr="00434919">
        <w:rPr>
          <w:rFonts w:cs="Times New Roman"/>
          <w:szCs w:val="24"/>
        </w:rPr>
        <w:t xml:space="preserve"> febrero y </w:t>
      </w:r>
      <w:r w:rsidR="008561CE" w:rsidRPr="00434919">
        <w:rPr>
          <w:rFonts w:cs="Times New Roman"/>
          <w:szCs w:val="24"/>
        </w:rPr>
        <w:t>junio</w:t>
      </w:r>
      <w:r w:rsidR="008F2558" w:rsidRPr="00434919">
        <w:rPr>
          <w:rFonts w:cs="Times New Roman"/>
          <w:szCs w:val="24"/>
        </w:rPr>
        <w:t xml:space="preserve"> con una facturación de </w:t>
      </w:r>
      <w:r w:rsidR="002E68F8" w:rsidRPr="00434919">
        <w:rPr>
          <w:rFonts w:cs="Times New Roman"/>
          <w:szCs w:val="24"/>
        </w:rPr>
        <w:t>9.198 USD (4,4</w:t>
      </w:r>
      <w:r w:rsidR="008F2558" w:rsidRPr="00434919">
        <w:rPr>
          <w:rFonts w:cs="Times New Roman"/>
          <w:szCs w:val="24"/>
        </w:rPr>
        <w:t>%</w:t>
      </w:r>
      <w:r w:rsidR="00227EBA" w:rsidRPr="00434919">
        <w:rPr>
          <w:rFonts w:cs="Times New Roman"/>
          <w:szCs w:val="24"/>
        </w:rPr>
        <w:t xml:space="preserve"> del total de</w:t>
      </w:r>
      <w:r w:rsidR="00810C80" w:rsidRPr="00434919">
        <w:rPr>
          <w:rFonts w:cs="Times New Roman"/>
          <w:szCs w:val="24"/>
        </w:rPr>
        <w:t xml:space="preserve">l </w:t>
      </w:r>
      <w:r w:rsidR="00227EBA" w:rsidRPr="00434919">
        <w:rPr>
          <w:rFonts w:cs="Times New Roman"/>
          <w:szCs w:val="24"/>
        </w:rPr>
        <w:t>año</w:t>
      </w:r>
      <w:r w:rsidR="008F2558" w:rsidRPr="00434919">
        <w:rPr>
          <w:rFonts w:cs="Times New Roman"/>
          <w:szCs w:val="24"/>
        </w:rPr>
        <w:t xml:space="preserve">). </w:t>
      </w:r>
    </w:p>
    <w:p w:rsidR="008F2558" w:rsidRPr="00434919" w:rsidRDefault="008F2558" w:rsidP="008F2558">
      <w:pPr>
        <w:pStyle w:val="TESISEDU"/>
        <w:rPr>
          <w:rFonts w:cs="Times New Roman"/>
          <w:szCs w:val="24"/>
        </w:rPr>
      </w:pPr>
    </w:p>
    <w:p w:rsidR="00EC439C" w:rsidRPr="00434919" w:rsidRDefault="00A863A3" w:rsidP="008F2558">
      <w:pPr>
        <w:pStyle w:val="TESISEDU"/>
        <w:rPr>
          <w:rFonts w:cs="Times New Roman"/>
          <w:szCs w:val="24"/>
        </w:rPr>
      </w:pPr>
      <w:r w:rsidRPr="00434919">
        <w:rPr>
          <w:rFonts w:cs="Times New Roman"/>
          <w:szCs w:val="24"/>
        </w:rPr>
        <w:t>Del año 2017 al 2018</w:t>
      </w:r>
      <w:r w:rsidR="00EC439C" w:rsidRPr="00434919">
        <w:rPr>
          <w:rFonts w:cs="Times New Roman"/>
          <w:szCs w:val="24"/>
        </w:rPr>
        <w:t>, el crecimiento anual de ve</w:t>
      </w:r>
      <w:r w:rsidRPr="00434919">
        <w:rPr>
          <w:rFonts w:cs="Times New Roman"/>
          <w:szCs w:val="24"/>
        </w:rPr>
        <w:t xml:space="preserve">ntas </w:t>
      </w:r>
      <w:r w:rsidR="007273D1" w:rsidRPr="00434919">
        <w:rPr>
          <w:rFonts w:cs="Times New Roman"/>
          <w:szCs w:val="24"/>
        </w:rPr>
        <w:t xml:space="preserve">totales </w:t>
      </w:r>
      <w:r w:rsidRPr="00434919">
        <w:rPr>
          <w:rFonts w:cs="Times New Roman"/>
          <w:szCs w:val="24"/>
        </w:rPr>
        <w:t>de la</w:t>
      </w:r>
      <w:r w:rsidR="007273D1" w:rsidRPr="00434919">
        <w:rPr>
          <w:rFonts w:cs="Times New Roman"/>
          <w:szCs w:val="24"/>
        </w:rPr>
        <w:t xml:space="preserve"> empresa fue el siguiente:</w:t>
      </w:r>
    </w:p>
    <w:p w:rsidR="007273D1" w:rsidRPr="00434919" w:rsidRDefault="007273D1" w:rsidP="00192B70">
      <w:pPr>
        <w:pStyle w:val="TESISEDU"/>
        <w:numPr>
          <w:ilvl w:val="0"/>
          <w:numId w:val="30"/>
        </w:numPr>
        <w:rPr>
          <w:rFonts w:cs="Times New Roman"/>
          <w:szCs w:val="24"/>
        </w:rPr>
      </w:pPr>
      <w:r w:rsidRPr="00434919">
        <w:rPr>
          <w:rFonts w:cs="Times New Roman"/>
          <w:szCs w:val="24"/>
        </w:rPr>
        <w:t xml:space="preserve">178% </w:t>
      </w:r>
      <w:r w:rsidR="00810C80" w:rsidRPr="00434919">
        <w:rPr>
          <w:rFonts w:cs="Times New Roman"/>
          <w:szCs w:val="24"/>
        </w:rPr>
        <w:t xml:space="preserve">de </w:t>
      </w:r>
      <w:r w:rsidRPr="00434919">
        <w:rPr>
          <w:rFonts w:cs="Times New Roman"/>
          <w:szCs w:val="24"/>
        </w:rPr>
        <w:t>crecimiento anual de ventas totales de la empresa bajo estudio.</w:t>
      </w:r>
    </w:p>
    <w:p w:rsidR="007273D1" w:rsidRPr="00434919" w:rsidRDefault="007273D1" w:rsidP="00192B70">
      <w:pPr>
        <w:pStyle w:val="TESISEDU"/>
        <w:numPr>
          <w:ilvl w:val="0"/>
          <w:numId w:val="30"/>
        </w:numPr>
        <w:rPr>
          <w:rFonts w:cs="Times New Roman"/>
          <w:szCs w:val="24"/>
        </w:rPr>
      </w:pPr>
      <w:r w:rsidRPr="00434919">
        <w:rPr>
          <w:rFonts w:cs="Times New Roman"/>
          <w:szCs w:val="24"/>
        </w:rPr>
        <w:t xml:space="preserve">315% </w:t>
      </w:r>
      <w:r w:rsidR="00810C80" w:rsidRPr="00434919">
        <w:rPr>
          <w:rFonts w:cs="Times New Roman"/>
          <w:szCs w:val="24"/>
        </w:rPr>
        <w:t xml:space="preserve">de </w:t>
      </w:r>
      <w:r w:rsidRPr="00434919">
        <w:rPr>
          <w:rFonts w:cs="Times New Roman"/>
          <w:szCs w:val="24"/>
        </w:rPr>
        <w:t>crecimiento anual de ventas totales de la categoría producto cacao en grano</w:t>
      </w:r>
      <w:r w:rsidR="00810C80" w:rsidRPr="00434919">
        <w:rPr>
          <w:rFonts w:cs="Times New Roman"/>
          <w:szCs w:val="24"/>
        </w:rPr>
        <w:t>.</w:t>
      </w:r>
    </w:p>
    <w:p w:rsidR="007273D1" w:rsidRPr="00434919" w:rsidRDefault="007273D1" w:rsidP="00192B70">
      <w:pPr>
        <w:pStyle w:val="TESISEDU"/>
        <w:numPr>
          <w:ilvl w:val="0"/>
          <w:numId w:val="30"/>
        </w:numPr>
        <w:rPr>
          <w:rFonts w:cs="Times New Roman"/>
          <w:szCs w:val="24"/>
        </w:rPr>
      </w:pPr>
      <w:r w:rsidRPr="00434919">
        <w:rPr>
          <w:rFonts w:cs="Times New Roman"/>
          <w:szCs w:val="24"/>
        </w:rPr>
        <w:t xml:space="preserve">126% </w:t>
      </w:r>
      <w:r w:rsidR="00810C80" w:rsidRPr="00434919">
        <w:rPr>
          <w:rFonts w:cs="Times New Roman"/>
          <w:szCs w:val="24"/>
        </w:rPr>
        <w:t xml:space="preserve">de </w:t>
      </w:r>
      <w:r w:rsidRPr="00434919">
        <w:rPr>
          <w:rFonts w:cs="Times New Roman"/>
          <w:szCs w:val="24"/>
        </w:rPr>
        <w:t>crecimien</w:t>
      </w:r>
      <w:r w:rsidR="00810C80" w:rsidRPr="00434919">
        <w:rPr>
          <w:rFonts w:cs="Times New Roman"/>
          <w:szCs w:val="24"/>
        </w:rPr>
        <w:t xml:space="preserve">to anual de ventas totales del </w:t>
      </w:r>
      <w:r w:rsidRPr="00434919">
        <w:rPr>
          <w:rFonts w:cs="Times New Roman"/>
          <w:szCs w:val="24"/>
        </w:rPr>
        <w:t>resto de categorías.</w:t>
      </w:r>
    </w:p>
    <w:p w:rsidR="00EC439C" w:rsidRPr="00434919" w:rsidRDefault="00EC439C" w:rsidP="008F2558">
      <w:pPr>
        <w:pStyle w:val="TESISEDU"/>
        <w:rPr>
          <w:rFonts w:cs="Times New Roman"/>
          <w:szCs w:val="24"/>
        </w:rPr>
      </w:pPr>
    </w:p>
    <w:p w:rsidR="00637CA8" w:rsidRPr="00434919" w:rsidRDefault="00204EA3" w:rsidP="00637CA8">
      <w:pPr>
        <w:pStyle w:val="TESISEDU"/>
        <w:rPr>
          <w:rFonts w:cs="Times New Roman"/>
          <w:szCs w:val="24"/>
        </w:rPr>
      </w:pPr>
      <w:r w:rsidRPr="00434919">
        <w:rPr>
          <w:rFonts w:cs="Times New Roman"/>
          <w:szCs w:val="24"/>
        </w:rPr>
        <w:t>Analizando los 24 meses de estudio, v</w:t>
      </w:r>
      <w:r w:rsidR="00637CA8" w:rsidRPr="00434919">
        <w:rPr>
          <w:rFonts w:cs="Times New Roman"/>
          <w:szCs w:val="24"/>
        </w:rPr>
        <w:t xml:space="preserve">isualmente se aprecia </w:t>
      </w:r>
      <w:r w:rsidR="00117B15">
        <w:rPr>
          <w:rFonts w:cs="Times New Roman"/>
          <w:szCs w:val="24"/>
        </w:rPr>
        <w:t>en las Figuras</w:t>
      </w:r>
      <w:r w:rsidR="00FF7517" w:rsidRPr="00434919">
        <w:rPr>
          <w:rFonts w:cs="Times New Roman"/>
          <w:szCs w:val="24"/>
        </w:rPr>
        <w:t xml:space="preserve"> 14 y 16</w:t>
      </w:r>
      <w:r w:rsidR="00810C80" w:rsidRPr="00434919">
        <w:rPr>
          <w:rFonts w:cs="Times New Roman"/>
          <w:szCs w:val="24"/>
        </w:rPr>
        <w:t xml:space="preserve"> </w:t>
      </w:r>
      <w:r w:rsidR="00637CA8" w:rsidRPr="00434919">
        <w:rPr>
          <w:rFonts w:cs="Times New Roman"/>
          <w:szCs w:val="24"/>
        </w:rPr>
        <w:t>q</w:t>
      </w:r>
      <w:r w:rsidR="00810C80" w:rsidRPr="00434919">
        <w:rPr>
          <w:rFonts w:cs="Times New Roman"/>
          <w:szCs w:val="24"/>
        </w:rPr>
        <w:t>ue</w:t>
      </w:r>
      <w:r w:rsidR="00FF7517" w:rsidRPr="00434919">
        <w:rPr>
          <w:rFonts w:cs="Times New Roman"/>
          <w:szCs w:val="24"/>
        </w:rPr>
        <w:t>,</w:t>
      </w:r>
      <w:r w:rsidR="00810C80" w:rsidRPr="00434919">
        <w:rPr>
          <w:rFonts w:cs="Times New Roman"/>
          <w:szCs w:val="24"/>
        </w:rPr>
        <w:t xml:space="preserve"> diciembre de 2018 fue el mes que más </w:t>
      </w:r>
      <w:r w:rsidR="00FF7517" w:rsidRPr="00434919">
        <w:rPr>
          <w:rFonts w:cs="Times New Roman"/>
          <w:szCs w:val="24"/>
        </w:rPr>
        <w:t xml:space="preserve">se </w:t>
      </w:r>
      <w:r w:rsidR="00810C80" w:rsidRPr="00434919">
        <w:rPr>
          <w:rFonts w:cs="Times New Roman"/>
          <w:szCs w:val="24"/>
        </w:rPr>
        <w:t>facturó</w:t>
      </w:r>
      <w:r w:rsidR="00FF7517" w:rsidRPr="00434919">
        <w:rPr>
          <w:rFonts w:cs="Times New Roman"/>
          <w:szCs w:val="24"/>
        </w:rPr>
        <w:t xml:space="preserve"> y</w:t>
      </w:r>
      <w:r w:rsidR="00637CA8" w:rsidRPr="00434919">
        <w:rPr>
          <w:rFonts w:cs="Times New Roman"/>
          <w:szCs w:val="24"/>
        </w:rPr>
        <w:t xml:space="preserve"> </w:t>
      </w:r>
      <w:r w:rsidR="00810C80" w:rsidRPr="00434919">
        <w:rPr>
          <w:rFonts w:cs="Times New Roman"/>
          <w:szCs w:val="24"/>
        </w:rPr>
        <w:t xml:space="preserve">el mes que menos se </w:t>
      </w:r>
      <w:r w:rsidR="00810C80" w:rsidRPr="00434919">
        <w:rPr>
          <w:rFonts w:cs="Times New Roman"/>
          <w:szCs w:val="24"/>
        </w:rPr>
        <w:lastRenderedPageBreak/>
        <w:t xml:space="preserve">facturó fue </w:t>
      </w:r>
      <w:r w:rsidR="00B05EB6" w:rsidRPr="00434919">
        <w:rPr>
          <w:rFonts w:cs="Times New Roman"/>
          <w:szCs w:val="24"/>
        </w:rPr>
        <w:t>abril</w:t>
      </w:r>
      <w:r w:rsidR="00637CA8" w:rsidRPr="00434919">
        <w:rPr>
          <w:rFonts w:cs="Times New Roman"/>
          <w:szCs w:val="24"/>
        </w:rPr>
        <w:t xml:space="preserve"> de 2017. </w:t>
      </w:r>
      <w:r w:rsidRPr="00434919">
        <w:rPr>
          <w:rFonts w:cs="Times New Roman"/>
          <w:szCs w:val="24"/>
        </w:rPr>
        <w:t>En n</w:t>
      </w:r>
      <w:r w:rsidR="00637CA8" w:rsidRPr="00434919">
        <w:rPr>
          <w:rFonts w:cs="Times New Roman"/>
          <w:szCs w:val="24"/>
        </w:rPr>
        <w:t>ueve de los doce meses del 2018 se superaro</w:t>
      </w:r>
      <w:r w:rsidR="009A1BBF" w:rsidRPr="00434919">
        <w:rPr>
          <w:rFonts w:cs="Times New Roman"/>
          <w:szCs w:val="24"/>
        </w:rPr>
        <w:t>n las ventas del año precedente</w:t>
      </w:r>
      <w:r w:rsidR="00637CA8" w:rsidRPr="00434919">
        <w:rPr>
          <w:rFonts w:cs="Times New Roman"/>
          <w:szCs w:val="24"/>
        </w:rPr>
        <w:t xml:space="preserve"> (</w:t>
      </w:r>
      <w:r w:rsidR="00810C80" w:rsidRPr="00434919">
        <w:rPr>
          <w:rFonts w:cs="Times New Roman"/>
          <w:szCs w:val="24"/>
        </w:rPr>
        <w:t>enero, marzo, abril, mayo, junio, julio, agosto, septiembre y diciembre).</w:t>
      </w:r>
    </w:p>
    <w:p w:rsidR="00B17711" w:rsidRPr="00434919" w:rsidRDefault="00B17711" w:rsidP="00293B58">
      <w:pPr>
        <w:pStyle w:val="TESISEDU"/>
        <w:spacing w:line="240" w:lineRule="auto"/>
        <w:rPr>
          <w:rFonts w:cs="Times New Roman"/>
          <w:szCs w:val="24"/>
        </w:rPr>
      </w:pPr>
    </w:p>
    <w:p w:rsidR="00E479B5" w:rsidRDefault="00925E58" w:rsidP="00E479B5">
      <w:pPr>
        <w:pStyle w:val="TESISEDU"/>
        <w:rPr>
          <w:rFonts w:cs="Times New Roman"/>
          <w:szCs w:val="24"/>
        </w:rPr>
      </w:pPr>
      <w:r>
        <w:rPr>
          <w:rFonts w:cs="Times New Roman"/>
          <w:szCs w:val="24"/>
        </w:rPr>
        <w:t>En la Figura</w:t>
      </w:r>
      <w:r w:rsidR="00204EA3" w:rsidRPr="00434919">
        <w:rPr>
          <w:rFonts w:cs="Times New Roman"/>
          <w:szCs w:val="24"/>
        </w:rPr>
        <w:t xml:space="preserve"> 18</w:t>
      </w:r>
      <w:r w:rsidR="00DA7207" w:rsidRPr="00434919">
        <w:rPr>
          <w:rFonts w:cs="Times New Roman"/>
          <w:szCs w:val="24"/>
        </w:rPr>
        <w:t>,</w:t>
      </w:r>
      <w:r w:rsidR="00204EA3" w:rsidRPr="00434919">
        <w:rPr>
          <w:rFonts w:cs="Times New Roman"/>
          <w:szCs w:val="24"/>
        </w:rPr>
        <w:t xml:space="preserve"> </w:t>
      </w:r>
      <w:r w:rsidR="00323FC2" w:rsidRPr="00434919">
        <w:rPr>
          <w:rFonts w:cs="Times New Roman"/>
          <w:szCs w:val="24"/>
        </w:rPr>
        <w:t>se presentan las ventas totales por categoría</w:t>
      </w:r>
      <w:r w:rsidR="00DA7207" w:rsidRPr="00434919">
        <w:rPr>
          <w:rFonts w:cs="Times New Roman"/>
          <w:szCs w:val="24"/>
        </w:rPr>
        <w:t xml:space="preserve"> del 2017 y 2018</w:t>
      </w:r>
      <w:r w:rsidR="00323FC2" w:rsidRPr="00434919">
        <w:rPr>
          <w:rFonts w:cs="Times New Roman"/>
          <w:szCs w:val="24"/>
        </w:rPr>
        <w:t xml:space="preserve">. </w:t>
      </w:r>
      <w:r w:rsidR="00E479B5" w:rsidRPr="00434919">
        <w:rPr>
          <w:rFonts w:cs="Times New Roman"/>
          <w:szCs w:val="24"/>
        </w:rPr>
        <w:t xml:space="preserve">En los dos años, la venta total de </w:t>
      </w:r>
      <w:r w:rsidR="00204EA3" w:rsidRPr="00434919">
        <w:rPr>
          <w:rFonts w:cs="Times New Roman"/>
          <w:szCs w:val="24"/>
        </w:rPr>
        <w:t>“</w:t>
      </w:r>
      <w:r w:rsidR="00E479B5" w:rsidRPr="00434919">
        <w:rPr>
          <w:rFonts w:cs="Times New Roman"/>
          <w:szCs w:val="24"/>
        </w:rPr>
        <w:t>semielaborados de cacao</w:t>
      </w:r>
      <w:r w:rsidR="00204EA3" w:rsidRPr="00434919">
        <w:rPr>
          <w:rFonts w:cs="Times New Roman"/>
          <w:szCs w:val="24"/>
        </w:rPr>
        <w:t>”</w:t>
      </w:r>
      <w:r w:rsidR="00E479B5" w:rsidRPr="00434919">
        <w:rPr>
          <w:rFonts w:cs="Times New Roman"/>
          <w:szCs w:val="24"/>
        </w:rPr>
        <w:t xml:space="preserve"> </w:t>
      </w:r>
      <w:r w:rsidR="00293B58" w:rsidRPr="00434919">
        <w:rPr>
          <w:rFonts w:cs="Times New Roman"/>
          <w:szCs w:val="24"/>
        </w:rPr>
        <w:t>fue</w:t>
      </w:r>
      <w:r w:rsidR="00E479B5" w:rsidRPr="00434919">
        <w:rPr>
          <w:rFonts w:cs="Times New Roman"/>
          <w:szCs w:val="24"/>
        </w:rPr>
        <w:t xml:space="preserve"> la categoría estrella y la que más </w:t>
      </w:r>
      <w:r w:rsidR="00293B58" w:rsidRPr="00434919">
        <w:rPr>
          <w:rFonts w:cs="Times New Roman"/>
          <w:szCs w:val="24"/>
        </w:rPr>
        <w:t xml:space="preserve">facturó </w:t>
      </w:r>
      <w:r w:rsidR="00DA7207" w:rsidRPr="00434919">
        <w:rPr>
          <w:rFonts w:cs="Times New Roman"/>
          <w:szCs w:val="24"/>
        </w:rPr>
        <w:t>(</w:t>
      </w:r>
      <w:r w:rsidR="00323FC2" w:rsidRPr="00434919">
        <w:rPr>
          <w:rFonts w:cs="Times New Roman"/>
          <w:szCs w:val="24"/>
        </w:rPr>
        <w:t>representando el 43,7</w:t>
      </w:r>
      <w:r w:rsidR="00E479B5" w:rsidRPr="00434919">
        <w:rPr>
          <w:rFonts w:cs="Times New Roman"/>
          <w:szCs w:val="24"/>
        </w:rPr>
        <w:t>% en el 2017 y 48</w:t>
      </w:r>
      <w:r w:rsidR="00323FC2" w:rsidRPr="00434919">
        <w:rPr>
          <w:rFonts w:cs="Times New Roman"/>
          <w:szCs w:val="24"/>
        </w:rPr>
        <w:t>,0</w:t>
      </w:r>
      <w:r w:rsidR="00E479B5" w:rsidRPr="00434919">
        <w:rPr>
          <w:rFonts w:cs="Times New Roman"/>
          <w:szCs w:val="24"/>
        </w:rPr>
        <w:t>% en el 2018</w:t>
      </w:r>
      <w:r w:rsidR="00DA7207" w:rsidRPr="00434919">
        <w:rPr>
          <w:rFonts w:cs="Times New Roman"/>
          <w:szCs w:val="24"/>
        </w:rPr>
        <w:t>)</w:t>
      </w:r>
      <w:r w:rsidR="00E479B5" w:rsidRPr="00434919">
        <w:rPr>
          <w:rFonts w:cs="Times New Roman"/>
          <w:szCs w:val="24"/>
        </w:rPr>
        <w:t>. P</w:t>
      </w:r>
      <w:r w:rsidR="00293B58" w:rsidRPr="00434919">
        <w:rPr>
          <w:rFonts w:cs="Times New Roman"/>
          <w:szCs w:val="24"/>
        </w:rPr>
        <w:t>or otro lado, la</w:t>
      </w:r>
      <w:r w:rsidR="00204EA3" w:rsidRPr="00434919">
        <w:rPr>
          <w:rFonts w:cs="Times New Roman"/>
          <w:szCs w:val="24"/>
        </w:rPr>
        <w:t xml:space="preserve"> categoría “producto cacao en grano”</w:t>
      </w:r>
      <w:r w:rsidR="00293B58" w:rsidRPr="00434919">
        <w:rPr>
          <w:rFonts w:cs="Times New Roman"/>
          <w:szCs w:val="24"/>
        </w:rPr>
        <w:t xml:space="preserve"> representó</w:t>
      </w:r>
      <w:r w:rsidR="00E479B5" w:rsidRPr="00434919">
        <w:rPr>
          <w:rFonts w:cs="Times New Roman"/>
          <w:szCs w:val="24"/>
        </w:rPr>
        <w:t xml:space="preserve"> el 27,7% en el 2017 y 41</w:t>
      </w:r>
      <w:r w:rsidR="00323FC2" w:rsidRPr="00434919">
        <w:rPr>
          <w:rFonts w:cs="Times New Roman"/>
          <w:szCs w:val="24"/>
        </w:rPr>
        <w:t>,0% en el 2018;</w:t>
      </w:r>
      <w:r w:rsidR="00E479B5" w:rsidRPr="00434919">
        <w:rPr>
          <w:rFonts w:cs="Times New Roman"/>
          <w:szCs w:val="24"/>
        </w:rPr>
        <w:t xml:space="preserve"> </w:t>
      </w:r>
      <w:r w:rsidR="00323FC2" w:rsidRPr="00434919">
        <w:rPr>
          <w:rFonts w:cs="Times New Roman"/>
          <w:szCs w:val="24"/>
        </w:rPr>
        <w:t>l</w:t>
      </w:r>
      <w:r w:rsidR="00E479B5" w:rsidRPr="00434919">
        <w:rPr>
          <w:rFonts w:cs="Times New Roman"/>
          <w:szCs w:val="24"/>
        </w:rPr>
        <w:t xml:space="preserve">as ventas de la categoría de </w:t>
      </w:r>
      <w:r w:rsidR="00323FC2" w:rsidRPr="00434919">
        <w:rPr>
          <w:rFonts w:cs="Times New Roman"/>
          <w:szCs w:val="24"/>
        </w:rPr>
        <w:t>“</w:t>
      </w:r>
      <w:r w:rsidR="00E479B5" w:rsidRPr="00434919">
        <w:rPr>
          <w:rFonts w:cs="Times New Roman"/>
          <w:szCs w:val="24"/>
        </w:rPr>
        <w:t>producto final</w:t>
      </w:r>
      <w:r w:rsidR="00323FC2" w:rsidRPr="00434919">
        <w:rPr>
          <w:rFonts w:cs="Times New Roman"/>
          <w:szCs w:val="24"/>
        </w:rPr>
        <w:t>”</w:t>
      </w:r>
      <w:r w:rsidR="00E479B5" w:rsidRPr="00434919">
        <w:rPr>
          <w:rFonts w:cs="Times New Roman"/>
          <w:szCs w:val="24"/>
        </w:rPr>
        <w:t xml:space="preserve"> para el mercado local son las que menos incidencia tienen en la facturación total con menos del 2</w:t>
      </w:r>
      <w:r w:rsidR="00323FC2" w:rsidRPr="00434919">
        <w:rPr>
          <w:rFonts w:cs="Times New Roman"/>
          <w:szCs w:val="24"/>
        </w:rPr>
        <w:t>,0</w:t>
      </w:r>
      <w:r w:rsidR="00E479B5" w:rsidRPr="00434919">
        <w:rPr>
          <w:rFonts w:cs="Times New Roman"/>
          <w:szCs w:val="24"/>
        </w:rPr>
        <w:t>% en los dos años</w:t>
      </w:r>
      <w:r w:rsidR="00323FC2" w:rsidRPr="00434919">
        <w:rPr>
          <w:rFonts w:cs="Times New Roman"/>
          <w:szCs w:val="24"/>
        </w:rPr>
        <w:t>.</w:t>
      </w:r>
    </w:p>
    <w:p w:rsidR="00A36B5D" w:rsidRDefault="00A36B5D" w:rsidP="00A36B5D">
      <w:pPr>
        <w:pStyle w:val="TESISEDU"/>
      </w:pPr>
    </w:p>
    <w:p w:rsidR="00A36B5D" w:rsidRPr="00434919" w:rsidRDefault="00A36B5D" w:rsidP="00A36B5D">
      <w:pPr>
        <w:pStyle w:val="TESISEDU"/>
      </w:pPr>
      <w:r>
        <w:t>Figura</w:t>
      </w:r>
      <w:r w:rsidRPr="00434919">
        <w:t xml:space="preserve"> 18</w:t>
      </w:r>
      <w:r>
        <w:t>.</w:t>
      </w:r>
      <w:r w:rsidRPr="00434919">
        <w:t xml:space="preserve"> Ventas totales por categoría (año 2017 y 2018).</w:t>
      </w:r>
    </w:p>
    <w:p w:rsidR="00E479B5" w:rsidRPr="00434919" w:rsidRDefault="00FF4C9F" w:rsidP="00A36B5D">
      <w:pPr>
        <w:pStyle w:val="TESISEDU"/>
      </w:pPr>
      <w:r w:rsidRPr="00434919">
        <w:rPr>
          <w:noProof/>
          <w:lang w:val="en-US"/>
        </w:rPr>
        <w:drawing>
          <wp:inline distT="0" distB="0" distL="0" distR="0">
            <wp:extent cx="4939200" cy="2073629"/>
            <wp:effectExtent l="0" t="0" r="0" b="3175"/>
            <wp:docPr id="60"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939200" cy="2073629"/>
                    </a:xfrm>
                    <a:prstGeom prst="rect">
                      <a:avLst/>
                    </a:prstGeom>
                    <a:noFill/>
                    <a:ln>
                      <a:noFill/>
                    </a:ln>
                  </pic:spPr>
                </pic:pic>
              </a:graphicData>
            </a:graphic>
          </wp:inline>
        </w:drawing>
      </w:r>
    </w:p>
    <w:p w:rsidR="00E479B5" w:rsidRPr="00434919" w:rsidRDefault="00E479B5" w:rsidP="00A36B5D">
      <w:pPr>
        <w:pStyle w:val="TESISEDU"/>
      </w:pPr>
      <w:r w:rsidRPr="00434919">
        <w:t xml:space="preserve">Fuente: </w:t>
      </w:r>
      <w:sdt>
        <w:sdtPr>
          <w:id w:val="246923676"/>
          <w:citation/>
        </w:sdtPr>
        <w:sdtEndPr/>
        <w:sdtContent>
          <w:r w:rsidRPr="00434919">
            <w:fldChar w:fldCharType="begin"/>
          </w:r>
          <w:r w:rsidRPr="00434919">
            <w:instrText xml:space="preserve"> CITATION PYM17 \l 12298 </w:instrText>
          </w:r>
          <w:r w:rsidRPr="00434919">
            <w:fldChar w:fldCharType="separate"/>
          </w:r>
          <w:r w:rsidRPr="00434919">
            <w:rPr>
              <w:noProof/>
            </w:rPr>
            <w:t>(PYME PROCESADORA DE CACAO, 2017)</w:t>
          </w:r>
          <w:r w:rsidRPr="00434919">
            <w:fldChar w:fldCharType="end"/>
          </w:r>
        </w:sdtContent>
      </w:sdt>
    </w:p>
    <w:p w:rsidR="00204EA3" w:rsidRPr="00434919" w:rsidRDefault="00204EA3" w:rsidP="00066638">
      <w:pPr>
        <w:pStyle w:val="TESISEDU"/>
        <w:rPr>
          <w:rFonts w:cs="Times New Roman"/>
          <w:szCs w:val="24"/>
        </w:rPr>
      </w:pPr>
    </w:p>
    <w:p w:rsidR="00E479B5" w:rsidRPr="00434919" w:rsidRDefault="00E30339" w:rsidP="00066638">
      <w:pPr>
        <w:pStyle w:val="TESISEDU"/>
        <w:rPr>
          <w:rFonts w:cs="Times New Roman"/>
          <w:szCs w:val="24"/>
        </w:rPr>
      </w:pPr>
      <w:r>
        <w:rPr>
          <w:rFonts w:cs="Times New Roman"/>
          <w:szCs w:val="24"/>
        </w:rPr>
        <w:t>En las Figuras</w:t>
      </w:r>
      <w:r w:rsidR="00F21650" w:rsidRPr="00434919">
        <w:rPr>
          <w:rFonts w:cs="Times New Roman"/>
          <w:szCs w:val="24"/>
        </w:rPr>
        <w:t xml:space="preserve"> 19 y</w:t>
      </w:r>
      <w:r w:rsidR="00204EA3" w:rsidRPr="00434919">
        <w:rPr>
          <w:rFonts w:cs="Times New Roman"/>
          <w:szCs w:val="24"/>
        </w:rPr>
        <w:t xml:space="preserve"> 20</w:t>
      </w:r>
      <w:r w:rsidR="00066638" w:rsidRPr="00434919">
        <w:rPr>
          <w:rFonts w:cs="Times New Roman"/>
          <w:szCs w:val="24"/>
        </w:rPr>
        <w:t xml:space="preserve"> se presentan los valores </w:t>
      </w:r>
      <w:r w:rsidR="00204EA3" w:rsidRPr="00434919">
        <w:rPr>
          <w:rFonts w:cs="Times New Roman"/>
          <w:szCs w:val="24"/>
        </w:rPr>
        <w:t xml:space="preserve">de ventas </w:t>
      </w:r>
      <w:r w:rsidR="00066638" w:rsidRPr="00434919">
        <w:rPr>
          <w:rFonts w:cs="Times New Roman"/>
          <w:szCs w:val="24"/>
        </w:rPr>
        <w:t xml:space="preserve">para cada una de las categorías de </w:t>
      </w:r>
      <w:r w:rsidR="00F21650" w:rsidRPr="00434919">
        <w:rPr>
          <w:rFonts w:cs="Times New Roman"/>
          <w:szCs w:val="24"/>
        </w:rPr>
        <w:t>productos</w:t>
      </w:r>
      <w:r w:rsidR="00066638" w:rsidRPr="00434919">
        <w:rPr>
          <w:rFonts w:cs="Times New Roman"/>
          <w:szCs w:val="24"/>
        </w:rPr>
        <w:t xml:space="preserve"> para los años 2017 y 2018, respectivamente.</w:t>
      </w:r>
    </w:p>
    <w:p w:rsidR="00E479B5" w:rsidRPr="00434919" w:rsidRDefault="00E479B5" w:rsidP="00E479B5">
      <w:pPr>
        <w:pStyle w:val="TESISTIT"/>
        <w:numPr>
          <w:ilvl w:val="0"/>
          <w:numId w:val="0"/>
        </w:numPr>
        <w:spacing w:after="0" w:line="360" w:lineRule="auto"/>
        <w:ind w:left="1068" w:hanging="360"/>
        <w:rPr>
          <w:rFonts w:cs="Times New Roman"/>
          <w:szCs w:val="24"/>
        </w:rPr>
      </w:pPr>
    </w:p>
    <w:p w:rsidR="00825836" w:rsidRPr="00362A0C" w:rsidRDefault="00825836" w:rsidP="00825836">
      <w:pPr>
        <w:pStyle w:val="TESISEDU"/>
        <w:rPr>
          <w:noProof/>
        </w:rPr>
      </w:pPr>
    </w:p>
    <w:p w:rsidR="009274A2" w:rsidRDefault="009274A2">
      <w:pPr>
        <w:rPr>
          <w:rFonts w:ascii="Times New Roman" w:hAnsi="Times New Roman" w:cs="Arial"/>
          <w:bCs/>
          <w:sz w:val="24"/>
        </w:rPr>
      </w:pPr>
      <w:r>
        <w:br w:type="page"/>
      </w:r>
    </w:p>
    <w:p w:rsidR="00825836" w:rsidRPr="00434919" w:rsidRDefault="00825836" w:rsidP="00825836">
      <w:pPr>
        <w:pStyle w:val="TESISEDU"/>
      </w:pPr>
      <w:r w:rsidRPr="00434919">
        <w:lastRenderedPageBreak/>
        <w:t>Figura 19</w:t>
      </w:r>
      <w:r>
        <w:t>.</w:t>
      </w:r>
      <w:r w:rsidRPr="00434919">
        <w:t xml:space="preserve"> Ventas totales por producto. Año 2017. </w:t>
      </w:r>
    </w:p>
    <w:p w:rsidR="00E479B5" w:rsidRPr="00434919" w:rsidRDefault="00164D30" w:rsidP="00825836">
      <w:pPr>
        <w:pStyle w:val="TESISEDU"/>
      </w:pPr>
      <w:r w:rsidRPr="00434919">
        <w:rPr>
          <w:noProof/>
          <w:lang w:val="en-US"/>
        </w:rPr>
        <w:drawing>
          <wp:inline distT="0" distB="0" distL="0" distR="0">
            <wp:extent cx="4939200" cy="2963654"/>
            <wp:effectExtent l="0" t="0" r="0" b="8255"/>
            <wp:docPr id="77" name="Imagen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939200" cy="2963654"/>
                    </a:xfrm>
                    <a:prstGeom prst="rect">
                      <a:avLst/>
                    </a:prstGeom>
                    <a:noFill/>
                    <a:ln>
                      <a:noFill/>
                    </a:ln>
                  </pic:spPr>
                </pic:pic>
              </a:graphicData>
            </a:graphic>
          </wp:inline>
        </w:drawing>
      </w:r>
    </w:p>
    <w:p w:rsidR="00E479B5" w:rsidRPr="00434919" w:rsidRDefault="00E479B5" w:rsidP="00825836">
      <w:pPr>
        <w:pStyle w:val="TESISEDU"/>
      </w:pPr>
      <w:r w:rsidRPr="00434919">
        <w:t xml:space="preserve">Fuente: </w:t>
      </w:r>
      <w:sdt>
        <w:sdtPr>
          <w:id w:val="-547678899"/>
          <w:citation/>
        </w:sdtPr>
        <w:sdtEndPr/>
        <w:sdtContent>
          <w:r w:rsidRPr="00434919">
            <w:fldChar w:fldCharType="begin"/>
          </w:r>
          <w:r w:rsidRPr="00434919">
            <w:instrText xml:space="preserve"> CITATION PYM17 \l 12298 </w:instrText>
          </w:r>
          <w:r w:rsidRPr="00434919">
            <w:fldChar w:fldCharType="separate"/>
          </w:r>
          <w:r w:rsidRPr="00434919">
            <w:rPr>
              <w:noProof/>
            </w:rPr>
            <w:t>(PYME PROCESADORA DE CACAO, 2017)</w:t>
          </w:r>
          <w:r w:rsidRPr="00434919">
            <w:fldChar w:fldCharType="end"/>
          </w:r>
        </w:sdtContent>
      </w:sdt>
    </w:p>
    <w:p w:rsidR="00600C5E" w:rsidRDefault="00600C5E" w:rsidP="00600C5E">
      <w:pPr>
        <w:pStyle w:val="TESISEDU"/>
      </w:pPr>
    </w:p>
    <w:p w:rsidR="00600C5E" w:rsidRPr="00600C5E" w:rsidRDefault="00600C5E" w:rsidP="00600C5E">
      <w:pPr>
        <w:pStyle w:val="TESISEDU"/>
      </w:pPr>
      <w:r>
        <w:t>Figura</w:t>
      </w:r>
      <w:r w:rsidRPr="00600C5E">
        <w:t xml:space="preserve"> 20</w:t>
      </w:r>
      <w:r w:rsidR="00901248">
        <w:t xml:space="preserve">. </w:t>
      </w:r>
      <w:r w:rsidRPr="00600C5E">
        <w:t>Ventas totales por producto. Año 2018.</w:t>
      </w:r>
    </w:p>
    <w:p w:rsidR="00E479B5" w:rsidRPr="00600C5E" w:rsidRDefault="00164D30" w:rsidP="00600C5E">
      <w:pPr>
        <w:pStyle w:val="TESISEDU"/>
      </w:pPr>
      <w:r w:rsidRPr="00600C5E">
        <w:rPr>
          <w:noProof/>
          <w:lang w:val="en-US"/>
        </w:rPr>
        <w:drawing>
          <wp:inline distT="0" distB="0" distL="0" distR="0">
            <wp:extent cx="4939200" cy="2920344"/>
            <wp:effectExtent l="0" t="0" r="0" b="0"/>
            <wp:docPr id="91" name="Imagen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939200" cy="2920344"/>
                    </a:xfrm>
                    <a:prstGeom prst="rect">
                      <a:avLst/>
                    </a:prstGeom>
                    <a:noFill/>
                    <a:ln>
                      <a:noFill/>
                    </a:ln>
                  </pic:spPr>
                </pic:pic>
              </a:graphicData>
            </a:graphic>
          </wp:inline>
        </w:drawing>
      </w:r>
      <w:r w:rsidR="00600C5E" w:rsidRPr="00600C5E">
        <w:t xml:space="preserve"> </w:t>
      </w:r>
      <w:r w:rsidR="00E479B5" w:rsidRPr="00600C5E">
        <w:t xml:space="preserve">Fuente: </w:t>
      </w:r>
      <w:sdt>
        <w:sdtPr>
          <w:id w:val="-2038801962"/>
          <w:citation/>
        </w:sdtPr>
        <w:sdtEndPr/>
        <w:sdtContent>
          <w:r w:rsidR="00E479B5" w:rsidRPr="00600C5E">
            <w:fldChar w:fldCharType="begin"/>
          </w:r>
          <w:r w:rsidR="00E479B5" w:rsidRPr="00600C5E">
            <w:instrText xml:space="preserve"> CITATION PYM17 \l 12298 </w:instrText>
          </w:r>
          <w:r w:rsidR="00E479B5" w:rsidRPr="00600C5E">
            <w:fldChar w:fldCharType="separate"/>
          </w:r>
          <w:r w:rsidR="00E479B5" w:rsidRPr="00600C5E">
            <w:t>(PYME PROCESADORA DE CACAO, 2017)</w:t>
          </w:r>
          <w:r w:rsidR="00E479B5" w:rsidRPr="00600C5E">
            <w:fldChar w:fldCharType="end"/>
          </w:r>
        </w:sdtContent>
      </w:sdt>
    </w:p>
    <w:p w:rsidR="00E479B5" w:rsidRPr="00434919" w:rsidRDefault="00E479B5" w:rsidP="00E479B5">
      <w:pPr>
        <w:pStyle w:val="TESISEDU"/>
        <w:rPr>
          <w:rFonts w:cs="Times New Roman"/>
          <w:szCs w:val="24"/>
        </w:rPr>
      </w:pPr>
    </w:p>
    <w:p w:rsidR="007E4435" w:rsidRPr="00434919" w:rsidRDefault="003146BD" w:rsidP="007E4435">
      <w:pPr>
        <w:pStyle w:val="TESISEDU"/>
        <w:rPr>
          <w:rFonts w:cs="Times New Roman"/>
          <w:szCs w:val="24"/>
        </w:rPr>
      </w:pPr>
      <w:r w:rsidRPr="00434919">
        <w:rPr>
          <w:rFonts w:cs="Times New Roman"/>
          <w:szCs w:val="24"/>
        </w:rPr>
        <w:t>En términos porcentuales, para</w:t>
      </w:r>
      <w:r w:rsidR="007E4435" w:rsidRPr="00434919">
        <w:rPr>
          <w:rFonts w:cs="Times New Roman"/>
          <w:szCs w:val="24"/>
        </w:rPr>
        <w:t xml:space="preserve"> el año 2017</w:t>
      </w:r>
      <w:r w:rsidRPr="00434919">
        <w:rPr>
          <w:rFonts w:cs="Times New Roman"/>
          <w:szCs w:val="24"/>
        </w:rPr>
        <w:t>, la categoría de mayor peso</w:t>
      </w:r>
      <w:r w:rsidR="007E4435" w:rsidRPr="00434919">
        <w:rPr>
          <w:rFonts w:cs="Times New Roman"/>
          <w:szCs w:val="24"/>
        </w:rPr>
        <w:t xml:space="preserve"> fue los </w:t>
      </w:r>
      <w:r w:rsidR="00204EA3" w:rsidRPr="00434919">
        <w:rPr>
          <w:rFonts w:cs="Times New Roman"/>
          <w:szCs w:val="24"/>
        </w:rPr>
        <w:t>“</w:t>
      </w:r>
      <w:r w:rsidR="007E4435" w:rsidRPr="00434919">
        <w:rPr>
          <w:rFonts w:cs="Times New Roman"/>
          <w:szCs w:val="24"/>
        </w:rPr>
        <w:t>semielaborados de cacao</w:t>
      </w:r>
      <w:r w:rsidR="00204EA3" w:rsidRPr="00434919">
        <w:rPr>
          <w:rFonts w:cs="Times New Roman"/>
          <w:szCs w:val="24"/>
        </w:rPr>
        <w:t>”</w:t>
      </w:r>
      <w:r w:rsidR="007E4435" w:rsidRPr="00434919">
        <w:rPr>
          <w:rFonts w:cs="Times New Roman"/>
          <w:szCs w:val="24"/>
        </w:rPr>
        <w:t xml:space="preserve"> con el 44% seguido por los </w:t>
      </w:r>
      <w:r w:rsidR="00204EA3" w:rsidRPr="00434919">
        <w:rPr>
          <w:rFonts w:cs="Times New Roman"/>
          <w:szCs w:val="24"/>
        </w:rPr>
        <w:t>“</w:t>
      </w:r>
      <w:r w:rsidR="007E4435" w:rsidRPr="00434919">
        <w:rPr>
          <w:rFonts w:cs="Times New Roman"/>
          <w:szCs w:val="24"/>
        </w:rPr>
        <w:t>servicios de maquila</w:t>
      </w:r>
      <w:r w:rsidR="00204EA3" w:rsidRPr="00434919">
        <w:rPr>
          <w:rFonts w:cs="Times New Roman"/>
          <w:szCs w:val="24"/>
        </w:rPr>
        <w:t>”</w:t>
      </w:r>
      <w:r w:rsidR="007E4435" w:rsidRPr="00434919">
        <w:rPr>
          <w:rFonts w:cs="Times New Roman"/>
          <w:szCs w:val="24"/>
        </w:rPr>
        <w:t xml:space="preserve"> y la </w:t>
      </w:r>
      <w:r w:rsidR="00204EA3" w:rsidRPr="00434919">
        <w:rPr>
          <w:rFonts w:cs="Times New Roman"/>
          <w:szCs w:val="24"/>
        </w:rPr>
        <w:t>“</w:t>
      </w:r>
      <w:r w:rsidR="007E4435" w:rsidRPr="00434919">
        <w:rPr>
          <w:rFonts w:cs="Times New Roman"/>
          <w:szCs w:val="24"/>
        </w:rPr>
        <w:t>materia prima</w:t>
      </w:r>
      <w:r w:rsidR="00204EA3" w:rsidRPr="00434919">
        <w:rPr>
          <w:rFonts w:cs="Times New Roman"/>
          <w:szCs w:val="24"/>
        </w:rPr>
        <w:t>”</w:t>
      </w:r>
      <w:r w:rsidR="007E4435" w:rsidRPr="00434919">
        <w:rPr>
          <w:rFonts w:cs="Times New Roman"/>
          <w:szCs w:val="24"/>
        </w:rPr>
        <w:t xml:space="preserve"> con el 28% y finalmente las ventas de </w:t>
      </w:r>
      <w:r w:rsidR="00204EA3" w:rsidRPr="00434919">
        <w:rPr>
          <w:rFonts w:cs="Times New Roman"/>
          <w:szCs w:val="24"/>
        </w:rPr>
        <w:t>“</w:t>
      </w:r>
      <w:r w:rsidR="007E4435" w:rsidRPr="00434919">
        <w:rPr>
          <w:rFonts w:cs="Times New Roman"/>
          <w:szCs w:val="24"/>
        </w:rPr>
        <w:t>productos finales</w:t>
      </w:r>
      <w:r w:rsidR="00204EA3" w:rsidRPr="00434919">
        <w:rPr>
          <w:rFonts w:cs="Times New Roman"/>
          <w:szCs w:val="24"/>
        </w:rPr>
        <w:t>”</w:t>
      </w:r>
      <w:r w:rsidR="007E4435" w:rsidRPr="00434919">
        <w:rPr>
          <w:rFonts w:cs="Times New Roman"/>
          <w:szCs w:val="24"/>
        </w:rPr>
        <w:t xml:space="preserve"> co</w:t>
      </w:r>
      <w:r w:rsidRPr="00434919">
        <w:rPr>
          <w:rFonts w:cs="Times New Roman"/>
          <w:szCs w:val="24"/>
        </w:rPr>
        <w:t xml:space="preserve">n </w:t>
      </w:r>
      <w:r w:rsidR="00164D30" w:rsidRPr="00434919">
        <w:rPr>
          <w:rFonts w:cs="Times New Roman"/>
          <w:szCs w:val="24"/>
        </w:rPr>
        <w:t>0,2</w:t>
      </w:r>
      <w:r w:rsidR="00901248">
        <w:rPr>
          <w:rFonts w:cs="Times New Roman"/>
          <w:szCs w:val="24"/>
        </w:rPr>
        <w:t>% (ver Figura</w:t>
      </w:r>
      <w:r w:rsidRPr="00434919">
        <w:rPr>
          <w:rFonts w:cs="Times New Roman"/>
          <w:szCs w:val="24"/>
        </w:rPr>
        <w:t xml:space="preserve"> 19</w:t>
      </w:r>
      <w:r w:rsidR="007E4435" w:rsidRPr="00434919">
        <w:rPr>
          <w:rFonts w:cs="Times New Roman"/>
          <w:szCs w:val="24"/>
        </w:rPr>
        <w:t>).</w:t>
      </w:r>
    </w:p>
    <w:p w:rsidR="007E4435" w:rsidRPr="00434919" w:rsidRDefault="007E4435" w:rsidP="00E479B5">
      <w:pPr>
        <w:pStyle w:val="TESISEDU"/>
        <w:rPr>
          <w:rFonts w:cs="Times New Roman"/>
          <w:szCs w:val="24"/>
        </w:rPr>
      </w:pPr>
    </w:p>
    <w:p w:rsidR="00416FB3" w:rsidRPr="00434919" w:rsidRDefault="00E479B5" w:rsidP="005F277C">
      <w:pPr>
        <w:pStyle w:val="TESISEDU"/>
        <w:rPr>
          <w:rFonts w:cs="Times New Roman"/>
          <w:b/>
          <w:bCs w:val="0"/>
          <w:szCs w:val="24"/>
        </w:rPr>
      </w:pPr>
      <w:r w:rsidRPr="00434919">
        <w:rPr>
          <w:rFonts w:cs="Times New Roman"/>
          <w:szCs w:val="24"/>
        </w:rPr>
        <w:lastRenderedPageBreak/>
        <w:t>En el año 2018</w:t>
      </w:r>
      <w:r w:rsidR="003146BD" w:rsidRPr="00434919">
        <w:rPr>
          <w:rFonts w:cs="Times New Roman"/>
          <w:szCs w:val="24"/>
        </w:rPr>
        <w:t>,</w:t>
      </w:r>
      <w:r w:rsidRPr="00434919">
        <w:rPr>
          <w:rFonts w:cs="Times New Roman"/>
          <w:szCs w:val="24"/>
        </w:rPr>
        <w:t xml:space="preserve"> la categoría de </w:t>
      </w:r>
      <w:r w:rsidR="00204EA3" w:rsidRPr="00434919">
        <w:rPr>
          <w:rFonts w:cs="Times New Roman"/>
          <w:szCs w:val="24"/>
        </w:rPr>
        <w:t>“</w:t>
      </w:r>
      <w:r w:rsidRPr="00434919">
        <w:rPr>
          <w:rFonts w:cs="Times New Roman"/>
          <w:szCs w:val="24"/>
        </w:rPr>
        <w:t>semielaborados de cacao</w:t>
      </w:r>
      <w:r w:rsidR="00204EA3" w:rsidRPr="00434919">
        <w:rPr>
          <w:rFonts w:cs="Times New Roman"/>
          <w:szCs w:val="24"/>
        </w:rPr>
        <w:t>”</w:t>
      </w:r>
      <w:r w:rsidRPr="00434919">
        <w:rPr>
          <w:rFonts w:cs="Times New Roman"/>
          <w:szCs w:val="24"/>
        </w:rPr>
        <w:t xml:space="preserve"> sigue siendo la principal con el 48% de las ventas totales, seguido por la </w:t>
      </w:r>
      <w:r w:rsidR="00204EA3" w:rsidRPr="00434919">
        <w:rPr>
          <w:rFonts w:cs="Times New Roman"/>
          <w:szCs w:val="24"/>
        </w:rPr>
        <w:t>“</w:t>
      </w:r>
      <w:r w:rsidRPr="00434919">
        <w:rPr>
          <w:rFonts w:cs="Times New Roman"/>
          <w:szCs w:val="24"/>
        </w:rPr>
        <w:t>materia prima</w:t>
      </w:r>
      <w:r w:rsidR="00204EA3" w:rsidRPr="00434919">
        <w:rPr>
          <w:rFonts w:cs="Times New Roman"/>
          <w:szCs w:val="24"/>
        </w:rPr>
        <w:t>”</w:t>
      </w:r>
      <w:r w:rsidRPr="00434919">
        <w:rPr>
          <w:rFonts w:cs="Times New Roman"/>
          <w:szCs w:val="24"/>
        </w:rPr>
        <w:t xml:space="preserve"> con el 41%; el </w:t>
      </w:r>
      <w:r w:rsidR="00204EA3" w:rsidRPr="00434919">
        <w:rPr>
          <w:rFonts w:cs="Times New Roman"/>
          <w:szCs w:val="24"/>
        </w:rPr>
        <w:t>“</w:t>
      </w:r>
      <w:r w:rsidRPr="00434919">
        <w:rPr>
          <w:rFonts w:cs="Times New Roman"/>
          <w:szCs w:val="24"/>
        </w:rPr>
        <w:t>servicio de maquila</w:t>
      </w:r>
      <w:r w:rsidR="00204EA3" w:rsidRPr="00434919">
        <w:rPr>
          <w:rFonts w:cs="Times New Roman"/>
          <w:szCs w:val="24"/>
        </w:rPr>
        <w:t>”</w:t>
      </w:r>
      <w:r w:rsidRPr="00434919">
        <w:rPr>
          <w:rFonts w:cs="Times New Roman"/>
          <w:szCs w:val="24"/>
        </w:rPr>
        <w:t xml:space="preserve"> representa el 9% mientras que el </w:t>
      </w:r>
      <w:r w:rsidR="00204EA3" w:rsidRPr="00434919">
        <w:rPr>
          <w:rFonts w:cs="Times New Roman"/>
          <w:szCs w:val="24"/>
        </w:rPr>
        <w:t>“</w:t>
      </w:r>
      <w:r w:rsidRPr="00434919">
        <w:rPr>
          <w:rFonts w:cs="Times New Roman"/>
          <w:szCs w:val="24"/>
        </w:rPr>
        <w:t>producto final</w:t>
      </w:r>
      <w:r w:rsidR="00204EA3" w:rsidRPr="00434919">
        <w:rPr>
          <w:rFonts w:cs="Times New Roman"/>
          <w:szCs w:val="24"/>
        </w:rPr>
        <w:t>”</w:t>
      </w:r>
      <w:r w:rsidRPr="00434919">
        <w:rPr>
          <w:rFonts w:cs="Times New Roman"/>
          <w:szCs w:val="24"/>
        </w:rPr>
        <w:t xml:space="preserve"> re</w:t>
      </w:r>
      <w:r w:rsidR="003146BD" w:rsidRPr="00434919">
        <w:rPr>
          <w:rFonts w:cs="Times New Roman"/>
          <w:szCs w:val="24"/>
        </w:rPr>
        <w:t>presenta únicamente el 2% (ver Fi</w:t>
      </w:r>
      <w:r w:rsidR="00E85AA0">
        <w:rPr>
          <w:rFonts w:cs="Times New Roman"/>
          <w:szCs w:val="24"/>
        </w:rPr>
        <w:t>gura</w:t>
      </w:r>
      <w:r w:rsidR="003146BD" w:rsidRPr="00434919">
        <w:rPr>
          <w:rFonts w:cs="Times New Roman"/>
          <w:szCs w:val="24"/>
        </w:rPr>
        <w:t xml:space="preserve"> 20</w:t>
      </w:r>
      <w:r w:rsidRPr="00434919">
        <w:rPr>
          <w:rFonts w:cs="Times New Roman"/>
          <w:szCs w:val="24"/>
        </w:rPr>
        <w:t>).</w:t>
      </w:r>
    </w:p>
    <w:p w:rsidR="00416FB3" w:rsidRPr="00434919" w:rsidRDefault="00416FB3" w:rsidP="007956F8">
      <w:pPr>
        <w:pStyle w:val="TESISEDU"/>
      </w:pPr>
    </w:p>
    <w:p w:rsidR="0077067E" w:rsidRPr="00434919" w:rsidRDefault="0077067E" w:rsidP="00192B70">
      <w:pPr>
        <w:pStyle w:val="TESISTIT"/>
        <w:numPr>
          <w:ilvl w:val="0"/>
          <w:numId w:val="26"/>
        </w:numPr>
        <w:spacing w:after="0" w:line="360" w:lineRule="auto"/>
        <w:rPr>
          <w:rFonts w:cs="Times New Roman"/>
          <w:szCs w:val="24"/>
        </w:rPr>
      </w:pPr>
      <w:r w:rsidRPr="00434919">
        <w:rPr>
          <w:rFonts w:cs="Times New Roman"/>
          <w:szCs w:val="24"/>
        </w:rPr>
        <w:t>Activos Fijos</w:t>
      </w:r>
    </w:p>
    <w:p w:rsidR="0077067E" w:rsidRPr="00434919" w:rsidRDefault="00BC0ACF" w:rsidP="0077067E">
      <w:pPr>
        <w:pStyle w:val="TESISEDU"/>
        <w:rPr>
          <w:rFonts w:cs="Times New Roman"/>
          <w:szCs w:val="24"/>
        </w:rPr>
      </w:pPr>
      <w:r w:rsidRPr="00434919">
        <w:rPr>
          <w:rFonts w:cs="Times New Roman"/>
          <w:szCs w:val="24"/>
        </w:rPr>
        <w:t xml:space="preserve">Los </w:t>
      </w:r>
      <w:r w:rsidR="00B20E33" w:rsidRPr="00434919">
        <w:rPr>
          <w:rFonts w:cs="Times New Roman"/>
          <w:szCs w:val="24"/>
        </w:rPr>
        <w:t xml:space="preserve">valores de los </w:t>
      </w:r>
      <w:r w:rsidRPr="00434919">
        <w:rPr>
          <w:rFonts w:cs="Times New Roman"/>
          <w:szCs w:val="24"/>
        </w:rPr>
        <w:t xml:space="preserve">activos fijos de la empresa </w:t>
      </w:r>
      <w:r w:rsidR="00B20E33" w:rsidRPr="00434919">
        <w:rPr>
          <w:rFonts w:cs="Times New Roman"/>
          <w:szCs w:val="24"/>
        </w:rPr>
        <w:t xml:space="preserve">de los años 2017 y 2018 </w:t>
      </w:r>
      <w:r w:rsidRPr="00434919">
        <w:rPr>
          <w:rFonts w:cs="Times New Roman"/>
          <w:szCs w:val="24"/>
        </w:rPr>
        <w:t xml:space="preserve">se </w:t>
      </w:r>
      <w:r w:rsidR="005C2E49">
        <w:rPr>
          <w:rFonts w:cs="Times New Roman"/>
          <w:szCs w:val="24"/>
        </w:rPr>
        <w:t>presentan en la siguiente Tabla</w:t>
      </w:r>
      <w:r w:rsidR="000C2593" w:rsidRPr="00434919">
        <w:rPr>
          <w:rFonts w:cs="Times New Roman"/>
          <w:szCs w:val="24"/>
        </w:rPr>
        <w:t xml:space="preserve"> 23</w:t>
      </w:r>
      <w:r w:rsidR="00BF3813" w:rsidRPr="00434919">
        <w:rPr>
          <w:rFonts w:cs="Times New Roman"/>
          <w:szCs w:val="24"/>
        </w:rPr>
        <w:t>.</w:t>
      </w:r>
    </w:p>
    <w:p w:rsidR="00BF3813" w:rsidRPr="00434919" w:rsidRDefault="00BF3813" w:rsidP="005C2E49">
      <w:pPr>
        <w:pStyle w:val="TESISEDU"/>
      </w:pPr>
    </w:p>
    <w:p w:rsidR="00BF3813" w:rsidRPr="00434919" w:rsidRDefault="005C2E49" w:rsidP="008671E7">
      <w:pPr>
        <w:pStyle w:val="TESISEDU"/>
      </w:pPr>
      <w:r>
        <w:t>Tabla</w:t>
      </w:r>
      <w:r w:rsidR="000C2593" w:rsidRPr="00434919">
        <w:t xml:space="preserve"> 23</w:t>
      </w:r>
      <w:r>
        <w:t xml:space="preserve">. </w:t>
      </w:r>
      <w:r w:rsidR="00BF3813" w:rsidRPr="00434919">
        <w:t>Activos de la empresa bajo estudio.</w:t>
      </w:r>
    </w:p>
    <w:p w:rsidR="00E479B5" w:rsidRPr="00434919" w:rsidRDefault="00A76612" w:rsidP="008671E7">
      <w:pPr>
        <w:pStyle w:val="TESISEDU"/>
      </w:pPr>
      <w:r w:rsidRPr="00434919">
        <w:rPr>
          <w:noProof/>
          <w:lang w:val="en-US"/>
        </w:rPr>
        <w:drawing>
          <wp:inline distT="0" distB="0" distL="0" distR="0">
            <wp:extent cx="4886325" cy="2808376"/>
            <wp:effectExtent l="0" t="0" r="0" b="0"/>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900876" cy="2816739"/>
                    </a:xfrm>
                    <a:prstGeom prst="rect">
                      <a:avLst/>
                    </a:prstGeom>
                    <a:noFill/>
                    <a:ln>
                      <a:noFill/>
                    </a:ln>
                  </pic:spPr>
                </pic:pic>
              </a:graphicData>
            </a:graphic>
          </wp:inline>
        </w:drawing>
      </w:r>
    </w:p>
    <w:p w:rsidR="00BF3813" w:rsidRPr="00434919" w:rsidRDefault="00BF3813" w:rsidP="008671E7">
      <w:pPr>
        <w:pStyle w:val="TESISEDU"/>
      </w:pPr>
      <w:r w:rsidRPr="00434919">
        <w:t xml:space="preserve">Fuente: </w:t>
      </w:r>
      <w:sdt>
        <w:sdtPr>
          <w:id w:val="5172737"/>
          <w:citation/>
        </w:sdtPr>
        <w:sdtEndPr/>
        <w:sdtContent>
          <w:r w:rsidRPr="00434919">
            <w:fldChar w:fldCharType="begin"/>
          </w:r>
          <w:r w:rsidRPr="00434919">
            <w:instrText xml:space="preserve"> CITATION PYM17 \l 12298 </w:instrText>
          </w:r>
          <w:r w:rsidRPr="00434919">
            <w:fldChar w:fldCharType="separate"/>
          </w:r>
          <w:r w:rsidRPr="00434919">
            <w:rPr>
              <w:noProof/>
            </w:rPr>
            <w:t>(PYME PROCESADORA DE CACAO, 2017)</w:t>
          </w:r>
          <w:r w:rsidRPr="00434919">
            <w:fldChar w:fldCharType="end"/>
          </w:r>
        </w:sdtContent>
      </w:sdt>
    </w:p>
    <w:p w:rsidR="00BF3813" w:rsidRPr="00434919" w:rsidRDefault="00BF3813" w:rsidP="008671E7">
      <w:pPr>
        <w:pStyle w:val="TESISEDU"/>
      </w:pPr>
    </w:p>
    <w:p w:rsidR="00A76612" w:rsidRPr="00434919" w:rsidRDefault="00A76612" w:rsidP="00A76612">
      <w:pPr>
        <w:pStyle w:val="TESISEDU"/>
        <w:rPr>
          <w:rFonts w:cs="Times New Roman"/>
          <w:szCs w:val="24"/>
        </w:rPr>
      </w:pPr>
      <w:r w:rsidRPr="00434919">
        <w:rPr>
          <w:rFonts w:cs="Times New Roman"/>
          <w:szCs w:val="24"/>
        </w:rPr>
        <w:t xml:space="preserve">Los activos totales de la empresa se </w:t>
      </w:r>
      <w:r w:rsidR="00B20E33" w:rsidRPr="00434919">
        <w:rPr>
          <w:rFonts w:cs="Times New Roman"/>
          <w:szCs w:val="24"/>
        </w:rPr>
        <w:t>dividen</w:t>
      </w:r>
      <w:r w:rsidRPr="00434919">
        <w:rPr>
          <w:rFonts w:cs="Times New Roman"/>
          <w:szCs w:val="24"/>
        </w:rPr>
        <w:t xml:space="preserve"> en tres cuentas de activos: activos corrientes o circulantes, activos fijos y otros activos. En el año 2017 los activos fijos fueron de 982.</w:t>
      </w:r>
      <w:r w:rsidR="00B20E33" w:rsidRPr="00434919">
        <w:rPr>
          <w:rFonts w:cs="Times New Roman"/>
          <w:szCs w:val="24"/>
        </w:rPr>
        <w:t>667 USD y representaron el 72,1</w:t>
      </w:r>
      <w:r w:rsidRPr="00434919">
        <w:rPr>
          <w:rFonts w:cs="Times New Roman"/>
          <w:szCs w:val="24"/>
        </w:rPr>
        <w:t xml:space="preserve">% del total de los activos. La misma cuenta, en el año 2018, </w:t>
      </w:r>
      <w:r w:rsidR="00B20E33" w:rsidRPr="00434919">
        <w:rPr>
          <w:rFonts w:cs="Times New Roman"/>
          <w:szCs w:val="24"/>
        </w:rPr>
        <w:t>representó el 80,1% (1’190.922 USD). E</w:t>
      </w:r>
      <w:r w:rsidRPr="00434919">
        <w:rPr>
          <w:rFonts w:cs="Times New Roman"/>
          <w:szCs w:val="24"/>
        </w:rPr>
        <w:t>sto quiere decir que</w:t>
      </w:r>
      <w:r w:rsidR="00820FCE" w:rsidRPr="00434919">
        <w:rPr>
          <w:rFonts w:cs="Times New Roman"/>
          <w:szCs w:val="24"/>
        </w:rPr>
        <w:t>, de un año al otro,</w:t>
      </w:r>
      <w:r w:rsidRPr="00434919">
        <w:rPr>
          <w:rFonts w:cs="Times New Roman"/>
          <w:szCs w:val="24"/>
        </w:rPr>
        <w:t xml:space="preserve"> hubo un incre</w:t>
      </w:r>
      <w:r w:rsidR="00B20E33" w:rsidRPr="00434919">
        <w:rPr>
          <w:rFonts w:cs="Times New Roman"/>
          <w:szCs w:val="24"/>
        </w:rPr>
        <w:t>mento de activos fijos del 21,2</w:t>
      </w:r>
      <w:r w:rsidRPr="00434919">
        <w:rPr>
          <w:rFonts w:cs="Times New Roman"/>
          <w:szCs w:val="24"/>
        </w:rPr>
        <w:t>%.</w:t>
      </w:r>
      <w:r w:rsidR="00820FCE" w:rsidRPr="00434919">
        <w:rPr>
          <w:rFonts w:cs="Times New Roman"/>
          <w:szCs w:val="24"/>
        </w:rPr>
        <w:t xml:space="preserve"> </w:t>
      </w:r>
    </w:p>
    <w:p w:rsidR="00820FCE" w:rsidRPr="00434919" w:rsidRDefault="00820FCE" w:rsidP="008671E7">
      <w:pPr>
        <w:pStyle w:val="TESISEDU"/>
      </w:pPr>
    </w:p>
    <w:p w:rsidR="00820FCE" w:rsidRPr="00434919" w:rsidRDefault="00820FCE" w:rsidP="00820FCE">
      <w:pPr>
        <w:pStyle w:val="TESISEDU"/>
        <w:rPr>
          <w:rFonts w:cs="Times New Roman"/>
          <w:szCs w:val="24"/>
        </w:rPr>
      </w:pPr>
      <w:r w:rsidRPr="00434919">
        <w:rPr>
          <w:rFonts w:cs="Times New Roman"/>
          <w:szCs w:val="24"/>
        </w:rPr>
        <w:t>La cuenta de activos fijos es la que tiene mayor peso de los activos totales, esto explica que</w:t>
      </w:r>
      <w:r w:rsidR="000C2593" w:rsidRPr="00434919">
        <w:rPr>
          <w:rFonts w:cs="Times New Roman"/>
          <w:szCs w:val="24"/>
        </w:rPr>
        <w:t>,</w:t>
      </w:r>
      <w:r w:rsidRPr="00434919">
        <w:rPr>
          <w:rFonts w:cs="Times New Roman"/>
          <w:szCs w:val="24"/>
        </w:rPr>
        <w:t xml:space="preserve"> </w:t>
      </w:r>
      <w:r w:rsidR="00B20E33" w:rsidRPr="00434919">
        <w:rPr>
          <w:rFonts w:cs="Times New Roman"/>
          <w:szCs w:val="24"/>
        </w:rPr>
        <w:t>al ser una empresa agroindustrial,</w:t>
      </w:r>
      <w:r w:rsidRPr="00434919">
        <w:rPr>
          <w:rFonts w:cs="Times New Roman"/>
          <w:szCs w:val="24"/>
        </w:rPr>
        <w:t xml:space="preserve"> la mayor cantidad de sus activos son maquinarias, planta, propiedad y equipos. </w:t>
      </w:r>
    </w:p>
    <w:p w:rsidR="00110E5F" w:rsidRPr="008671E7" w:rsidRDefault="00110E5F" w:rsidP="008671E7">
      <w:pPr>
        <w:pStyle w:val="TESISEDU"/>
      </w:pPr>
    </w:p>
    <w:p w:rsidR="00110E5F" w:rsidRPr="00434919" w:rsidRDefault="00110E5F" w:rsidP="00192B70">
      <w:pPr>
        <w:pStyle w:val="TESISEDU"/>
        <w:numPr>
          <w:ilvl w:val="0"/>
          <w:numId w:val="25"/>
        </w:numPr>
        <w:rPr>
          <w:rFonts w:cs="Times New Roman"/>
          <w:szCs w:val="24"/>
        </w:rPr>
      </w:pPr>
      <w:r w:rsidRPr="00434919">
        <w:rPr>
          <w:rFonts w:cs="Times New Roman"/>
          <w:szCs w:val="24"/>
        </w:rPr>
        <w:t>Cálculo del indicador y análisis</w:t>
      </w:r>
    </w:p>
    <w:p w:rsidR="000C2593" w:rsidRPr="00434919" w:rsidRDefault="000C2593" w:rsidP="000C2593">
      <w:pPr>
        <w:spacing w:after="0"/>
        <w:rPr>
          <w:rFonts w:ascii="Times New Roman" w:hAnsi="Times New Roman" w:cs="Times New Roman"/>
          <w:sz w:val="24"/>
          <w:szCs w:val="24"/>
        </w:rPr>
      </w:pPr>
    </w:p>
    <w:p w:rsidR="004F5B0E" w:rsidRDefault="0055134E" w:rsidP="008671E7">
      <w:pPr>
        <w:pStyle w:val="TESISEDU"/>
        <w:rPr>
          <w:rFonts w:cs="Times New Roman"/>
          <w:szCs w:val="24"/>
        </w:rPr>
      </w:pPr>
      <w:r w:rsidRPr="00434919">
        <w:rPr>
          <w:rFonts w:cs="Times New Roman"/>
          <w:szCs w:val="24"/>
        </w:rPr>
        <w:t xml:space="preserve">A </w:t>
      </w:r>
      <w:r w:rsidR="000C2593" w:rsidRPr="00434919">
        <w:rPr>
          <w:rFonts w:cs="Times New Roman"/>
          <w:szCs w:val="24"/>
        </w:rPr>
        <w:t>continuación,</w:t>
      </w:r>
      <w:r w:rsidRPr="00434919">
        <w:rPr>
          <w:rFonts w:cs="Times New Roman"/>
          <w:szCs w:val="24"/>
        </w:rPr>
        <w:t xml:space="preserve"> se presenta el cálculo y el análisis del indicador de gestión: rotación de activo fijo. </w:t>
      </w:r>
    </w:p>
    <w:p w:rsidR="008671E7" w:rsidRPr="008671E7" w:rsidRDefault="008671E7" w:rsidP="008671E7">
      <w:pPr>
        <w:pStyle w:val="TESISEDU"/>
      </w:pPr>
    </w:p>
    <w:p w:rsidR="0055134E" w:rsidRPr="00434919" w:rsidRDefault="000C2593" w:rsidP="008671E7">
      <w:pPr>
        <w:pStyle w:val="TESISEDU"/>
      </w:pPr>
      <w:r w:rsidRPr="00434919">
        <w:t>Ta</w:t>
      </w:r>
      <w:r w:rsidR="008671E7">
        <w:t>bla</w:t>
      </w:r>
      <w:r w:rsidRPr="00434919">
        <w:t xml:space="preserve"> 24</w:t>
      </w:r>
      <w:r w:rsidR="002F753B">
        <w:t>.</w:t>
      </w:r>
      <w:r w:rsidR="0055134E" w:rsidRPr="00434919">
        <w:t xml:space="preserve"> Cálculo del indicador de gestión: rotación de activo fijo.</w:t>
      </w:r>
    </w:p>
    <w:p w:rsidR="00110E5F" w:rsidRPr="00434919" w:rsidRDefault="00991D1B" w:rsidP="0055134E">
      <w:pPr>
        <w:spacing w:after="0" w:line="240" w:lineRule="auto"/>
        <w:jc w:val="center"/>
        <w:rPr>
          <w:rFonts w:ascii="Times New Roman" w:hAnsi="Times New Roman" w:cs="Times New Roman"/>
          <w:sz w:val="24"/>
          <w:szCs w:val="24"/>
        </w:rPr>
      </w:pPr>
      <w:r w:rsidRPr="00434919">
        <w:rPr>
          <w:rFonts w:ascii="Times New Roman" w:hAnsi="Times New Roman" w:cs="Times New Roman"/>
          <w:noProof/>
          <w:sz w:val="24"/>
          <w:szCs w:val="24"/>
          <w:lang w:val="en-US"/>
        </w:rPr>
        <w:drawing>
          <wp:inline distT="0" distB="0" distL="0" distR="0">
            <wp:extent cx="4467225" cy="809625"/>
            <wp:effectExtent l="0" t="0" r="9525" b="9525"/>
            <wp:docPr id="62" name="Imagen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467225" cy="809625"/>
                    </a:xfrm>
                    <a:prstGeom prst="rect">
                      <a:avLst/>
                    </a:prstGeom>
                    <a:noFill/>
                    <a:ln>
                      <a:noFill/>
                    </a:ln>
                  </pic:spPr>
                </pic:pic>
              </a:graphicData>
            </a:graphic>
          </wp:inline>
        </w:drawing>
      </w:r>
    </w:p>
    <w:p w:rsidR="0055134E" w:rsidRPr="00434919" w:rsidRDefault="0055134E" w:rsidP="0055134E">
      <w:pPr>
        <w:pStyle w:val="TESISEDU"/>
        <w:spacing w:line="240" w:lineRule="auto"/>
        <w:rPr>
          <w:rFonts w:cs="Times New Roman"/>
          <w:szCs w:val="24"/>
        </w:rPr>
      </w:pPr>
      <w:r w:rsidRPr="00434919">
        <w:rPr>
          <w:rFonts w:cs="Times New Roman"/>
          <w:szCs w:val="24"/>
        </w:rPr>
        <w:t xml:space="preserve">Fuente: </w:t>
      </w:r>
      <w:sdt>
        <w:sdtPr>
          <w:rPr>
            <w:rFonts w:cs="Times New Roman"/>
            <w:szCs w:val="24"/>
          </w:rPr>
          <w:id w:val="-1036882817"/>
          <w:citation/>
        </w:sdtPr>
        <w:sdtEndPr/>
        <w:sdtContent>
          <w:r w:rsidRPr="00434919">
            <w:rPr>
              <w:rFonts w:cs="Times New Roman"/>
              <w:szCs w:val="24"/>
            </w:rPr>
            <w:fldChar w:fldCharType="begin"/>
          </w:r>
          <w:r w:rsidRPr="00434919">
            <w:rPr>
              <w:rFonts w:cs="Times New Roman"/>
              <w:szCs w:val="24"/>
            </w:rPr>
            <w:instrText xml:space="preserve"> CITATION PYM17 \l 12298 </w:instrText>
          </w:r>
          <w:r w:rsidRPr="00434919">
            <w:rPr>
              <w:rFonts w:cs="Times New Roman"/>
              <w:szCs w:val="24"/>
            </w:rPr>
            <w:fldChar w:fldCharType="separate"/>
          </w:r>
          <w:r w:rsidRPr="00434919">
            <w:rPr>
              <w:rFonts w:cs="Times New Roman"/>
              <w:noProof/>
              <w:szCs w:val="24"/>
            </w:rPr>
            <w:t>(PYME PROCESADORA DE CACAO, 2017)</w:t>
          </w:r>
          <w:r w:rsidRPr="00434919">
            <w:rPr>
              <w:rFonts w:cs="Times New Roman"/>
              <w:szCs w:val="24"/>
            </w:rPr>
            <w:fldChar w:fldCharType="end"/>
          </w:r>
        </w:sdtContent>
      </w:sdt>
    </w:p>
    <w:p w:rsidR="00E05543" w:rsidRPr="00434919" w:rsidRDefault="00E05543" w:rsidP="0055134E">
      <w:pPr>
        <w:pStyle w:val="TESISEDU"/>
        <w:rPr>
          <w:rFonts w:cs="Times New Roman"/>
          <w:szCs w:val="24"/>
        </w:rPr>
      </w:pPr>
    </w:p>
    <w:p w:rsidR="000C2593" w:rsidRPr="00434919" w:rsidRDefault="0055134E" w:rsidP="000C2593">
      <w:pPr>
        <w:pStyle w:val="TESISEDU"/>
        <w:rPr>
          <w:rFonts w:cs="Times New Roman"/>
          <w:szCs w:val="24"/>
        </w:rPr>
      </w:pPr>
      <w:r w:rsidRPr="00434919">
        <w:rPr>
          <w:rFonts w:cs="Times New Roman"/>
          <w:szCs w:val="24"/>
        </w:rPr>
        <w:t xml:space="preserve">La </w:t>
      </w:r>
      <w:r w:rsidR="00141ADD">
        <w:rPr>
          <w:rFonts w:cs="Times New Roman"/>
          <w:szCs w:val="24"/>
        </w:rPr>
        <w:t>Tabla</w:t>
      </w:r>
      <w:r w:rsidR="000C2593" w:rsidRPr="00434919">
        <w:rPr>
          <w:rFonts w:cs="Times New Roman"/>
          <w:szCs w:val="24"/>
        </w:rPr>
        <w:t xml:space="preserve"> 24 es la relación entre</w:t>
      </w:r>
      <w:r w:rsidRPr="00434919">
        <w:rPr>
          <w:rFonts w:cs="Times New Roman"/>
          <w:szCs w:val="24"/>
        </w:rPr>
        <w:t xml:space="preserve"> las ventas y los activos fi</w:t>
      </w:r>
      <w:r w:rsidR="000C2593" w:rsidRPr="00434919">
        <w:rPr>
          <w:rFonts w:cs="Times New Roman"/>
          <w:szCs w:val="24"/>
        </w:rPr>
        <w:t>jos de la compañía bajo estudio,</w:t>
      </w:r>
      <w:r w:rsidRPr="00434919">
        <w:rPr>
          <w:rFonts w:cs="Times New Roman"/>
          <w:szCs w:val="24"/>
        </w:rPr>
        <w:t xml:space="preserve"> en ella se evidencia que de cada dólar de activo fijo invertido las ventas representan: 0.13 dólares en el 2017 y 0.30 dólares en el 2018. </w:t>
      </w:r>
      <w:r w:rsidR="00991D1B" w:rsidRPr="00434919">
        <w:rPr>
          <w:rFonts w:cs="Times New Roman"/>
          <w:szCs w:val="24"/>
        </w:rPr>
        <w:t>La interpretación que se da a este indicador es que experimentó un crecimiento del 129% debido a un incremento en las ventas de más del 178% aunque sus activos fijos también experimentaron un crecimiento del 21%.</w:t>
      </w:r>
      <w:r w:rsidR="00934434">
        <w:rPr>
          <w:rFonts w:cs="Times New Roman"/>
          <w:szCs w:val="24"/>
        </w:rPr>
        <w:t xml:space="preserve"> </w:t>
      </w:r>
      <w:r w:rsidR="008E07BF">
        <w:rPr>
          <w:rFonts w:cs="Times New Roman"/>
          <w:szCs w:val="24"/>
        </w:rPr>
        <w:t>En la Figura</w:t>
      </w:r>
      <w:r w:rsidR="00F04D7F" w:rsidRPr="00434919">
        <w:rPr>
          <w:rFonts w:cs="Times New Roman"/>
          <w:szCs w:val="24"/>
        </w:rPr>
        <w:t xml:space="preserve"> 21</w:t>
      </w:r>
      <w:r w:rsidR="000C2593" w:rsidRPr="00434919">
        <w:rPr>
          <w:rFonts w:cs="Times New Roman"/>
          <w:szCs w:val="24"/>
        </w:rPr>
        <w:t xml:space="preserve"> se aprecia visualmente lo anteriormente explicado.</w:t>
      </w:r>
    </w:p>
    <w:p w:rsidR="00934434" w:rsidRDefault="00934434" w:rsidP="00934434">
      <w:pPr>
        <w:pStyle w:val="TESISEDU"/>
        <w:spacing w:line="240" w:lineRule="auto"/>
        <w:ind w:left="709" w:firstLine="0"/>
        <w:rPr>
          <w:rFonts w:cs="Times New Roman"/>
          <w:szCs w:val="24"/>
        </w:rPr>
      </w:pPr>
    </w:p>
    <w:p w:rsidR="00934434" w:rsidRPr="009F042B" w:rsidRDefault="00DA5B4E" w:rsidP="009F042B">
      <w:pPr>
        <w:pStyle w:val="TESISEDU"/>
      </w:pPr>
      <w:r>
        <w:t>Figura 21.</w:t>
      </w:r>
      <w:r w:rsidR="00934434" w:rsidRPr="009F042B">
        <w:t xml:space="preserve"> Análisis del indicador de gestión: rotación de activo fijo.</w:t>
      </w:r>
    </w:p>
    <w:p w:rsidR="0055134E" w:rsidRPr="009F042B" w:rsidRDefault="0055134E" w:rsidP="009F042B">
      <w:pPr>
        <w:pStyle w:val="TESISEDU"/>
      </w:pPr>
      <w:r w:rsidRPr="009F042B">
        <w:rPr>
          <w:noProof/>
          <w:lang w:val="en-US"/>
        </w:rPr>
        <w:drawing>
          <wp:inline distT="0" distB="0" distL="0" distR="0" wp14:anchorId="6FCEAC56">
            <wp:extent cx="4584700" cy="2804160"/>
            <wp:effectExtent l="0" t="0" r="6350" b="0"/>
            <wp:docPr id="61" name="Imagen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584700" cy="2804160"/>
                    </a:xfrm>
                    <a:prstGeom prst="rect">
                      <a:avLst/>
                    </a:prstGeom>
                    <a:noFill/>
                  </pic:spPr>
                </pic:pic>
              </a:graphicData>
            </a:graphic>
          </wp:inline>
        </w:drawing>
      </w:r>
    </w:p>
    <w:p w:rsidR="0055134E" w:rsidRPr="009F042B" w:rsidRDefault="0055134E" w:rsidP="009F042B">
      <w:pPr>
        <w:pStyle w:val="TESISEDU"/>
      </w:pPr>
      <w:r w:rsidRPr="009F042B">
        <w:t xml:space="preserve">Fuente: </w:t>
      </w:r>
      <w:sdt>
        <w:sdtPr>
          <w:id w:val="1341207594"/>
          <w:citation/>
        </w:sdtPr>
        <w:sdtEndPr/>
        <w:sdtContent>
          <w:r w:rsidRPr="009F042B">
            <w:fldChar w:fldCharType="begin"/>
          </w:r>
          <w:r w:rsidRPr="009F042B">
            <w:instrText xml:space="preserve"> CITATION PYM17 \l 12298 </w:instrText>
          </w:r>
          <w:r w:rsidRPr="009F042B">
            <w:fldChar w:fldCharType="separate"/>
          </w:r>
          <w:r w:rsidRPr="009F042B">
            <w:t>(PYME PROCESADORA DE CACAO, 2017)</w:t>
          </w:r>
          <w:r w:rsidRPr="009F042B">
            <w:fldChar w:fldCharType="end"/>
          </w:r>
        </w:sdtContent>
      </w:sdt>
    </w:p>
    <w:p w:rsidR="00110E5F" w:rsidRPr="00434919" w:rsidRDefault="00110E5F" w:rsidP="00110E5F">
      <w:pPr>
        <w:pStyle w:val="TESISEDU"/>
        <w:rPr>
          <w:rFonts w:cs="Times New Roman"/>
          <w:szCs w:val="24"/>
        </w:rPr>
      </w:pPr>
    </w:p>
    <w:p w:rsidR="00712248" w:rsidRDefault="00712248" w:rsidP="00712248">
      <w:pPr>
        <w:pStyle w:val="TESISEDU"/>
        <w:jc w:val="left"/>
      </w:pPr>
      <w:r>
        <w:br w:type="page"/>
      </w:r>
    </w:p>
    <w:p w:rsidR="00E479B5" w:rsidRPr="00A878A0" w:rsidRDefault="00E479B5" w:rsidP="00192B70">
      <w:pPr>
        <w:pStyle w:val="TESISEDU"/>
        <w:numPr>
          <w:ilvl w:val="3"/>
          <w:numId w:val="18"/>
        </w:numPr>
        <w:ind w:left="1560" w:hanging="851"/>
        <w:rPr>
          <w:b/>
        </w:rPr>
      </w:pPr>
      <w:r w:rsidRPr="00A878A0">
        <w:rPr>
          <w:b/>
        </w:rPr>
        <w:lastRenderedPageBreak/>
        <w:t>Rotación de ventas</w:t>
      </w:r>
    </w:p>
    <w:p w:rsidR="0079228D" w:rsidRDefault="0079228D" w:rsidP="00192B70">
      <w:pPr>
        <w:pStyle w:val="TESISEDU"/>
        <w:numPr>
          <w:ilvl w:val="0"/>
          <w:numId w:val="25"/>
        </w:numPr>
        <w:rPr>
          <w:rFonts w:cs="Times New Roman"/>
          <w:szCs w:val="24"/>
        </w:rPr>
      </w:pPr>
      <w:r w:rsidRPr="00434919">
        <w:rPr>
          <w:rFonts w:cs="Times New Roman"/>
          <w:szCs w:val="24"/>
        </w:rPr>
        <w:t>Fórmula y descripción de indicador</w:t>
      </w:r>
    </w:p>
    <w:p w:rsidR="00E241A1" w:rsidRPr="00E241A1" w:rsidRDefault="00E241A1" w:rsidP="00E241A1">
      <w:pPr>
        <w:pStyle w:val="TESISEDU"/>
      </w:pPr>
    </w:p>
    <w:p w:rsidR="00E479B5" w:rsidRPr="00434919" w:rsidRDefault="00E479B5" w:rsidP="00E479B5">
      <w:pPr>
        <w:pStyle w:val="TESISEDU"/>
        <w:ind w:left="1440" w:firstLine="0"/>
        <w:jc w:val="center"/>
        <w:rPr>
          <w:rFonts w:cs="Times New Roman"/>
          <w:szCs w:val="24"/>
        </w:rPr>
      </w:pPr>
      <w:r w:rsidRPr="00434919">
        <w:rPr>
          <w:rFonts w:cs="Times New Roman"/>
          <w:szCs w:val="24"/>
        </w:rPr>
        <w:t xml:space="preserve">Fórmula: </w:t>
      </w:r>
      <m:oMath>
        <m:f>
          <m:fPr>
            <m:ctrlPr>
              <w:rPr>
                <w:rFonts w:ascii="Cambria Math" w:hAnsi="Cambria Math" w:cs="Times New Roman"/>
                <w:i/>
                <w:szCs w:val="24"/>
              </w:rPr>
            </m:ctrlPr>
          </m:fPr>
          <m:num>
            <m:r>
              <w:rPr>
                <w:rFonts w:ascii="Cambria Math" w:hAnsi="Cambria Math" w:cs="Times New Roman"/>
                <w:szCs w:val="24"/>
              </w:rPr>
              <m:t>Ventas (USD)</m:t>
            </m:r>
          </m:num>
          <m:den>
            <m:r>
              <w:rPr>
                <w:rFonts w:ascii="Cambria Math" w:hAnsi="Cambria Math" w:cs="Times New Roman"/>
                <w:szCs w:val="24"/>
              </w:rPr>
              <m:t>Activo Total (USD)</m:t>
            </m:r>
          </m:den>
        </m:f>
      </m:oMath>
    </w:p>
    <w:p w:rsidR="00E479B5" w:rsidRPr="00434919" w:rsidRDefault="00E479B5" w:rsidP="00E479B5">
      <w:pPr>
        <w:pStyle w:val="TESISTIT"/>
        <w:numPr>
          <w:ilvl w:val="0"/>
          <w:numId w:val="0"/>
        </w:numPr>
        <w:spacing w:after="0" w:line="360" w:lineRule="auto"/>
        <w:ind w:left="360" w:hanging="360"/>
        <w:rPr>
          <w:rFonts w:cs="Times New Roman"/>
          <w:szCs w:val="24"/>
        </w:rPr>
      </w:pPr>
    </w:p>
    <w:p w:rsidR="00E479B5" w:rsidRPr="00434919" w:rsidRDefault="00E479B5" w:rsidP="00E479B5">
      <w:pPr>
        <w:pStyle w:val="TESISEDU"/>
        <w:rPr>
          <w:rFonts w:cs="Times New Roman"/>
          <w:szCs w:val="24"/>
        </w:rPr>
      </w:pPr>
      <w:r w:rsidRPr="00434919">
        <w:rPr>
          <w:rFonts w:cs="Times New Roman"/>
          <w:szCs w:val="24"/>
        </w:rPr>
        <w:t>La Rotación de ventas o “coeficiente de eficiencia directiva” mide la eficiencia en la</w:t>
      </w:r>
      <w:r w:rsidR="00E05543" w:rsidRPr="00434919">
        <w:rPr>
          <w:rFonts w:cs="Times New Roman"/>
          <w:szCs w:val="24"/>
        </w:rPr>
        <w:t xml:space="preserve"> utilización del activo total con relación a las ventas y m</w:t>
      </w:r>
      <w:r w:rsidRPr="00434919">
        <w:rPr>
          <w:rFonts w:cs="Times New Roman"/>
          <w:szCs w:val="24"/>
        </w:rPr>
        <w:t>ide la efectividad de la administración del negocio. Mientras mayor sea el volumen de ventas que se pueda realizar con determinada inversión, más eficiente será la dirección de la compañía.</w:t>
      </w:r>
      <w:r w:rsidR="00E05543" w:rsidRPr="00434919">
        <w:rPr>
          <w:rFonts w:cs="Times New Roman"/>
          <w:szCs w:val="24"/>
        </w:rPr>
        <w:t xml:space="preserve"> </w:t>
      </w:r>
      <w:sdt>
        <w:sdtPr>
          <w:rPr>
            <w:rFonts w:cs="Times New Roman"/>
            <w:szCs w:val="24"/>
          </w:rPr>
          <w:id w:val="-2060935841"/>
          <w:citation/>
        </w:sdtPr>
        <w:sdtEndPr/>
        <w:sdtContent>
          <w:r w:rsidR="00B95A25" w:rsidRPr="00434919">
            <w:rPr>
              <w:rFonts w:cs="Times New Roman"/>
              <w:szCs w:val="24"/>
            </w:rPr>
            <w:fldChar w:fldCharType="begin"/>
          </w:r>
          <w:r w:rsidR="00B95A25" w:rsidRPr="00434919">
            <w:rPr>
              <w:rFonts w:cs="Times New Roman"/>
              <w:szCs w:val="24"/>
            </w:rPr>
            <w:instrText xml:space="preserve"> CITATION SUP18 \l 12298 </w:instrText>
          </w:r>
          <w:r w:rsidR="00B95A25" w:rsidRPr="00434919">
            <w:rPr>
              <w:rFonts w:cs="Times New Roman"/>
              <w:szCs w:val="24"/>
            </w:rPr>
            <w:fldChar w:fldCharType="separate"/>
          </w:r>
          <w:r w:rsidR="00B95A25" w:rsidRPr="00434919">
            <w:rPr>
              <w:rFonts w:cs="Times New Roman"/>
              <w:noProof/>
              <w:szCs w:val="24"/>
            </w:rPr>
            <w:t>(SUPERINTENDENCIA DE COMPAÑÍAS, VALORES Y SEGUROS, 2018)</w:t>
          </w:r>
          <w:r w:rsidR="00B95A25" w:rsidRPr="00434919">
            <w:rPr>
              <w:rFonts w:cs="Times New Roman"/>
              <w:szCs w:val="24"/>
            </w:rPr>
            <w:fldChar w:fldCharType="end"/>
          </w:r>
        </w:sdtContent>
      </w:sdt>
    </w:p>
    <w:p w:rsidR="00793E1B" w:rsidRPr="00434919" w:rsidRDefault="00793E1B" w:rsidP="00E241A1">
      <w:pPr>
        <w:pStyle w:val="TESISEDU"/>
      </w:pPr>
    </w:p>
    <w:p w:rsidR="00E05543" w:rsidRPr="00434919" w:rsidRDefault="00E05543" w:rsidP="00192B70">
      <w:pPr>
        <w:pStyle w:val="TESISEDU"/>
        <w:numPr>
          <w:ilvl w:val="0"/>
          <w:numId w:val="25"/>
        </w:numPr>
        <w:rPr>
          <w:rFonts w:cs="Times New Roman"/>
          <w:szCs w:val="24"/>
        </w:rPr>
      </w:pPr>
      <w:r w:rsidRPr="00434919">
        <w:rPr>
          <w:rFonts w:cs="Times New Roman"/>
          <w:szCs w:val="24"/>
        </w:rPr>
        <w:t>Datos de variables de indicador</w:t>
      </w:r>
    </w:p>
    <w:p w:rsidR="000C2593" w:rsidRPr="00434919" w:rsidRDefault="000C2593" w:rsidP="00E241A1">
      <w:pPr>
        <w:pStyle w:val="TESISEDU"/>
      </w:pPr>
    </w:p>
    <w:p w:rsidR="00E05543" w:rsidRPr="00434919" w:rsidRDefault="00E05543" w:rsidP="00E05543">
      <w:pPr>
        <w:pStyle w:val="TESISEDU"/>
        <w:rPr>
          <w:rFonts w:cs="Times New Roman"/>
          <w:szCs w:val="24"/>
        </w:rPr>
      </w:pPr>
      <w:r w:rsidRPr="00434919">
        <w:rPr>
          <w:rFonts w:cs="Times New Roman"/>
          <w:szCs w:val="24"/>
        </w:rPr>
        <w:t>Para cada una de las variables del indicador se presentan los datos recopilados:</w:t>
      </w:r>
    </w:p>
    <w:p w:rsidR="00E05543" w:rsidRPr="00434919" w:rsidRDefault="00E05543" w:rsidP="00E241A1">
      <w:pPr>
        <w:pStyle w:val="TESISEDU"/>
      </w:pPr>
    </w:p>
    <w:p w:rsidR="00793E1B" w:rsidRPr="00434919" w:rsidRDefault="00793E1B" w:rsidP="00192B70">
      <w:pPr>
        <w:pStyle w:val="TESISTIT"/>
        <w:numPr>
          <w:ilvl w:val="0"/>
          <w:numId w:val="27"/>
        </w:numPr>
        <w:spacing w:after="0" w:line="360" w:lineRule="auto"/>
        <w:rPr>
          <w:rFonts w:cs="Times New Roman"/>
          <w:szCs w:val="24"/>
        </w:rPr>
      </w:pPr>
      <w:r w:rsidRPr="00434919">
        <w:rPr>
          <w:rFonts w:cs="Times New Roman"/>
          <w:szCs w:val="24"/>
        </w:rPr>
        <w:t>Ventas</w:t>
      </w:r>
    </w:p>
    <w:p w:rsidR="00793E1B" w:rsidRPr="00434919" w:rsidRDefault="00B95A25" w:rsidP="00793E1B">
      <w:pPr>
        <w:pStyle w:val="TESISEDU"/>
        <w:rPr>
          <w:rFonts w:cs="Times New Roman"/>
          <w:szCs w:val="24"/>
        </w:rPr>
      </w:pPr>
      <w:r w:rsidRPr="00434919">
        <w:rPr>
          <w:rFonts w:cs="Times New Roman"/>
          <w:szCs w:val="24"/>
        </w:rPr>
        <w:t>Los datos de la variable ventas del año 2017 y 2018 se encuentran detallados en el numeral 3.2.2.1. del presente documento.</w:t>
      </w:r>
    </w:p>
    <w:p w:rsidR="00793E1B" w:rsidRPr="00434919" w:rsidRDefault="00793E1B" w:rsidP="00B95A25">
      <w:pPr>
        <w:spacing w:after="0"/>
        <w:rPr>
          <w:rFonts w:ascii="Times New Roman" w:hAnsi="Times New Roman" w:cs="Times New Roman"/>
          <w:sz w:val="24"/>
          <w:szCs w:val="24"/>
        </w:rPr>
      </w:pPr>
    </w:p>
    <w:p w:rsidR="00793E1B" w:rsidRPr="00434919" w:rsidRDefault="00793E1B" w:rsidP="00192B70">
      <w:pPr>
        <w:pStyle w:val="TESISTIT"/>
        <w:numPr>
          <w:ilvl w:val="0"/>
          <w:numId w:val="27"/>
        </w:numPr>
        <w:spacing w:after="0" w:line="360" w:lineRule="auto"/>
        <w:ind w:left="993" w:hanging="284"/>
        <w:rPr>
          <w:rFonts w:cs="Times New Roman"/>
          <w:szCs w:val="24"/>
        </w:rPr>
      </w:pPr>
      <w:r w:rsidRPr="00434919">
        <w:rPr>
          <w:rFonts w:cs="Times New Roman"/>
          <w:szCs w:val="24"/>
        </w:rPr>
        <w:t>Activos Totales</w:t>
      </w:r>
    </w:p>
    <w:p w:rsidR="00793E1B" w:rsidRPr="00434919" w:rsidRDefault="008433DA" w:rsidP="00793E1B">
      <w:pPr>
        <w:pStyle w:val="TESISEDU"/>
        <w:rPr>
          <w:rFonts w:cs="Times New Roman"/>
          <w:szCs w:val="24"/>
        </w:rPr>
      </w:pPr>
      <w:r w:rsidRPr="00434919">
        <w:rPr>
          <w:rFonts w:cs="Times New Roman"/>
          <w:szCs w:val="24"/>
        </w:rPr>
        <w:t>Los activos totales de la empresa bajo estudio en el a</w:t>
      </w:r>
      <w:r w:rsidR="00B95A25" w:rsidRPr="00434919">
        <w:rPr>
          <w:rFonts w:cs="Times New Roman"/>
          <w:szCs w:val="24"/>
        </w:rPr>
        <w:t>ño 2017 fueron de 1’363.088 USD,</w:t>
      </w:r>
      <w:r w:rsidRPr="00434919">
        <w:rPr>
          <w:rFonts w:cs="Times New Roman"/>
          <w:szCs w:val="24"/>
        </w:rPr>
        <w:t xml:space="preserve"> mientras que</w:t>
      </w:r>
      <w:r w:rsidR="00B95A25" w:rsidRPr="00434919">
        <w:rPr>
          <w:rFonts w:cs="Times New Roman"/>
          <w:szCs w:val="24"/>
        </w:rPr>
        <w:t>,</w:t>
      </w:r>
      <w:r w:rsidRPr="00434919">
        <w:rPr>
          <w:rFonts w:cs="Times New Roman"/>
          <w:szCs w:val="24"/>
        </w:rPr>
        <w:t xml:space="preserve"> en el año 2018 fueron de 1’486.696 USD. La variación de esta cuenta fue del 9,07%, siendo la cuenta activos fijos la que tuvo mayor variación anual (21,19%) debido a la adquisición de nueva maquinaria para mejorar la producción de la planta.</w:t>
      </w:r>
    </w:p>
    <w:p w:rsidR="00F6484A" w:rsidRPr="00434919" w:rsidRDefault="00F6484A" w:rsidP="00E241A1">
      <w:pPr>
        <w:pStyle w:val="TESISEDU"/>
      </w:pPr>
    </w:p>
    <w:p w:rsidR="00F6484A" w:rsidRPr="00434919" w:rsidRDefault="00F6484A" w:rsidP="00192B70">
      <w:pPr>
        <w:pStyle w:val="TESISEDU"/>
        <w:numPr>
          <w:ilvl w:val="0"/>
          <w:numId w:val="25"/>
        </w:numPr>
        <w:rPr>
          <w:rFonts w:cs="Times New Roman"/>
          <w:szCs w:val="24"/>
        </w:rPr>
      </w:pPr>
      <w:r w:rsidRPr="00434919">
        <w:rPr>
          <w:rFonts w:cs="Times New Roman"/>
          <w:szCs w:val="24"/>
        </w:rPr>
        <w:t>Cálculo del indicador y análisis</w:t>
      </w:r>
    </w:p>
    <w:p w:rsidR="000C2593" w:rsidRPr="00434919" w:rsidRDefault="000C2593" w:rsidP="00E241A1">
      <w:pPr>
        <w:pStyle w:val="TESISEDU"/>
      </w:pPr>
    </w:p>
    <w:p w:rsidR="00F6484A" w:rsidRPr="00434919" w:rsidRDefault="00F6484A" w:rsidP="00F6484A">
      <w:pPr>
        <w:pStyle w:val="TESISEDU"/>
        <w:rPr>
          <w:rFonts w:cs="Times New Roman"/>
          <w:szCs w:val="24"/>
        </w:rPr>
      </w:pPr>
      <w:r w:rsidRPr="00434919">
        <w:rPr>
          <w:rFonts w:cs="Times New Roman"/>
          <w:szCs w:val="24"/>
        </w:rPr>
        <w:t xml:space="preserve">A </w:t>
      </w:r>
      <w:r w:rsidR="000C2593" w:rsidRPr="00434919">
        <w:rPr>
          <w:rFonts w:cs="Times New Roman"/>
          <w:szCs w:val="24"/>
        </w:rPr>
        <w:t>continuación,</w:t>
      </w:r>
      <w:r w:rsidRPr="00434919">
        <w:rPr>
          <w:rFonts w:cs="Times New Roman"/>
          <w:szCs w:val="24"/>
        </w:rPr>
        <w:t xml:space="preserve"> se presenta el cálculo y el análisis del indicador de gestión: rotación de ventas. </w:t>
      </w:r>
    </w:p>
    <w:p w:rsidR="00F6484A" w:rsidRPr="00434919" w:rsidRDefault="00F6484A" w:rsidP="00F6484A">
      <w:pPr>
        <w:pStyle w:val="TESISEDU"/>
        <w:spacing w:line="240" w:lineRule="auto"/>
        <w:ind w:left="709" w:firstLine="0"/>
        <w:rPr>
          <w:rFonts w:cs="Times New Roman"/>
          <w:szCs w:val="24"/>
        </w:rPr>
      </w:pPr>
    </w:p>
    <w:p w:rsidR="00E241A1" w:rsidRDefault="00E241A1">
      <w:pPr>
        <w:rPr>
          <w:rFonts w:ascii="Times New Roman" w:hAnsi="Times New Roman" w:cs="Times New Roman"/>
          <w:bCs/>
          <w:sz w:val="24"/>
          <w:szCs w:val="24"/>
        </w:rPr>
      </w:pPr>
      <w:r>
        <w:rPr>
          <w:rFonts w:cs="Times New Roman"/>
          <w:szCs w:val="24"/>
        </w:rPr>
        <w:br w:type="page"/>
      </w:r>
    </w:p>
    <w:p w:rsidR="00F6484A" w:rsidRPr="00434919" w:rsidRDefault="00DB1CD6" w:rsidP="00E241A1">
      <w:pPr>
        <w:pStyle w:val="TESISEDU"/>
      </w:pPr>
      <w:r>
        <w:lastRenderedPageBreak/>
        <w:t>Tabla</w:t>
      </w:r>
      <w:r w:rsidR="004F5B0E" w:rsidRPr="00434919">
        <w:t xml:space="preserve"> 25</w:t>
      </w:r>
      <w:r>
        <w:t>.</w:t>
      </w:r>
      <w:r w:rsidR="00F6484A" w:rsidRPr="00434919">
        <w:t xml:space="preserve"> Cálculo del indicador de gestión: rotación de </w:t>
      </w:r>
      <w:r w:rsidR="009274A2">
        <w:t>ventas.</w:t>
      </w:r>
    </w:p>
    <w:p w:rsidR="00F6484A" w:rsidRPr="00434919" w:rsidRDefault="00F6484A" w:rsidP="00E241A1">
      <w:pPr>
        <w:pStyle w:val="TESISEDU"/>
      </w:pPr>
      <w:r w:rsidRPr="00434919">
        <w:rPr>
          <w:noProof/>
          <w:lang w:val="en-US"/>
        </w:rPr>
        <w:drawing>
          <wp:inline distT="0" distB="0" distL="0" distR="0">
            <wp:extent cx="4591050" cy="809625"/>
            <wp:effectExtent l="0" t="0" r="0" b="9525"/>
            <wp:docPr id="66" name="Imagen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591050" cy="809625"/>
                    </a:xfrm>
                    <a:prstGeom prst="rect">
                      <a:avLst/>
                    </a:prstGeom>
                    <a:noFill/>
                    <a:ln>
                      <a:noFill/>
                    </a:ln>
                  </pic:spPr>
                </pic:pic>
              </a:graphicData>
            </a:graphic>
          </wp:inline>
        </w:drawing>
      </w:r>
    </w:p>
    <w:p w:rsidR="00F6484A" w:rsidRPr="00434919" w:rsidRDefault="00F6484A" w:rsidP="00E241A1">
      <w:pPr>
        <w:pStyle w:val="TESISEDU"/>
      </w:pPr>
      <w:r w:rsidRPr="00434919">
        <w:t xml:space="preserve">Fuente: </w:t>
      </w:r>
      <w:sdt>
        <w:sdtPr>
          <w:id w:val="-294756662"/>
          <w:citation/>
        </w:sdtPr>
        <w:sdtEndPr/>
        <w:sdtContent>
          <w:r w:rsidRPr="00434919">
            <w:fldChar w:fldCharType="begin"/>
          </w:r>
          <w:r w:rsidRPr="00434919">
            <w:instrText xml:space="preserve"> CITATION PYM17 \l 12298 </w:instrText>
          </w:r>
          <w:r w:rsidRPr="00434919">
            <w:fldChar w:fldCharType="separate"/>
          </w:r>
          <w:r w:rsidRPr="00434919">
            <w:rPr>
              <w:noProof/>
            </w:rPr>
            <w:t>(PYME PROCESADORA DE CACAO, 2017)</w:t>
          </w:r>
          <w:r w:rsidRPr="00434919">
            <w:fldChar w:fldCharType="end"/>
          </w:r>
        </w:sdtContent>
      </w:sdt>
    </w:p>
    <w:p w:rsidR="00F6484A" w:rsidRPr="00434919" w:rsidRDefault="00F6484A" w:rsidP="00C13504">
      <w:pPr>
        <w:rPr>
          <w:rFonts w:ascii="Times New Roman" w:hAnsi="Times New Roman" w:cs="Times New Roman"/>
          <w:sz w:val="24"/>
          <w:szCs w:val="24"/>
        </w:rPr>
      </w:pPr>
    </w:p>
    <w:p w:rsidR="00F6484A" w:rsidRPr="00434919" w:rsidRDefault="00F6484A" w:rsidP="00F8262E">
      <w:pPr>
        <w:pStyle w:val="TESISEDU"/>
        <w:rPr>
          <w:rFonts w:cs="Times New Roman"/>
          <w:szCs w:val="24"/>
        </w:rPr>
      </w:pPr>
      <w:r w:rsidRPr="00434919">
        <w:rPr>
          <w:rFonts w:cs="Times New Roman"/>
          <w:szCs w:val="24"/>
        </w:rPr>
        <w:t>La Rotación de Ventas ha experimentado un crecimiento en el 155% y esto se debe especialmente al incremento que han tenido las ventas de los años 2017 y 2018 en relación a los activos totales de la empresa en los mismos años. Fácilmente se evidencia que la</w:t>
      </w:r>
      <w:r w:rsidR="000C2593" w:rsidRPr="00434919">
        <w:rPr>
          <w:rFonts w:cs="Times New Roman"/>
          <w:szCs w:val="24"/>
        </w:rPr>
        <w:t xml:space="preserve">s dos variables incrementaron </w:t>
      </w:r>
      <w:r w:rsidR="004F5B0E" w:rsidRPr="00434919">
        <w:rPr>
          <w:rFonts w:cs="Times New Roman"/>
          <w:szCs w:val="24"/>
        </w:rPr>
        <w:t>e incidieron</w:t>
      </w:r>
      <w:r w:rsidR="000C2593" w:rsidRPr="00434919">
        <w:rPr>
          <w:rFonts w:cs="Times New Roman"/>
          <w:szCs w:val="24"/>
        </w:rPr>
        <w:t xml:space="preserve"> en la variación de l</w:t>
      </w:r>
      <w:r w:rsidR="009C6248">
        <w:rPr>
          <w:rFonts w:cs="Times New Roman"/>
          <w:szCs w:val="24"/>
        </w:rPr>
        <w:t xml:space="preserve">a rotación de ventas (ver Tabla </w:t>
      </w:r>
      <w:r w:rsidR="000C2593" w:rsidRPr="00434919">
        <w:rPr>
          <w:rFonts w:cs="Times New Roman"/>
          <w:szCs w:val="24"/>
        </w:rPr>
        <w:t>2</w:t>
      </w:r>
      <w:r w:rsidR="004F5B0E" w:rsidRPr="00434919">
        <w:rPr>
          <w:rFonts w:cs="Times New Roman"/>
          <w:szCs w:val="24"/>
        </w:rPr>
        <w:t>5</w:t>
      </w:r>
      <w:r w:rsidR="000C2593" w:rsidRPr="00434919">
        <w:rPr>
          <w:rFonts w:cs="Times New Roman"/>
          <w:szCs w:val="24"/>
        </w:rPr>
        <w:t>).</w:t>
      </w:r>
    </w:p>
    <w:p w:rsidR="00F8262E" w:rsidRPr="00434919" w:rsidRDefault="00F8262E" w:rsidP="001447CE">
      <w:pPr>
        <w:pStyle w:val="TESISEDU"/>
      </w:pPr>
    </w:p>
    <w:p w:rsidR="00F6484A" w:rsidRPr="00434919" w:rsidRDefault="00F6484A" w:rsidP="00F6484A">
      <w:pPr>
        <w:pStyle w:val="TESISEDU"/>
        <w:rPr>
          <w:rFonts w:cs="Times New Roman"/>
          <w:szCs w:val="24"/>
        </w:rPr>
      </w:pPr>
      <w:r w:rsidRPr="00434919">
        <w:rPr>
          <w:rFonts w:cs="Times New Roman"/>
          <w:szCs w:val="24"/>
        </w:rPr>
        <w:t>E</w:t>
      </w:r>
      <w:r w:rsidR="001447CE">
        <w:rPr>
          <w:rFonts w:cs="Times New Roman"/>
          <w:szCs w:val="24"/>
        </w:rPr>
        <w:t>n la Figura</w:t>
      </w:r>
      <w:r w:rsidR="00F04D7F" w:rsidRPr="00434919">
        <w:rPr>
          <w:rFonts w:cs="Times New Roman"/>
          <w:szCs w:val="24"/>
        </w:rPr>
        <w:t xml:space="preserve"> 22</w:t>
      </w:r>
      <w:r w:rsidR="004F5B0E" w:rsidRPr="00434919">
        <w:rPr>
          <w:rFonts w:cs="Times New Roman"/>
          <w:szCs w:val="24"/>
        </w:rPr>
        <w:t>,</w:t>
      </w:r>
      <w:r w:rsidRPr="00434919">
        <w:rPr>
          <w:rFonts w:cs="Times New Roman"/>
          <w:szCs w:val="24"/>
        </w:rPr>
        <w:t xml:space="preserve"> se</w:t>
      </w:r>
      <w:r w:rsidR="00F8262E" w:rsidRPr="00434919">
        <w:rPr>
          <w:rFonts w:cs="Times New Roman"/>
          <w:szCs w:val="24"/>
        </w:rPr>
        <w:t xml:space="preserve"> analiza e</w:t>
      </w:r>
      <w:r w:rsidRPr="00434919">
        <w:rPr>
          <w:rFonts w:cs="Times New Roman"/>
          <w:szCs w:val="24"/>
        </w:rPr>
        <w:t>l indicador de rotación de ventas</w:t>
      </w:r>
      <w:r w:rsidR="00F8262E" w:rsidRPr="00434919">
        <w:rPr>
          <w:rFonts w:cs="Times New Roman"/>
          <w:szCs w:val="24"/>
        </w:rPr>
        <w:t>.</w:t>
      </w:r>
      <w:r w:rsidRPr="00434919">
        <w:rPr>
          <w:rFonts w:cs="Times New Roman"/>
          <w:szCs w:val="24"/>
        </w:rPr>
        <w:t xml:space="preserve"> En el año 2017, de cada dólar de ventas que la empresa invirtió en activos totales, 0.10 centavos de dólar son recuperados por medio de ventas. </w:t>
      </w:r>
    </w:p>
    <w:p w:rsidR="00F6484A" w:rsidRPr="00434919" w:rsidRDefault="00F6484A" w:rsidP="00F6484A">
      <w:pPr>
        <w:rPr>
          <w:rFonts w:ascii="Times New Roman" w:hAnsi="Times New Roman" w:cs="Times New Roman"/>
          <w:sz w:val="24"/>
          <w:szCs w:val="24"/>
        </w:rPr>
      </w:pPr>
    </w:p>
    <w:p w:rsidR="00F6484A" w:rsidRPr="00434919" w:rsidRDefault="00F6484A" w:rsidP="00F6484A">
      <w:pPr>
        <w:pStyle w:val="TESISEDU"/>
        <w:rPr>
          <w:rFonts w:cs="Times New Roman"/>
          <w:szCs w:val="24"/>
        </w:rPr>
      </w:pPr>
      <w:r w:rsidRPr="00434919">
        <w:rPr>
          <w:rFonts w:cs="Times New Roman"/>
          <w:szCs w:val="24"/>
        </w:rPr>
        <w:t>La misma lectura se da en el año 2018, de cada dólar invertido en activos totales, se recupera 0.24 centavos de dólar por medio de ventas.</w:t>
      </w:r>
    </w:p>
    <w:p w:rsidR="00F6484A" w:rsidRPr="00434919" w:rsidRDefault="00F6484A" w:rsidP="00D8000D">
      <w:pPr>
        <w:pStyle w:val="TESISEDU"/>
      </w:pPr>
    </w:p>
    <w:p w:rsidR="00F6484A" w:rsidRPr="00434919" w:rsidRDefault="00D8000D" w:rsidP="00D8000D">
      <w:pPr>
        <w:pStyle w:val="TESISEDU"/>
      </w:pPr>
      <w:r>
        <w:t>Figura</w:t>
      </w:r>
      <w:r w:rsidR="00F04D7F" w:rsidRPr="00434919">
        <w:t xml:space="preserve"> 22</w:t>
      </w:r>
      <w:r>
        <w:t>.</w:t>
      </w:r>
      <w:r w:rsidR="00F6484A" w:rsidRPr="00434919">
        <w:t xml:space="preserve"> Análisis del indicador de gestión: rotación de ventas.</w:t>
      </w:r>
    </w:p>
    <w:p w:rsidR="00F6484A" w:rsidRPr="00434919" w:rsidRDefault="00F6484A" w:rsidP="00D8000D">
      <w:pPr>
        <w:pStyle w:val="TESISEDU"/>
      </w:pPr>
      <w:r w:rsidRPr="00434919">
        <w:rPr>
          <w:noProof/>
          <w:lang w:val="en-US"/>
        </w:rPr>
        <w:drawing>
          <wp:inline distT="0" distB="0" distL="0" distR="0" wp14:anchorId="799EE708">
            <wp:extent cx="4584700" cy="2804160"/>
            <wp:effectExtent l="0" t="0" r="6350" b="0"/>
            <wp:docPr id="64" name="Imagen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584700" cy="2804160"/>
                    </a:xfrm>
                    <a:prstGeom prst="rect">
                      <a:avLst/>
                    </a:prstGeom>
                    <a:noFill/>
                  </pic:spPr>
                </pic:pic>
              </a:graphicData>
            </a:graphic>
          </wp:inline>
        </w:drawing>
      </w:r>
    </w:p>
    <w:p w:rsidR="00F6484A" w:rsidRPr="00434919" w:rsidRDefault="00F6484A" w:rsidP="00D8000D">
      <w:pPr>
        <w:pStyle w:val="TESISEDU"/>
      </w:pPr>
      <w:r w:rsidRPr="00434919">
        <w:t xml:space="preserve">Fuente: </w:t>
      </w:r>
      <w:sdt>
        <w:sdtPr>
          <w:id w:val="-297840426"/>
          <w:citation/>
        </w:sdtPr>
        <w:sdtEndPr/>
        <w:sdtContent>
          <w:r w:rsidRPr="00434919">
            <w:fldChar w:fldCharType="begin"/>
          </w:r>
          <w:r w:rsidRPr="00434919">
            <w:instrText xml:space="preserve"> CITATION PYM17 \l 12298 </w:instrText>
          </w:r>
          <w:r w:rsidRPr="00434919">
            <w:fldChar w:fldCharType="separate"/>
          </w:r>
          <w:r w:rsidRPr="00434919">
            <w:rPr>
              <w:noProof/>
            </w:rPr>
            <w:t>(PYME PROCESADORA DE CACAO, 2017)</w:t>
          </w:r>
          <w:r w:rsidRPr="00434919">
            <w:fldChar w:fldCharType="end"/>
          </w:r>
        </w:sdtContent>
      </w:sdt>
    </w:p>
    <w:p w:rsidR="00F6484A" w:rsidRPr="00434919" w:rsidRDefault="00F6484A" w:rsidP="00C13504">
      <w:pPr>
        <w:rPr>
          <w:rFonts w:ascii="Times New Roman" w:hAnsi="Times New Roman" w:cs="Times New Roman"/>
          <w:sz w:val="24"/>
          <w:szCs w:val="24"/>
        </w:rPr>
      </w:pPr>
    </w:p>
    <w:p w:rsidR="00573541" w:rsidRPr="00434919" w:rsidRDefault="00BE42D5" w:rsidP="00192B70">
      <w:pPr>
        <w:pStyle w:val="TESISTIT"/>
        <w:numPr>
          <w:ilvl w:val="3"/>
          <w:numId w:val="18"/>
        </w:numPr>
        <w:spacing w:after="0" w:line="360" w:lineRule="auto"/>
        <w:ind w:left="1560" w:hanging="851"/>
        <w:rPr>
          <w:rFonts w:cs="Times New Roman"/>
          <w:szCs w:val="24"/>
        </w:rPr>
      </w:pPr>
      <w:r w:rsidRPr="00434919">
        <w:rPr>
          <w:rFonts w:cs="Times New Roman"/>
          <w:szCs w:val="24"/>
        </w:rPr>
        <w:lastRenderedPageBreak/>
        <w:t xml:space="preserve">Du Pont (Rentabilidad Neta del Activo) </w:t>
      </w:r>
    </w:p>
    <w:p w:rsidR="00F3029E" w:rsidRPr="00434919" w:rsidRDefault="00F3029E" w:rsidP="00192B70">
      <w:pPr>
        <w:pStyle w:val="TESISEDU"/>
        <w:numPr>
          <w:ilvl w:val="0"/>
          <w:numId w:val="25"/>
        </w:numPr>
        <w:rPr>
          <w:rFonts w:cs="Times New Roman"/>
          <w:szCs w:val="24"/>
        </w:rPr>
      </w:pPr>
      <w:r w:rsidRPr="00434919">
        <w:rPr>
          <w:rFonts w:cs="Times New Roman"/>
          <w:szCs w:val="24"/>
        </w:rPr>
        <w:t>Fórmula y descripción de indicador</w:t>
      </w:r>
    </w:p>
    <w:p w:rsidR="006D6369" w:rsidRPr="00434919" w:rsidRDefault="006D6369" w:rsidP="006D6369">
      <w:pPr>
        <w:pStyle w:val="TESISEDU"/>
        <w:ind w:left="1440" w:firstLine="0"/>
        <w:rPr>
          <w:rFonts w:cs="Times New Roman"/>
          <w:szCs w:val="24"/>
        </w:rPr>
      </w:pPr>
    </w:p>
    <w:p w:rsidR="006D6369" w:rsidRPr="00434919" w:rsidRDefault="006D6369" w:rsidP="00AD2924">
      <w:pPr>
        <w:pStyle w:val="TESISEDU"/>
        <w:jc w:val="center"/>
        <w:rPr>
          <w:rFonts w:cs="Times New Roman"/>
          <w:szCs w:val="24"/>
        </w:rPr>
      </w:pPr>
      <w:r w:rsidRPr="00434919">
        <w:rPr>
          <w:rFonts w:cs="Times New Roman"/>
          <w:szCs w:val="24"/>
        </w:rPr>
        <w:t xml:space="preserve">Fórmula: </w:t>
      </w:r>
      <m:oMath>
        <m:r>
          <w:rPr>
            <w:rFonts w:ascii="Cambria Math" w:hAnsi="Cambria Math" w:cs="Times New Roman"/>
            <w:szCs w:val="24"/>
          </w:rPr>
          <m:t>(</m:t>
        </m:r>
        <m:f>
          <m:fPr>
            <m:ctrlPr>
              <w:rPr>
                <w:rFonts w:ascii="Cambria Math" w:hAnsi="Cambria Math" w:cs="Times New Roman"/>
                <w:i/>
                <w:szCs w:val="24"/>
              </w:rPr>
            </m:ctrlPr>
          </m:fPr>
          <m:num>
            <m:r>
              <w:rPr>
                <w:rFonts w:ascii="Cambria Math" w:hAnsi="Cambria Math" w:cs="Times New Roman"/>
                <w:szCs w:val="24"/>
              </w:rPr>
              <m:t>Utilidad Neta (USD)</m:t>
            </m:r>
          </m:num>
          <m:den>
            <m:r>
              <w:rPr>
                <w:rFonts w:ascii="Cambria Math" w:hAnsi="Cambria Math" w:cs="Times New Roman"/>
                <w:szCs w:val="24"/>
              </w:rPr>
              <m:t>Ventas (USD)</m:t>
            </m:r>
          </m:den>
        </m:f>
        <m:r>
          <w:rPr>
            <w:rFonts w:ascii="Cambria Math" w:hAnsi="Cambria Math" w:cs="Times New Roman"/>
            <w:szCs w:val="24"/>
          </w:rPr>
          <m:t>)*(</m:t>
        </m:r>
        <m:f>
          <m:fPr>
            <m:ctrlPr>
              <w:rPr>
                <w:rFonts w:ascii="Cambria Math" w:hAnsi="Cambria Math" w:cs="Times New Roman"/>
                <w:i/>
                <w:szCs w:val="24"/>
              </w:rPr>
            </m:ctrlPr>
          </m:fPr>
          <m:num>
            <m:r>
              <w:rPr>
                <w:rFonts w:ascii="Cambria Math" w:hAnsi="Cambria Math" w:cs="Times New Roman"/>
                <w:szCs w:val="24"/>
              </w:rPr>
              <m:t xml:space="preserve">Ventas </m:t>
            </m:r>
            <m:d>
              <m:dPr>
                <m:ctrlPr>
                  <w:rPr>
                    <w:rFonts w:ascii="Cambria Math" w:hAnsi="Cambria Math" w:cs="Times New Roman"/>
                    <w:i/>
                    <w:szCs w:val="24"/>
                  </w:rPr>
                </m:ctrlPr>
              </m:dPr>
              <m:e>
                <m:r>
                  <w:rPr>
                    <w:rFonts w:ascii="Cambria Math" w:hAnsi="Cambria Math" w:cs="Times New Roman"/>
                    <w:szCs w:val="24"/>
                  </w:rPr>
                  <m:t>USD</m:t>
                </m:r>
              </m:e>
            </m:d>
          </m:num>
          <m:den>
            <m:r>
              <w:rPr>
                <w:rFonts w:ascii="Cambria Math" w:hAnsi="Cambria Math" w:cs="Times New Roman"/>
                <w:szCs w:val="24"/>
              </w:rPr>
              <m:t xml:space="preserve">Activo Total </m:t>
            </m:r>
            <m:d>
              <m:dPr>
                <m:ctrlPr>
                  <w:rPr>
                    <w:rFonts w:ascii="Cambria Math" w:hAnsi="Cambria Math" w:cs="Times New Roman"/>
                    <w:i/>
                    <w:szCs w:val="24"/>
                  </w:rPr>
                </m:ctrlPr>
              </m:dPr>
              <m:e>
                <m:r>
                  <w:rPr>
                    <w:rFonts w:ascii="Cambria Math" w:hAnsi="Cambria Math" w:cs="Times New Roman"/>
                    <w:szCs w:val="24"/>
                  </w:rPr>
                  <m:t>USD</m:t>
                </m:r>
              </m:e>
            </m:d>
          </m:den>
        </m:f>
        <m:r>
          <w:rPr>
            <w:rFonts w:ascii="Cambria Math" w:hAnsi="Cambria Math" w:cs="Times New Roman"/>
            <w:szCs w:val="24"/>
          </w:rPr>
          <m:t>)</m:t>
        </m:r>
      </m:oMath>
    </w:p>
    <w:p w:rsidR="00C13504" w:rsidRPr="00434919" w:rsidRDefault="00C13504" w:rsidP="002A2683">
      <w:pPr>
        <w:pStyle w:val="TESISEDU"/>
        <w:rPr>
          <w:rFonts w:cs="Times New Roman"/>
          <w:szCs w:val="24"/>
        </w:rPr>
      </w:pPr>
    </w:p>
    <w:p w:rsidR="00AB1693" w:rsidRPr="00434919" w:rsidRDefault="00F3029E" w:rsidP="00AB1693">
      <w:pPr>
        <w:pStyle w:val="TESISEDU"/>
        <w:rPr>
          <w:rFonts w:cs="Times New Roman"/>
          <w:szCs w:val="24"/>
        </w:rPr>
      </w:pPr>
      <w:r w:rsidRPr="00434919">
        <w:rPr>
          <w:rFonts w:cs="Times New Roman"/>
          <w:szCs w:val="24"/>
        </w:rPr>
        <w:t>Este indicador</w:t>
      </w:r>
      <w:r w:rsidR="00430F8B" w:rsidRPr="00434919">
        <w:rPr>
          <w:rFonts w:cs="Times New Roman"/>
          <w:szCs w:val="24"/>
        </w:rPr>
        <w:t xml:space="preserve"> muestra </w:t>
      </w:r>
      <w:r w:rsidR="00AB1693" w:rsidRPr="00434919">
        <w:rPr>
          <w:rFonts w:cs="Times New Roman"/>
          <w:szCs w:val="24"/>
        </w:rPr>
        <w:t>la capacidad del activo para producir utilidades, independientemente de la forma como haya sido financiado, ya sea con deuda o con patrimonio. Si bien la rentabilidad neta del activo se puede obtener dividiendo la utilidad neta para el activo total, la variación presentada en la fórmula, conocida como “Sistema Du Pont”, permite relacionar la rentabilidad de ventas</w:t>
      </w:r>
      <w:r w:rsidRPr="00434919">
        <w:rPr>
          <w:rFonts w:cs="Times New Roman"/>
          <w:szCs w:val="24"/>
        </w:rPr>
        <w:t xml:space="preserve"> y la rotación del activo total,</w:t>
      </w:r>
      <w:r w:rsidR="00AB1693" w:rsidRPr="00434919">
        <w:rPr>
          <w:rFonts w:cs="Times New Roman"/>
          <w:szCs w:val="24"/>
        </w:rPr>
        <w:t xml:space="preserve"> siendo la variable ventas la de mayor importancia. </w:t>
      </w:r>
      <w:sdt>
        <w:sdtPr>
          <w:rPr>
            <w:rFonts w:cs="Times New Roman"/>
            <w:szCs w:val="24"/>
          </w:rPr>
          <w:id w:val="685793494"/>
          <w:citation/>
        </w:sdtPr>
        <w:sdtEndPr/>
        <w:sdtContent>
          <w:r w:rsidR="00DF26C1" w:rsidRPr="00434919">
            <w:rPr>
              <w:rFonts w:cs="Times New Roman"/>
              <w:szCs w:val="24"/>
            </w:rPr>
            <w:fldChar w:fldCharType="begin"/>
          </w:r>
          <w:r w:rsidR="00DF26C1" w:rsidRPr="00434919">
            <w:rPr>
              <w:rFonts w:cs="Times New Roman"/>
              <w:szCs w:val="24"/>
            </w:rPr>
            <w:instrText xml:space="preserve"> CITATION SUP18 \l 12298 </w:instrText>
          </w:r>
          <w:r w:rsidR="00DF26C1" w:rsidRPr="00434919">
            <w:rPr>
              <w:rFonts w:cs="Times New Roman"/>
              <w:szCs w:val="24"/>
            </w:rPr>
            <w:fldChar w:fldCharType="separate"/>
          </w:r>
          <w:r w:rsidR="00DF26C1" w:rsidRPr="00434919">
            <w:rPr>
              <w:rFonts w:cs="Times New Roman"/>
              <w:noProof/>
              <w:szCs w:val="24"/>
            </w:rPr>
            <w:t>(SUPERINTENDENCIA DE COMPAÑÍAS, VALORES Y SEGUROS, 2018)</w:t>
          </w:r>
          <w:r w:rsidR="00DF26C1" w:rsidRPr="00434919">
            <w:rPr>
              <w:rFonts w:cs="Times New Roman"/>
              <w:szCs w:val="24"/>
            </w:rPr>
            <w:fldChar w:fldCharType="end"/>
          </w:r>
        </w:sdtContent>
      </w:sdt>
    </w:p>
    <w:p w:rsidR="00F3029E" w:rsidRPr="00434919" w:rsidRDefault="00F3029E" w:rsidP="00D8000D">
      <w:pPr>
        <w:pStyle w:val="TESISEDU"/>
      </w:pPr>
    </w:p>
    <w:p w:rsidR="00F3029E" w:rsidRPr="00434919" w:rsidRDefault="00F3029E" w:rsidP="00192B70">
      <w:pPr>
        <w:pStyle w:val="TESISEDU"/>
        <w:numPr>
          <w:ilvl w:val="0"/>
          <w:numId w:val="25"/>
        </w:numPr>
        <w:rPr>
          <w:rFonts w:cs="Times New Roman"/>
          <w:szCs w:val="24"/>
        </w:rPr>
      </w:pPr>
      <w:r w:rsidRPr="00434919">
        <w:rPr>
          <w:rFonts w:cs="Times New Roman"/>
          <w:szCs w:val="24"/>
        </w:rPr>
        <w:t>Datos de variables de indicador</w:t>
      </w:r>
    </w:p>
    <w:p w:rsidR="00F04D7F" w:rsidRPr="00434919" w:rsidRDefault="00F04D7F" w:rsidP="000D0366">
      <w:pPr>
        <w:pStyle w:val="TESISEDU"/>
      </w:pPr>
    </w:p>
    <w:p w:rsidR="00F6484A" w:rsidRPr="00434919" w:rsidRDefault="00F3029E" w:rsidP="00F04D7F">
      <w:pPr>
        <w:pStyle w:val="TESISEDU"/>
        <w:rPr>
          <w:rFonts w:cs="Times New Roman"/>
          <w:szCs w:val="24"/>
        </w:rPr>
      </w:pPr>
      <w:r w:rsidRPr="00434919">
        <w:rPr>
          <w:rFonts w:cs="Times New Roman"/>
          <w:szCs w:val="24"/>
        </w:rPr>
        <w:t>Para cada una de las variables del indicador se presentan los datos recopilados:</w:t>
      </w:r>
    </w:p>
    <w:p w:rsidR="00F04D7F" w:rsidRPr="00434919" w:rsidRDefault="00F04D7F" w:rsidP="000D0366">
      <w:pPr>
        <w:pStyle w:val="TESISEDU"/>
      </w:pPr>
    </w:p>
    <w:p w:rsidR="0071665C" w:rsidRPr="00434919" w:rsidRDefault="0071665C" w:rsidP="00192B70">
      <w:pPr>
        <w:pStyle w:val="TESISTIT"/>
        <w:numPr>
          <w:ilvl w:val="0"/>
          <w:numId w:val="28"/>
        </w:numPr>
        <w:spacing w:after="0" w:line="360" w:lineRule="auto"/>
        <w:rPr>
          <w:rFonts w:cs="Times New Roman"/>
          <w:szCs w:val="24"/>
        </w:rPr>
      </w:pPr>
      <w:r w:rsidRPr="00434919">
        <w:rPr>
          <w:rFonts w:cs="Times New Roman"/>
          <w:szCs w:val="24"/>
        </w:rPr>
        <w:t>Utilidad Neta</w:t>
      </w:r>
    </w:p>
    <w:p w:rsidR="0071665C" w:rsidRPr="00434919" w:rsidRDefault="0071665C" w:rsidP="0071665C">
      <w:pPr>
        <w:pStyle w:val="TESISEDU"/>
        <w:rPr>
          <w:rFonts w:cs="Times New Roman"/>
          <w:szCs w:val="24"/>
        </w:rPr>
      </w:pPr>
      <w:r w:rsidRPr="00434919">
        <w:rPr>
          <w:rFonts w:cs="Times New Roman"/>
          <w:szCs w:val="24"/>
        </w:rPr>
        <w:t xml:space="preserve">La utilidad neta de la empresa </w:t>
      </w:r>
      <w:r w:rsidR="00F43514" w:rsidRPr="00434919">
        <w:rPr>
          <w:rFonts w:cs="Times New Roman"/>
          <w:szCs w:val="24"/>
        </w:rPr>
        <w:t xml:space="preserve">para los años 2017 y 2018 </w:t>
      </w:r>
      <w:r w:rsidRPr="00434919">
        <w:rPr>
          <w:rFonts w:cs="Times New Roman"/>
          <w:szCs w:val="24"/>
        </w:rPr>
        <w:t>se</w:t>
      </w:r>
      <w:r w:rsidR="000D0366">
        <w:rPr>
          <w:rFonts w:cs="Times New Roman"/>
          <w:szCs w:val="24"/>
        </w:rPr>
        <w:t xml:space="preserve"> presenta en la siguiente Tabla</w:t>
      </w:r>
      <w:r w:rsidRPr="00434919">
        <w:rPr>
          <w:rFonts w:cs="Times New Roman"/>
          <w:szCs w:val="24"/>
        </w:rPr>
        <w:t xml:space="preserve"> 2</w:t>
      </w:r>
      <w:r w:rsidR="004F5B0E" w:rsidRPr="00434919">
        <w:rPr>
          <w:rFonts w:cs="Times New Roman"/>
          <w:szCs w:val="24"/>
        </w:rPr>
        <w:t>6</w:t>
      </w:r>
      <w:r w:rsidRPr="00434919">
        <w:rPr>
          <w:rFonts w:cs="Times New Roman"/>
          <w:szCs w:val="24"/>
        </w:rPr>
        <w:t>.</w:t>
      </w:r>
    </w:p>
    <w:p w:rsidR="0071665C" w:rsidRPr="00434919" w:rsidRDefault="0071665C" w:rsidP="0071665C">
      <w:pPr>
        <w:spacing w:after="0"/>
        <w:rPr>
          <w:rFonts w:ascii="Times New Roman" w:hAnsi="Times New Roman" w:cs="Times New Roman"/>
          <w:sz w:val="24"/>
          <w:szCs w:val="24"/>
        </w:rPr>
      </w:pPr>
    </w:p>
    <w:p w:rsidR="0071665C" w:rsidRPr="00434919" w:rsidRDefault="000D0366" w:rsidP="00ED017A">
      <w:pPr>
        <w:pStyle w:val="TESISEDU"/>
      </w:pPr>
      <w:r>
        <w:t xml:space="preserve">Tabla </w:t>
      </w:r>
      <w:r w:rsidR="004F5B0E" w:rsidRPr="00434919">
        <w:t>26</w:t>
      </w:r>
      <w:r>
        <w:t xml:space="preserve">. </w:t>
      </w:r>
      <w:r w:rsidR="0071665C" w:rsidRPr="00434919">
        <w:t>Utilidad neta de la empresa bajo estudio.</w:t>
      </w:r>
    </w:p>
    <w:p w:rsidR="0071665C" w:rsidRPr="00434919" w:rsidRDefault="0071665C" w:rsidP="00ED017A">
      <w:pPr>
        <w:pStyle w:val="TESISEDU"/>
      </w:pPr>
      <w:r w:rsidRPr="00434919">
        <w:rPr>
          <w:noProof/>
          <w:lang w:val="en-US"/>
        </w:rPr>
        <w:drawing>
          <wp:inline distT="0" distB="0" distL="0" distR="0">
            <wp:extent cx="3721100" cy="488950"/>
            <wp:effectExtent l="0" t="0" r="0" b="6350"/>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721100" cy="488950"/>
                    </a:xfrm>
                    <a:prstGeom prst="rect">
                      <a:avLst/>
                    </a:prstGeom>
                    <a:noFill/>
                    <a:ln>
                      <a:noFill/>
                    </a:ln>
                  </pic:spPr>
                </pic:pic>
              </a:graphicData>
            </a:graphic>
          </wp:inline>
        </w:drawing>
      </w:r>
    </w:p>
    <w:p w:rsidR="0071665C" w:rsidRPr="00434919" w:rsidRDefault="0071665C" w:rsidP="00ED017A">
      <w:pPr>
        <w:pStyle w:val="TESISEDU"/>
      </w:pPr>
      <w:r w:rsidRPr="00434919">
        <w:t xml:space="preserve">Fuente: </w:t>
      </w:r>
      <w:sdt>
        <w:sdtPr>
          <w:id w:val="-21868537"/>
          <w:citation/>
        </w:sdtPr>
        <w:sdtEndPr/>
        <w:sdtContent>
          <w:r w:rsidRPr="00434919">
            <w:fldChar w:fldCharType="begin"/>
          </w:r>
          <w:r w:rsidRPr="00434919">
            <w:instrText xml:space="preserve"> CITATION PYM17 \l 12298 </w:instrText>
          </w:r>
          <w:r w:rsidRPr="00434919">
            <w:fldChar w:fldCharType="separate"/>
          </w:r>
          <w:r w:rsidRPr="00434919">
            <w:rPr>
              <w:noProof/>
            </w:rPr>
            <w:t>(PYME PROCESADORA DE CACAO, 2017)</w:t>
          </w:r>
          <w:r w:rsidRPr="00434919">
            <w:fldChar w:fldCharType="end"/>
          </w:r>
        </w:sdtContent>
      </w:sdt>
    </w:p>
    <w:p w:rsidR="00AD2924" w:rsidRPr="00434919" w:rsidRDefault="00AD2924" w:rsidP="002A2683">
      <w:pPr>
        <w:pStyle w:val="TESISEDU"/>
        <w:rPr>
          <w:rFonts w:cs="Times New Roman"/>
          <w:szCs w:val="24"/>
        </w:rPr>
      </w:pPr>
    </w:p>
    <w:p w:rsidR="0071665C" w:rsidRPr="00434919" w:rsidRDefault="0071665C" w:rsidP="00192B70">
      <w:pPr>
        <w:pStyle w:val="TESISTIT"/>
        <w:numPr>
          <w:ilvl w:val="0"/>
          <w:numId w:val="28"/>
        </w:numPr>
        <w:spacing w:after="0" w:line="360" w:lineRule="auto"/>
        <w:ind w:left="993" w:hanging="284"/>
        <w:rPr>
          <w:rFonts w:cs="Times New Roman"/>
          <w:szCs w:val="24"/>
        </w:rPr>
      </w:pPr>
      <w:r w:rsidRPr="00434919">
        <w:rPr>
          <w:rFonts w:cs="Times New Roman"/>
          <w:szCs w:val="24"/>
        </w:rPr>
        <w:t>Ventas</w:t>
      </w:r>
    </w:p>
    <w:p w:rsidR="00392903" w:rsidRPr="00434919" w:rsidRDefault="00392903" w:rsidP="00392903">
      <w:pPr>
        <w:pStyle w:val="TESISEDU"/>
        <w:rPr>
          <w:rFonts w:cs="Times New Roman"/>
          <w:szCs w:val="24"/>
        </w:rPr>
      </w:pPr>
      <w:r w:rsidRPr="00434919">
        <w:rPr>
          <w:rFonts w:cs="Times New Roman"/>
          <w:szCs w:val="24"/>
        </w:rPr>
        <w:t>Los datos de la variable ventas del año 2017 y 2018 se encuentran detallados en el numeral 3.2.2.1. del presente documento.</w:t>
      </w:r>
    </w:p>
    <w:p w:rsidR="0071665C" w:rsidRPr="00434919" w:rsidRDefault="0071665C" w:rsidP="00ED017A">
      <w:pPr>
        <w:pStyle w:val="TESISEDU"/>
      </w:pPr>
    </w:p>
    <w:p w:rsidR="0071665C" w:rsidRPr="00434919" w:rsidRDefault="0071665C" w:rsidP="00192B70">
      <w:pPr>
        <w:pStyle w:val="TESISTIT"/>
        <w:numPr>
          <w:ilvl w:val="0"/>
          <w:numId w:val="28"/>
        </w:numPr>
        <w:spacing w:after="0" w:line="360" w:lineRule="auto"/>
        <w:ind w:left="993" w:hanging="284"/>
        <w:rPr>
          <w:rFonts w:cs="Times New Roman"/>
          <w:szCs w:val="24"/>
        </w:rPr>
      </w:pPr>
      <w:r w:rsidRPr="00434919">
        <w:rPr>
          <w:rFonts w:cs="Times New Roman"/>
          <w:szCs w:val="24"/>
        </w:rPr>
        <w:t>Activo Total</w:t>
      </w:r>
    </w:p>
    <w:p w:rsidR="00F26D50" w:rsidRPr="00434919" w:rsidRDefault="00392903" w:rsidP="00F26D50">
      <w:pPr>
        <w:pStyle w:val="TESISEDU"/>
        <w:rPr>
          <w:rFonts w:cs="Times New Roman"/>
          <w:szCs w:val="24"/>
        </w:rPr>
      </w:pPr>
      <w:r w:rsidRPr="00434919">
        <w:rPr>
          <w:rFonts w:cs="Times New Roman"/>
          <w:szCs w:val="24"/>
        </w:rPr>
        <w:t>Los datos de la variable activo total del año 2017 y 2018 se encuentran detallados en el numeral 3.2.2.2. del presente documento.</w:t>
      </w:r>
    </w:p>
    <w:p w:rsidR="00F26D50" w:rsidRPr="00434919" w:rsidRDefault="00F26D50" w:rsidP="00192B70">
      <w:pPr>
        <w:pStyle w:val="TESISEDU"/>
        <w:numPr>
          <w:ilvl w:val="0"/>
          <w:numId w:val="25"/>
        </w:numPr>
        <w:rPr>
          <w:rFonts w:cs="Times New Roman"/>
          <w:szCs w:val="24"/>
        </w:rPr>
      </w:pPr>
      <w:r w:rsidRPr="00434919">
        <w:rPr>
          <w:rFonts w:cs="Times New Roman"/>
          <w:szCs w:val="24"/>
        </w:rPr>
        <w:lastRenderedPageBreak/>
        <w:t>Cálculo del indicador y análisis</w:t>
      </w:r>
    </w:p>
    <w:p w:rsidR="00F26D50" w:rsidRPr="00434919" w:rsidRDefault="00F26D50" w:rsidP="00F26D50">
      <w:pPr>
        <w:pStyle w:val="TESISEDU"/>
        <w:rPr>
          <w:rFonts w:cs="Times New Roman"/>
          <w:szCs w:val="24"/>
        </w:rPr>
      </w:pPr>
      <w:r w:rsidRPr="00434919">
        <w:rPr>
          <w:rFonts w:cs="Times New Roman"/>
          <w:szCs w:val="24"/>
        </w:rPr>
        <w:t xml:space="preserve">A </w:t>
      </w:r>
      <w:r w:rsidR="00EA4F35" w:rsidRPr="00434919">
        <w:rPr>
          <w:rFonts w:cs="Times New Roman"/>
          <w:szCs w:val="24"/>
        </w:rPr>
        <w:t>continuación,</w:t>
      </w:r>
      <w:r w:rsidRPr="00434919">
        <w:rPr>
          <w:rFonts w:cs="Times New Roman"/>
          <w:szCs w:val="24"/>
        </w:rPr>
        <w:t xml:space="preserve"> se presenta el cálculo y el a</w:t>
      </w:r>
      <w:r w:rsidR="00553238" w:rsidRPr="00434919">
        <w:rPr>
          <w:rFonts w:cs="Times New Roman"/>
          <w:szCs w:val="24"/>
        </w:rPr>
        <w:t>nálisis del indicador de rentabilidad: du Pont</w:t>
      </w:r>
      <w:r w:rsidRPr="00434919">
        <w:rPr>
          <w:rFonts w:cs="Times New Roman"/>
          <w:szCs w:val="24"/>
        </w:rPr>
        <w:t xml:space="preserve">. </w:t>
      </w:r>
    </w:p>
    <w:p w:rsidR="00DE6D5B" w:rsidRPr="00434919" w:rsidRDefault="00DE6D5B" w:rsidP="003118E1">
      <w:pPr>
        <w:pStyle w:val="TESISEDU"/>
        <w:spacing w:line="240" w:lineRule="auto"/>
        <w:rPr>
          <w:rFonts w:cs="Times New Roman"/>
          <w:szCs w:val="24"/>
        </w:rPr>
      </w:pPr>
    </w:p>
    <w:p w:rsidR="002675B3" w:rsidRPr="00434919" w:rsidRDefault="00BF7F52" w:rsidP="00BF7F52">
      <w:pPr>
        <w:pStyle w:val="TESISEDU"/>
      </w:pPr>
      <w:r>
        <w:t xml:space="preserve">Tabla </w:t>
      </w:r>
      <w:r w:rsidR="004F5B0E" w:rsidRPr="00434919">
        <w:t>27</w:t>
      </w:r>
      <w:r>
        <w:t>.</w:t>
      </w:r>
      <w:r w:rsidR="003118E1" w:rsidRPr="00434919">
        <w:t xml:space="preserve"> Cálculo del indicador de rentabilidad: du Pont.</w:t>
      </w:r>
    </w:p>
    <w:p w:rsidR="00F26D50" w:rsidRPr="00434919" w:rsidRDefault="00F26D50" w:rsidP="00BF7F52">
      <w:pPr>
        <w:pStyle w:val="TESISEDU"/>
      </w:pPr>
      <w:r w:rsidRPr="00434919">
        <w:rPr>
          <w:noProof/>
          <w:lang w:val="en-US"/>
        </w:rPr>
        <w:drawing>
          <wp:inline distT="0" distB="0" distL="0" distR="0" wp14:anchorId="4EEC8A2D" wp14:editId="637DBD7B">
            <wp:extent cx="4124325" cy="1009650"/>
            <wp:effectExtent l="0" t="0" r="9525" b="0"/>
            <wp:docPr id="65" name="Imagen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124325" cy="1009650"/>
                    </a:xfrm>
                    <a:prstGeom prst="rect">
                      <a:avLst/>
                    </a:prstGeom>
                    <a:noFill/>
                    <a:ln>
                      <a:noFill/>
                    </a:ln>
                  </pic:spPr>
                </pic:pic>
              </a:graphicData>
            </a:graphic>
          </wp:inline>
        </w:drawing>
      </w:r>
    </w:p>
    <w:p w:rsidR="00DE6D5B" w:rsidRPr="00434919" w:rsidRDefault="00DE6D5B" w:rsidP="00BF7F52">
      <w:pPr>
        <w:pStyle w:val="TESISEDU"/>
      </w:pPr>
      <w:r w:rsidRPr="00434919">
        <w:t xml:space="preserve">Fuente: </w:t>
      </w:r>
      <w:sdt>
        <w:sdtPr>
          <w:id w:val="1107538807"/>
          <w:citation/>
        </w:sdtPr>
        <w:sdtEndPr/>
        <w:sdtContent>
          <w:r w:rsidRPr="00434919">
            <w:fldChar w:fldCharType="begin"/>
          </w:r>
          <w:r w:rsidRPr="00434919">
            <w:instrText xml:space="preserve"> CITATION PYM17 \l 12298 </w:instrText>
          </w:r>
          <w:r w:rsidRPr="00434919">
            <w:fldChar w:fldCharType="separate"/>
          </w:r>
          <w:r w:rsidRPr="00434919">
            <w:rPr>
              <w:noProof/>
            </w:rPr>
            <w:t>(PYME PROCESADORA DE CACAO, 2017)</w:t>
          </w:r>
          <w:r w:rsidRPr="00434919">
            <w:fldChar w:fldCharType="end"/>
          </w:r>
        </w:sdtContent>
      </w:sdt>
    </w:p>
    <w:p w:rsidR="00F26D50" w:rsidRPr="00434919" w:rsidRDefault="00F26D50" w:rsidP="002675B3">
      <w:pPr>
        <w:pStyle w:val="TESISTIT"/>
        <w:numPr>
          <w:ilvl w:val="0"/>
          <w:numId w:val="0"/>
        </w:numPr>
        <w:spacing w:after="0" w:line="360" w:lineRule="auto"/>
        <w:ind w:left="1068" w:hanging="360"/>
        <w:rPr>
          <w:rFonts w:cs="Times New Roman"/>
          <w:szCs w:val="24"/>
        </w:rPr>
      </w:pPr>
    </w:p>
    <w:p w:rsidR="004D4B7C" w:rsidRDefault="00ED017A" w:rsidP="00ED1F43">
      <w:pPr>
        <w:pStyle w:val="TESISTIT"/>
        <w:numPr>
          <w:ilvl w:val="0"/>
          <w:numId w:val="0"/>
        </w:numPr>
        <w:spacing w:after="0" w:line="360" w:lineRule="auto"/>
        <w:ind w:left="708" w:firstLine="1"/>
        <w:rPr>
          <w:rFonts w:cs="Times New Roman"/>
          <w:b w:val="0"/>
          <w:szCs w:val="24"/>
        </w:rPr>
      </w:pPr>
      <w:r>
        <w:rPr>
          <w:rFonts w:cs="Times New Roman"/>
          <w:b w:val="0"/>
          <w:szCs w:val="24"/>
        </w:rPr>
        <w:t xml:space="preserve">En la Tabla </w:t>
      </w:r>
      <w:r w:rsidR="004F5B0E" w:rsidRPr="00434919">
        <w:rPr>
          <w:rFonts w:cs="Times New Roman"/>
          <w:b w:val="0"/>
          <w:szCs w:val="24"/>
        </w:rPr>
        <w:t>27</w:t>
      </w:r>
      <w:r w:rsidR="00203E44" w:rsidRPr="00434919">
        <w:rPr>
          <w:rFonts w:cs="Times New Roman"/>
          <w:b w:val="0"/>
          <w:szCs w:val="24"/>
        </w:rPr>
        <w:t xml:space="preserve"> se presenta el análisis Du Pont el cual es una prueba sobre cómo se encuentran las utilidades en relación a los activos totales invertidos. Se evidencia que de cada dólar de inversión en activos totales la utilidad neta del ejercicio fue de 0.003 centavos en el 2017 y 0.006 en el 2018. Aunque haya un incremento de más del 63% de este indicador, las utilidades no represe</w:t>
      </w:r>
      <w:r w:rsidR="00EA4F35" w:rsidRPr="00434919">
        <w:rPr>
          <w:rFonts w:cs="Times New Roman"/>
          <w:b w:val="0"/>
          <w:szCs w:val="24"/>
        </w:rPr>
        <w:t>ntan un factor con</w:t>
      </w:r>
      <w:r w:rsidR="00203E44" w:rsidRPr="00434919">
        <w:rPr>
          <w:rFonts w:cs="Times New Roman"/>
          <w:b w:val="0"/>
          <w:szCs w:val="24"/>
        </w:rPr>
        <w:t xml:space="preserve"> relación a los activos totales para que este indicador sea óptimo.</w:t>
      </w:r>
    </w:p>
    <w:p w:rsidR="00ED1F43" w:rsidRPr="00434919" w:rsidRDefault="00ED1F43" w:rsidP="00ED1F43">
      <w:pPr>
        <w:pStyle w:val="TESISEDU"/>
      </w:pPr>
    </w:p>
    <w:p w:rsidR="00356314" w:rsidRPr="00434919" w:rsidRDefault="00356314" w:rsidP="00192B70">
      <w:pPr>
        <w:pStyle w:val="TESISTIT"/>
        <w:numPr>
          <w:ilvl w:val="3"/>
          <w:numId w:val="18"/>
        </w:numPr>
        <w:spacing w:after="0" w:line="360" w:lineRule="auto"/>
        <w:ind w:left="1560" w:hanging="851"/>
        <w:rPr>
          <w:rFonts w:cs="Times New Roman"/>
          <w:szCs w:val="24"/>
        </w:rPr>
      </w:pPr>
      <w:r w:rsidRPr="00434919">
        <w:rPr>
          <w:rFonts w:cs="Times New Roman"/>
          <w:szCs w:val="24"/>
        </w:rPr>
        <w:t>Rentabilidad Neta de Ventas (Margen Neto)</w:t>
      </w:r>
    </w:p>
    <w:p w:rsidR="00DF26C1" w:rsidRPr="00434919" w:rsidRDefault="00DF26C1" w:rsidP="00192B70">
      <w:pPr>
        <w:pStyle w:val="TESISEDU"/>
        <w:numPr>
          <w:ilvl w:val="0"/>
          <w:numId w:val="25"/>
        </w:numPr>
        <w:rPr>
          <w:rFonts w:cs="Times New Roman"/>
          <w:szCs w:val="24"/>
        </w:rPr>
      </w:pPr>
      <w:r w:rsidRPr="00434919">
        <w:rPr>
          <w:rFonts w:cs="Times New Roman"/>
          <w:szCs w:val="24"/>
        </w:rPr>
        <w:t>Fórmula y descripción de indicador</w:t>
      </w:r>
    </w:p>
    <w:p w:rsidR="00C0394A" w:rsidRPr="00434919" w:rsidRDefault="00C0394A" w:rsidP="00E468F6">
      <w:pPr>
        <w:pStyle w:val="TESISEDU"/>
      </w:pPr>
    </w:p>
    <w:p w:rsidR="00C0394A" w:rsidRPr="00434919" w:rsidRDefault="00C0394A" w:rsidP="00C0394A">
      <w:pPr>
        <w:pStyle w:val="TESISEDU"/>
        <w:jc w:val="center"/>
        <w:rPr>
          <w:rFonts w:cs="Times New Roman"/>
          <w:szCs w:val="24"/>
        </w:rPr>
      </w:pPr>
      <w:r w:rsidRPr="00434919">
        <w:rPr>
          <w:rFonts w:cs="Times New Roman"/>
          <w:szCs w:val="24"/>
        </w:rPr>
        <w:t xml:space="preserve">Fórmula: </w:t>
      </w:r>
      <m:oMath>
        <m:f>
          <m:fPr>
            <m:ctrlPr>
              <w:rPr>
                <w:rFonts w:ascii="Cambria Math" w:hAnsi="Cambria Math" w:cs="Times New Roman"/>
                <w:i/>
                <w:szCs w:val="24"/>
              </w:rPr>
            </m:ctrlPr>
          </m:fPr>
          <m:num>
            <m:r>
              <w:rPr>
                <w:rFonts w:ascii="Cambria Math" w:hAnsi="Cambria Math" w:cs="Times New Roman"/>
                <w:szCs w:val="24"/>
              </w:rPr>
              <m:t>Utilidad Neta (USD)</m:t>
            </m:r>
          </m:num>
          <m:den>
            <m:r>
              <w:rPr>
                <w:rFonts w:ascii="Cambria Math" w:hAnsi="Cambria Math" w:cs="Times New Roman"/>
                <w:szCs w:val="24"/>
              </w:rPr>
              <m:t>Ventas (USD)</m:t>
            </m:r>
          </m:den>
        </m:f>
      </m:oMath>
    </w:p>
    <w:p w:rsidR="00C0394A" w:rsidRPr="00434919" w:rsidRDefault="00C0394A" w:rsidP="00E468F6">
      <w:pPr>
        <w:pStyle w:val="TESISEDU"/>
      </w:pPr>
    </w:p>
    <w:p w:rsidR="00C0394A" w:rsidRPr="00434919" w:rsidRDefault="006834C9" w:rsidP="00C0394A">
      <w:pPr>
        <w:pStyle w:val="TESISEDU"/>
        <w:rPr>
          <w:rFonts w:cs="Times New Roman"/>
          <w:szCs w:val="24"/>
        </w:rPr>
      </w:pPr>
      <w:r w:rsidRPr="00434919">
        <w:rPr>
          <w:rFonts w:cs="Times New Roman"/>
          <w:szCs w:val="24"/>
        </w:rPr>
        <w:t>Los índices de rentabilidad de venta muestran la utilidad de la empresa por cada unidad de venta. Se tener cuidado al estudiar este indicador comparándolo con el margen operacional para establecer si realmente la utilidad procede de la operación propia del giro de la empresa o de otros ingresos diferentes.</w:t>
      </w:r>
      <w:r w:rsidR="00DF26C1" w:rsidRPr="00434919">
        <w:rPr>
          <w:rFonts w:cs="Times New Roman"/>
          <w:szCs w:val="24"/>
        </w:rPr>
        <w:t xml:space="preserve"> </w:t>
      </w:r>
      <w:sdt>
        <w:sdtPr>
          <w:rPr>
            <w:rFonts w:cs="Times New Roman"/>
            <w:szCs w:val="24"/>
          </w:rPr>
          <w:id w:val="-2137166114"/>
          <w:citation/>
        </w:sdtPr>
        <w:sdtEndPr/>
        <w:sdtContent>
          <w:r w:rsidR="00DF26C1" w:rsidRPr="00434919">
            <w:rPr>
              <w:rFonts w:cs="Times New Roman"/>
              <w:szCs w:val="24"/>
            </w:rPr>
            <w:fldChar w:fldCharType="begin"/>
          </w:r>
          <w:r w:rsidR="00DF26C1" w:rsidRPr="00434919">
            <w:rPr>
              <w:rFonts w:cs="Times New Roman"/>
              <w:szCs w:val="24"/>
            </w:rPr>
            <w:instrText xml:space="preserve"> CITATION SUP18 \l 12298 </w:instrText>
          </w:r>
          <w:r w:rsidR="00DF26C1" w:rsidRPr="00434919">
            <w:rPr>
              <w:rFonts w:cs="Times New Roman"/>
              <w:szCs w:val="24"/>
            </w:rPr>
            <w:fldChar w:fldCharType="separate"/>
          </w:r>
          <w:r w:rsidR="00DF26C1" w:rsidRPr="00434919">
            <w:rPr>
              <w:rFonts w:cs="Times New Roman"/>
              <w:noProof/>
              <w:szCs w:val="24"/>
            </w:rPr>
            <w:t>(SUPERINTENDENCIA DE COMPAÑÍAS, VALORES Y SEGUROS, 2018)</w:t>
          </w:r>
          <w:r w:rsidR="00DF26C1" w:rsidRPr="00434919">
            <w:rPr>
              <w:rFonts w:cs="Times New Roman"/>
              <w:szCs w:val="24"/>
            </w:rPr>
            <w:fldChar w:fldCharType="end"/>
          </w:r>
        </w:sdtContent>
      </w:sdt>
    </w:p>
    <w:p w:rsidR="00DF26C1" w:rsidRPr="00E468F6" w:rsidRDefault="00DF26C1" w:rsidP="00E468F6">
      <w:pPr>
        <w:pStyle w:val="TESISEDU"/>
      </w:pPr>
    </w:p>
    <w:p w:rsidR="00DF26C1" w:rsidRDefault="00DF26C1" w:rsidP="00192B70">
      <w:pPr>
        <w:pStyle w:val="TESISEDU"/>
        <w:numPr>
          <w:ilvl w:val="0"/>
          <w:numId w:val="25"/>
        </w:numPr>
        <w:rPr>
          <w:rFonts w:cs="Times New Roman"/>
          <w:szCs w:val="24"/>
        </w:rPr>
      </w:pPr>
      <w:r w:rsidRPr="00434919">
        <w:rPr>
          <w:rFonts w:cs="Times New Roman"/>
          <w:szCs w:val="24"/>
        </w:rPr>
        <w:t>Datos de variables de indicador</w:t>
      </w:r>
    </w:p>
    <w:p w:rsidR="00E468F6" w:rsidRPr="00E468F6" w:rsidRDefault="00E468F6" w:rsidP="00E468F6">
      <w:pPr>
        <w:pStyle w:val="TESISEDU"/>
      </w:pPr>
    </w:p>
    <w:p w:rsidR="00DF26C1" w:rsidRPr="00434919" w:rsidRDefault="00DF26C1" w:rsidP="00DF26C1">
      <w:pPr>
        <w:pStyle w:val="TESISEDU"/>
        <w:ind w:left="709" w:firstLine="0"/>
        <w:rPr>
          <w:rFonts w:cs="Times New Roman"/>
          <w:szCs w:val="24"/>
        </w:rPr>
      </w:pPr>
      <w:r w:rsidRPr="00434919">
        <w:rPr>
          <w:rFonts w:cs="Times New Roman"/>
          <w:szCs w:val="24"/>
        </w:rPr>
        <w:t>Para cada una de las variables del indicador se presentan los datos recopilados:</w:t>
      </w:r>
    </w:p>
    <w:p w:rsidR="00E468F6" w:rsidRDefault="00E468F6" w:rsidP="00E468F6">
      <w:pPr>
        <w:pStyle w:val="TESISEDU"/>
        <w:jc w:val="left"/>
      </w:pPr>
      <w:r>
        <w:br w:type="page"/>
      </w:r>
    </w:p>
    <w:p w:rsidR="00D271CA" w:rsidRPr="00434919" w:rsidRDefault="00D271CA" w:rsidP="00192B70">
      <w:pPr>
        <w:pStyle w:val="TESISTIT"/>
        <w:numPr>
          <w:ilvl w:val="0"/>
          <w:numId w:val="29"/>
        </w:numPr>
        <w:spacing w:after="0" w:line="360" w:lineRule="auto"/>
        <w:rPr>
          <w:rFonts w:cs="Times New Roman"/>
          <w:szCs w:val="24"/>
        </w:rPr>
      </w:pPr>
      <w:r w:rsidRPr="00434919">
        <w:rPr>
          <w:rFonts w:cs="Times New Roman"/>
          <w:szCs w:val="24"/>
        </w:rPr>
        <w:lastRenderedPageBreak/>
        <w:t>Utilidad Neta</w:t>
      </w:r>
    </w:p>
    <w:p w:rsidR="002301AF" w:rsidRPr="00434919" w:rsidRDefault="00DF26C1" w:rsidP="004D4B7C">
      <w:pPr>
        <w:pStyle w:val="TESISEDU"/>
        <w:ind w:firstLine="0"/>
        <w:rPr>
          <w:rFonts w:cs="Times New Roman"/>
          <w:szCs w:val="24"/>
        </w:rPr>
      </w:pPr>
      <w:r w:rsidRPr="00434919">
        <w:rPr>
          <w:rFonts w:cs="Times New Roman"/>
          <w:szCs w:val="24"/>
        </w:rPr>
        <w:t>Los datos de la variable utilidad neta del año 2017 y 2018 se encuentran detallados en el numeral 3.2.2.3. del presente documento.</w:t>
      </w:r>
    </w:p>
    <w:p w:rsidR="004D4B7C" w:rsidRPr="00434919" w:rsidRDefault="004D4B7C" w:rsidP="00E01F8C">
      <w:pPr>
        <w:pStyle w:val="TESISEDU"/>
      </w:pPr>
    </w:p>
    <w:p w:rsidR="00D271CA" w:rsidRPr="00434919" w:rsidRDefault="00D271CA" w:rsidP="00192B70">
      <w:pPr>
        <w:pStyle w:val="TESISTIT"/>
        <w:numPr>
          <w:ilvl w:val="0"/>
          <w:numId w:val="29"/>
        </w:numPr>
        <w:spacing w:after="0" w:line="360" w:lineRule="auto"/>
        <w:ind w:left="993" w:hanging="284"/>
        <w:rPr>
          <w:rFonts w:cs="Times New Roman"/>
          <w:szCs w:val="24"/>
        </w:rPr>
      </w:pPr>
      <w:r w:rsidRPr="00434919">
        <w:rPr>
          <w:rFonts w:cs="Times New Roman"/>
          <w:szCs w:val="24"/>
        </w:rPr>
        <w:t>Ventas</w:t>
      </w:r>
    </w:p>
    <w:p w:rsidR="002301AF" w:rsidRPr="00434919" w:rsidRDefault="002301AF" w:rsidP="002301AF">
      <w:pPr>
        <w:pStyle w:val="TESISEDU"/>
        <w:rPr>
          <w:rFonts w:cs="Times New Roman"/>
          <w:szCs w:val="24"/>
        </w:rPr>
      </w:pPr>
      <w:r w:rsidRPr="00434919">
        <w:rPr>
          <w:rFonts w:cs="Times New Roman"/>
          <w:szCs w:val="24"/>
        </w:rPr>
        <w:t>Los datos de la variable ventas del año 2017 y 2018 se encuentran detallados en el numeral 3.2.2.1. del presente documento.</w:t>
      </w:r>
    </w:p>
    <w:p w:rsidR="005A0B1E" w:rsidRPr="00E01F8C" w:rsidRDefault="005A0B1E" w:rsidP="00E01F8C">
      <w:pPr>
        <w:pStyle w:val="TESISEDU"/>
      </w:pPr>
    </w:p>
    <w:p w:rsidR="005A0B1E" w:rsidRPr="00434919" w:rsidRDefault="00E01F8C" w:rsidP="00935E43">
      <w:pPr>
        <w:pStyle w:val="TESISEDU"/>
      </w:pPr>
      <w:r>
        <w:t>Tabla</w:t>
      </w:r>
      <w:r w:rsidR="005A0B1E" w:rsidRPr="00434919">
        <w:t xml:space="preserve"> 2</w:t>
      </w:r>
      <w:r w:rsidR="004F5B0E" w:rsidRPr="00434919">
        <w:t>8</w:t>
      </w:r>
      <w:r>
        <w:t>.</w:t>
      </w:r>
      <w:r w:rsidR="005A0B1E" w:rsidRPr="00434919">
        <w:t xml:space="preserve"> Cálculo del indicador de rentabilidad: rentabilidad neta de ventas.</w:t>
      </w:r>
    </w:p>
    <w:p w:rsidR="00F6484A" w:rsidRPr="00434919" w:rsidRDefault="00F6484A" w:rsidP="00935E43">
      <w:pPr>
        <w:pStyle w:val="TESISEDU"/>
      </w:pPr>
      <w:r w:rsidRPr="00434919">
        <w:rPr>
          <w:noProof/>
          <w:lang w:val="en-US"/>
        </w:rPr>
        <w:drawing>
          <wp:inline distT="0" distB="0" distL="0" distR="0">
            <wp:extent cx="5048250" cy="809625"/>
            <wp:effectExtent l="0" t="0" r="0" b="9525"/>
            <wp:docPr id="68" name="Imagen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048250" cy="809625"/>
                    </a:xfrm>
                    <a:prstGeom prst="rect">
                      <a:avLst/>
                    </a:prstGeom>
                    <a:noFill/>
                    <a:ln>
                      <a:noFill/>
                    </a:ln>
                  </pic:spPr>
                </pic:pic>
              </a:graphicData>
            </a:graphic>
          </wp:inline>
        </w:drawing>
      </w:r>
    </w:p>
    <w:p w:rsidR="005A0B1E" w:rsidRPr="00434919" w:rsidRDefault="005A0B1E" w:rsidP="00935E43">
      <w:pPr>
        <w:pStyle w:val="TESISEDU"/>
      </w:pPr>
      <w:r w:rsidRPr="00434919">
        <w:t xml:space="preserve">Fuente: </w:t>
      </w:r>
      <w:sdt>
        <w:sdtPr>
          <w:id w:val="513339729"/>
          <w:citation/>
        </w:sdtPr>
        <w:sdtEndPr/>
        <w:sdtContent>
          <w:r w:rsidRPr="00434919">
            <w:fldChar w:fldCharType="begin"/>
          </w:r>
          <w:r w:rsidRPr="00434919">
            <w:instrText xml:space="preserve"> CITATION PYM17 \l 12298 </w:instrText>
          </w:r>
          <w:r w:rsidRPr="00434919">
            <w:fldChar w:fldCharType="separate"/>
          </w:r>
          <w:r w:rsidRPr="00434919">
            <w:rPr>
              <w:noProof/>
            </w:rPr>
            <w:t>(PYME PROCESADORA DE CACAO, 2017)</w:t>
          </w:r>
          <w:r w:rsidRPr="00434919">
            <w:fldChar w:fldCharType="end"/>
          </w:r>
        </w:sdtContent>
      </w:sdt>
    </w:p>
    <w:p w:rsidR="005A0B1E" w:rsidRPr="00434919" w:rsidRDefault="005A0B1E" w:rsidP="00D6296F">
      <w:pPr>
        <w:pStyle w:val="TESISEDU"/>
        <w:rPr>
          <w:noProof/>
          <w:lang w:eastAsia="es-EC"/>
        </w:rPr>
      </w:pPr>
    </w:p>
    <w:p w:rsidR="005A0B1E" w:rsidRDefault="005A0B1E" w:rsidP="00C0394A">
      <w:pPr>
        <w:pStyle w:val="TESISTIT"/>
        <w:numPr>
          <w:ilvl w:val="0"/>
          <w:numId w:val="0"/>
        </w:numPr>
        <w:spacing w:after="0" w:line="360" w:lineRule="auto"/>
        <w:ind w:left="709"/>
        <w:rPr>
          <w:rFonts w:cs="Times New Roman"/>
          <w:b w:val="0"/>
          <w:szCs w:val="24"/>
        </w:rPr>
      </w:pPr>
      <w:r w:rsidRPr="00434919">
        <w:rPr>
          <w:rFonts w:cs="Times New Roman"/>
          <w:b w:val="0"/>
          <w:szCs w:val="24"/>
        </w:rPr>
        <w:t>El indicador de rentabilidad neta de ventas es la relación directa entre la utilidad neta y las ventas originadas. Este indicador permite evidenciar cuánto se está ganando en utilidad por cada dólar de ventas; es así como en el 2017 de cada dólar de producto comercializado 0.04 centavos correspondes a utilidad neta de ventas; mientras que, en el año 2018 se obtienen 0.02 centavos de dólar por cada dólar de p</w:t>
      </w:r>
      <w:r w:rsidR="00935E43">
        <w:rPr>
          <w:rFonts w:cs="Times New Roman"/>
          <w:b w:val="0"/>
          <w:szCs w:val="24"/>
        </w:rPr>
        <w:t>roducto vendido (ver Tabla</w:t>
      </w:r>
      <w:r w:rsidR="00EA4F35" w:rsidRPr="00434919">
        <w:rPr>
          <w:rFonts w:cs="Times New Roman"/>
          <w:b w:val="0"/>
          <w:szCs w:val="24"/>
        </w:rPr>
        <w:t xml:space="preserve"> 2</w:t>
      </w:r>
      <w:r w:rsidR="004F5B0E" w:rsidRPr="00434919">
        <w:rPr>
          <w:rFonts w:cs="Times New Roman"/>
          <w:b w:val="0"/>
          <w:szCs w:val="24"/>
        </w:rPr>
        <w:t>8</w:t>
      </w:r>
      <w:r w:rsidRPr="00434919">
        <w:rPr>
          <w:rFonts w:cs="Times New Roman"/>
          <w:b w:val="0"/>
          <w:szCs w:val="24"/>
        </w:rPr>
        <w:t>)</w:t>
      </w:r>
      <w:r w:rsidR="00544AF2">
        <w:rPr>
          <w:rFonts w:cs="Times New Roman"/>
          <w:b w:val="0"/>
          <w:szCs w:val="24"/>
        </w:rPr>
        <w:t xml:space="preserve">. </w:t>
      </w:r>
      <w:r w:rsidR="00D6296F">
        <w:rPr>
          <w:rFonts w:cs="Times New Roman"/>
          <w:b w:val="0"/>
          <w:szCs w:val="24"/>
        </w:rPr>
        <w:t>En la Figura</w:t>
      </w:r>
      <w:r w:rsidR="00EA4F35" w:rsidRPr="00434919">
        <w:rPr>
          <w:rFonts w:cs="Times New Roman"/>
          <w:b w:val="0"/>
          <w:szCs w:val="24"/>
        </w:rPr>
        <w:t xml:space="preserve"> 23</w:t>
      </w:r>
      <w:r w:rsidRPr="00434919">
        <w:rPr>
          <w:rFonts w:cs="Times New Roman"/>
          <w:b w:val="0"/>
          <w:szCs w:val="24"/>
        </w:rPr>
        <w:t xml:space="preserve"> se evidencia la relación entre utilidad neta y ventas totales.</w:t>
      </w:r>
    </w:p>
    <w:p w:rsidR="00544AF2" w:rsidRDefault="00544AF2" w:rsidP="00544AF2">
      <w:pPr>
        <w:pStyle w:val="TESISEDU"/>
      </w:pPr>
    </w:p>
    <w:p w:rsidR="00544AF2" w:rsidRPr="00434919" w:rsidRDefault="00544AF2" w:rsidP="00544AF2">
      <w:pPr>
        <w:pStyle w:val="TESISEDU"/>
      </w:pPr>
      <w:r w:rsidRPr="00434919">
        <w:t>Figura</w:t>
      </w:r>
      <w:r w:rsidR="00195D7C">
        <w:t xml:space="preserve"> 23. </w:t>
      </w:r>
      <w:r w:rsidRPr="00434919">
        <w:t>Análisis del indicador de rentabilidad: rentabilidad neta de ventas.</w:t>
      </w:r>
    </w:p>
    <w:p w:rsidR="00F6484A" w:rsidRPr="00434919" w:rsidRDefault="00F6484A" w:rsidP="00544AF2">
      <w:pPr>
        <w:pStyle w:val="TESISEDU"/>
      </w:pPr>
      <w:r w:rsidRPr="00434919">
        <w:rPr>
          <w:noProof/>
          <w:lang w:val="en-US"/>
        </w:rPr>
        <w:drawing>
          <wp:inline distT="0" distB="0" distL="0" distR="0" wp14:anchorId="1157373E">
            <wp:extent cx="4582961" cy="2444436"/>
            <wp:effectExtent l="0" t="0" r="8255" b="0"/>
            <wp:docPr id="67" name="Imagen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618794" cy="2463549"/>
                    </a:xfrm>
                    <a:prstGeom prst="rect">
                      <a:avLst/>
                    </a:prstGeom>
                    <a:noFill/>
                  </pic:spPr>
                </pic:pic>
              </a:graphicData>
            </a:graphic>
          </wp:inline>
        </w:drawing>
      </w:r>
    </w:p>
    <w:p w:rsidR="005A0B1E" w:rsidRPr="00434919" w:rsidRDefault="005A0B1E" w:rsidP="00544AF2">
      <w:pPr>
        <w:pStyle w:val="TESISEDU"/>
      </w:pPr>
      <w:r w:rsidRPr="00434919">
        <w:t xml:space="preserve">Fuente: </w:t>
      </w:r>
      <w:sdt>
        <w:sdtPr>
          <w:id w:val="1990599633"/>
          <w:citation/>
        </w:sdtPr>
        <w:sdtEndPr/>
        <w:sdtContent>
          <w:r w:rsidRPr="00434919">
            <w:fldChar w:fldCharType="begin"/>
          </w:r>
          <w:r w:rsidRPr="00434919">
            <w:instrText xml:space="preserve"> CITATION PYM17 \l 12298 </w:instrText>
          </w:r>
          <w:r w:rsidRPr="00434919">
            <w:fldChar w:fldCharType="separate"/>
          </w:r>
          <w:r w:rsidRPr="00434919">
            <w:rPr>
              <w:noProof/>
            </w:rPr>
            <w:t>(PYME PROCESADORA DE CACAO, 2017)</w:t>
          </w:r>
          <w:r w:rsidRPr="00434919">
            <w:fldChar w:fldCharType="end"/>
          </w:r>
        </w:sdtContent>
      </w:sdt>
    </w:p>
    <w:p w:rsidR="00C13504" w:rsidRPr="00434919" w:rsidRDefault="00147259" w:rsidP="00192B70">
      <w:pPr>
        <w:pStyle w:val="TESISEDU"/>
        <w:numPr>
          <w:ilvl w:val="3"/>
          <w:numId w:val="18"/>
        </w:numPr>
        <w:ind w:left="709" w:firstLine="0"/>
        <w:rPr>
          <w:rFonts w:cs="Times New Roman"/>
          <w:szCs w:val="24"/>
        </w:rPr>
      </w:pPr>
      <w:r w:rsidRPr="0043432E">
        <w:rPr>
          <w:b/>
        </w:rPr>
        <w:lastRenderedPageBreak/>
        <w:t>Análisis sistémico de indicadores</w:t>
      </w:r>
      <w:r w:rsidR="0043432E" w:rsidRPr="0043432E">
        <w:rPr>
          <w:b/>
        </w:rPr>
        <w:t>.</w:t>
      </w:r>
      <w:r w:rsidR="0043432E">
        <w:t xml:space="preserve">  </w:t>
      </w:r>
      <w:r w:rsidR="00EA4F35" w:rsidRPr="00434919">
        <w:rPr>
          <w:rFonts w:cs="Times New Roman"/>
          <w:szCs w:val="24"/>
        </w:rPr>
        <w:t>En el presente trabajo de investigación</w:t>
      </w:r>
      <w:r w:rsidR="00D4374D" w:rsidRPr="00434919">
        <w:rPr>
          <w:rFonts w:cs="Times New Roman"/>
          <w:szCs w:val="24"/>
        </w:rPr>
        <w:t xml:space="preserve">, la variable ventas está ligada a los indicadores de gestión y rentabilidad para así apreciar </w:t>
      </w:r>
      <w:r w:rsidR="00EA4F35" w:rsidRPr="00434919">
        <w:rPr>
          <w:rFonts w:cs="Times New Roman"/>
          <w:szCs w:val="24"/>
        </w:rPr>
        <w:t>cómo se encuentran las ventas con</w:t>
      </w:r>
      <w:r w:rsidR="00D4374D" w:rsidRPr="00434919">
        <w:rPr>
          <w:rFonts w:cs="Times New Roman"/>
          <w:szCs w:val="24"/>
        </w:rPr>
        <w:t xml:space="preserve"> relació</w:t>
      </w:r>
      <w:r w:rsidR="00EA4F35" w:rsidRPr="00434919">
        <w:rPr>
          <w:rFonts w:cs="Times New Roman"/>
          <w:szCs w:val="24"/>
        </w:rPr>
        <w:t>n a los activos totales y fijos y con</w:t>
      </w:r>
      <w:r w:rsidR="00D4374D" w:rsidRPr="00434919">
        <w:rPr>
          <w:rFonts w:cs="Times New Roman"/>
          <w:szCs w:val="24"/>
        </w:rPr>
        <w:t xml:space="preserve"> relación a la utilidad neta. </w:t>
      </w:r>
    </w:p>
    <w:p w:rsidR="00D4374D" w:rsidRPr="00434919" w:rsidRDefault="00D4374D" w:rsidP="00693BB8">
      <w:pPr>
        <w:pStyle w:val="TESISEDU"/>
      </w:pPr>
    </w:p>
    <w:p w:rsidR="00EA4F35" w:rsidRPr="00434919" w:rsidRDefault="00D4374D" w:rsidP="00D4374D">
      <w:pPr>
        <w:pStyle w:val="TESISEDU"/>
        <w:rPr>
          <w:rFonts w:cs="Times New Roman"/>
          <w:szCs w:val="24"/>
        </w:rPr>
      </w:pPr>
      <w:r w:rsidRPr="00434919">
        <w:rPr>
          <w:rFonts w:cs="Times New Roman"/>
          <w:szCs w:val="24"/>
        </w:rPr>
        <w:t xml:space="preserve">Los indicadores financieros a considerar para el análisis es la rotación de activo fijo y la rotación de ventas (indicadores de gestión), la rentabilidad neta de ventas y Du Pont (indicadores </w:t>
      </w:r>
      <w:r w:rsidR="00693BB8">
        <w:rPr>
          <w:rFonts w:cs="Times New Roman"/>
          <w:szCs w:val="24"/>
        </w:rPr>
        <w:t xml:space="preserve">de rendimiento) (ver Tabla </w:t>
      </w:r>
      <w:r w:rsidR="00C13E2E" w:rsidRPr="00434919">
        <w:rPr>
          <w:rFonts w:cs="Times New Roman"/>
          <w:szCs w:val="24"/>
        </w:rPr>
        <w:t>29</w:t>
      </w:r>
      <w:r w:rsidRPr="00434919">
        <w:rPr>
          <w:rFonts w:cs="Times New Roman"/>
          <w:szCs w:val="24"/>
        </w:rPr>
        <w:t>). Las cuentas contables para el cálculo de los indicadores son: activos (fijo y total), ventas totales y la utilidad neta.</w:t>
      </w:r>
    </w:p>
    <w:p w:rsidR="00D4374D" w:rsidRPr="00434919" w:rsidRDefault="00D4374D" w:rsidP="00B97717">
      <w:pPr>
        <w:pStyle w:val="TESISEDU"/>
      </w:pPr>
      <w:r w:rsidRPr="00434919">
        <w:t xml:space="preserve"> </w:t>
      </w:r>
    </w:p>
    <w:p w:rsidR="00C13504" w:rsidRPr="00B97717" w:rsidRDefault="00693BB8" w:rsidP="00B97717">
      <w:pPr>
        <w:pStyle w:val="TESISEDU"/>
      </w:pPr>
      <w:r>
        <w:t xml:space="preserve">Tabla </w:t>
      </w:r>
      <w:r w:rsidR="00C13E2E" w:rsidRPr="00434919">
        <w:t>29</w:t>
      </w:r>
      <w:r>
        <w:t xml:space="preserve">. </w:t>
      </w:r>
      <w:r w:rsidR="00700466" w:rsidRPr="00434919">
        <w:t>Cuentas de los índices a calcular.</w:t>
      </w:r>
    </w:p>
    <w:p w:rsidR="00573541" w:rsidRPr="00B97717" w:rsidRDefault="005A61C1" w:rsidP="00B97717">
      <w:pPr>
        <w:pStyle w:val="TESISEDU"/>
      </w:pPr>
      <w:r w:rsidRPr="00B97717">
        <w:rPr>
          <w:noProof/>
          <w:lang w:val="en-US"/>
        </w:rPr>
        <w:drawing>
          <wp:inline distT="0" distB="0" distL="0" distR="0">
            <wp:extent cx="3955415" cy="956945"/>
            <wp:effectExtent l="0" t="0" r="6985" b="0"/>
            <wp:docPr id="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955415" cy="956945"/>
                    </a:xfrm>
                    <a:prstGeom prst="rect">
                      <a:avLst/>
                    </a:prstGeom>
                    <a:noFill/>
                    <a:ln>
                      <a:noFill/>
                    </a:ln>
                  </pic:spPr>
                </pic:pic>
              </a:graphicData>
            </a:graphic>
          </wp:inline>
        </w:drawing>
      </w:r>
    </w:p>
    <w:p w:rsidR="002675B3" w:rsidRPr="00B97717" w:rsidRDefault="002675B3" w:rsidP="00B97717">
      <w:pPr>
        <w:pStyle w:val="TESISEDU"/>
      </w:pPr>
      <w:r w:rsidRPr="00B97717">
        <w:t xml:space="preserve">Fuente: </w:t>
      </w:r>
      <w:sdt>
        <w:sdtPr>
          <w:id w:val="-841550689"/>
          <w:citation/>
        </w:sdtPr>
        <w:sdtEndPr/>
        <w:sdtContent>
          <w:r w:rsidRPr="00B97717">
            <w:fldChar w:fldCharType="begin"/>
          </w:r>
          <w:r w:rsidRPr="00B97717">
            <w:instrText xml:space="preserve"> CITATION PYM17 \l 12298 </w:instrText>
          </w:r>
          <w:r w:rsidRPr="00B97717">
            <w:fldChar w:fldCharType="separate"/>
          </w:r>
          <w:r w:rsidRPr="00B97717">
            <w:t>(PYME PROCESADORA DE CACAO, 2017)</w:t>
          </w:r>
          <w:r w:rsidRPr="00B97717">
            <w:fldChar w:fldCharType="end"/>
          </w:r>
        </w:sdtContent>
      </w:sdt>
    </w:p>
    <w:p w:rsidR="00023BD7" w:rsidRPr="00B97717" w:rsidRDefault="00023BD7" w:rsidP="00B97717">
      <w:pPr>
        <w:pStyle w:val="TESISEDU"/>
      </w:pPr>
    </w:p>
    <w:p w:rsidR="00D4374D" w:rsidRPr="00434919" w:rsidRDefault="00D4374D" w:rsidP="00B97717">
      <w:pPr>
        <w:pStyle w:val="TESISEDU"/>
        <w:rPr>
          <w:rFonts w:cs="Times New Roman"/>
          <w:szCs w:val="24"/>
        </w:rPr>
      </w:pPr>
      <w:r w:rsidRPr="00B97717">
        <w:t>La lectura que se puede dar a los indicadores en mención es la siguiente</w:t>
      </w:r>
      <w:r w:rsidR="00CF6C82" w:rsidRPr="00B97717">
        <w:t xml:space="preserve"> (ver T</w:t>
      </w:r>
      <w:r w:rsidR="00B97717">
        <w:t xml:space="preserve">abla </w:t>
      </w:r>
      <w:r w:rsidR="00C13E2E" w:rsidRPr="00B97717">
        <w:t>30</w:t>
      </w:r>
      <w:r w:rsidR="00700466" w:rsidRPr="00B97717">
        <w:t>)</w:t>
      </w:r>
      <w:r w:rsidRPr="00B97717">
        <w:t>. La rotación de activo fijo significa que en el 2017 se vendió el 13,19 % del</w:t>
      </w:r>
      <w:r w:rsidRPr="00434919">
        <w:rPr>
          <w:rFonts w:cs="Times New Roman"/>
          <w:szCs w:val="24"/>
        </w:rPr>
        <w:t xml:space="preserve"> total de los activos fijos (maquinaria, terreno, vehículos, edificios, etc); mientras que en el 2018 esto representó el 30,26%. Es necesario considerar que los activos fijos incrementaron el 21% y </w:t>
      </w:r>
      <w:r w:rsidR="006B1D5A" w:rsidRPr="00434919">
        <w:rPr>
          <w:rFonts w:cs="Times New Roman"/>
          <w:szCs w:val="24"/>
        </w:rPr>
        <w:t>aun</w:t>
      </w:r>
      <w:r w:rsidRPr="00434919">
        <w:rPr>
          <w:rFonts w:cs="Times New Roman"/>
          <w:szCs w:val="24"/>
        </w:rPr>
        <w:t xml:space="preserve"> así la empresa experimentó un i</w:t>
      </w:r>
      <w:r w:rsidR="006B1D5A" w:rsidRPr="00434919">
        <w:rPr>
          <w:rFonts w:cs="Times New Roman"/>
          <w:szCs w:val="24"/>
        </w:rPr>
        <w:t xml:space="preserve">ncremento </w:t>
      </w:r>
      <w:r w:rsidRPr="00434919">
        <w:rPr>
          <w:rFonts w:cs="Times New Roman"/>
          <w:szCs w:val="24"/>
        </w:rPr>
        <w:t>de 2,29 veces más considerando la rotación del activo fijo.</w:t>
      </w:r>
    </w:p>
    <w:p w:rsidR="00CF6C82" w:rsidRPr="00434919" w:rsidRDefault="00CF6C82" w:rsidP="00CF6C82">
      <w:pPr>
        <w:pStyle w:val="TESISEDU"/>
        <w:spacing w:line="240" w:lineRule="auto"/>
        <w:rPr>
          <w:rFonts w:cs="Times New Roman"/>
          <w:szCs w:val="24"/>
        </w:rPr>
      </w:pPr>
    </w:p>
    <w:p w:rsidR="00CF6C82" w:rsidRPr="00434919" w:rsidRDefault="00B97717" w:rsidP="00B97717">
      <w:pPr>
        <w:pStyle w:val="TESISEDU"/>
      </w:pPr>
      <w:r>
        <w:t xml:space="preserve">Tabla </w:t>
      </w:r>
      <w:r w:rsidR="00C13E2E" w:rsidRPr="00434919">
        <w:t>30</w:t>
      </w:r>
      <w:r>
        <w:t>.</w:t>
      </w:r>
      <w:r w:rsidR="00CF6C82" w:rsidRPr="00434919">
        <w:t xml:space="preserve"> Cuentas de los índices a calcular.</w:t>
      </w:r>
    </w:p>
    <w:p w:rsidR="00CF6C82" w:rsidRPr="00434919" w:rsidRDefault="00CF6C82" w:rsidP="00B97717">
      <w:pPr>
        <w:pStyle w:val="TESISEDU"/>
      </w:pPr>
      <w:r w:rsidRPr="00434919">
        <w:rPr>
          <w:noProof/>
          <w:lang w:val="en-US"/>
        </w:rPr>
        <w:drawing>
          <wp:inline distT="0" distB="0" distL="0" distR="0" wp14:anchorId="04C3CA28" wp14:editId="662F094A">
            <wp:extent cx="4965405" cy="956945"/>
            <wp:effectExtent l="0" t="0" r="6985" b="0"/>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966422" cy="957141"/>
                    </a:xfrm>
                    <a:prstGeom prst="rect">
                      <a:avLst/>
                    </a:prstGeom>
                    <a:noFill/>
                    <a:ln>
                      <a:noFill/>
                    </a:ln>
                  </pic:spPr>
                </pic:pic>
              </a:graphicData>
            </a:graphic>
          </wp:inline>
        </w:drawing>
      </w:r>
    </w:p>
    <w:p w:rsidR="00CF6C82" w:rsidRPr="00434919" w:rsidRDefault="00CF6C82" w:rsidP="00B97717">
      <w:pPr>
        <w:pStyle w:val="TESISEDU"/>
      </w:pPr>
      <w:r w:rsidRPr="00434919">
        <w:t xml:space="preserve">Fuente: </w:t>
      </w:r>
      <w:sdt>
        <w:sdtPr>
          <w:id w:val="-436600884"/>
          <w:citation/>
        </w:sdtPr>
        <w:sdtEndPr/>
        <w:sdtContent>
          <w:r w:rsidRPr="00434919">
            <w:fldChar w:fldCharType="begin"/>
          </w:r>
          <w:r w:rsidRPr="00434919">
            <w:instrText xml:space="preserve"> CITATION PYM17 \l 12298 </w:instrText>
          </w:r>
          <w:r w:rsidRPr="00434919">
            <w:fldChar w:fldCharType="separate"/>
          </w:r>
          <w:r w:rsidRPr="00434919">
            <w:rPr>
              <w:noProof/>
            </w:rPr>
            <w:t>(PYME PROCESADORA DE CACAO, 2017)</w:t>
          </w:r>
          <w:r w:rsidRPr="00434919">
            <w:fldChar w:fldCharType="end"/>
          </w:r>
        </w:sdtContent>
      </w:sdt>
    </w:p>
    <w:p w:rsidR="00700466" w:rsidRPr="00434919" w:rsidRDefault="00700466" w:rsidP="00E75ED1">
      <w:pPr>
        <w:pStyle w:val="TESISEDU"/>
      </w:pPr>
    </w:p>
    <w:p w:rsidR="00D4374D" w:rsidRPr="00434919" w:rsidRDefault="00D4374D" w:rsidP="00D4374D">
      <w:pPr>
        <w:pStyle w:val="TESISEDU"/>
        <w:rPr>
          <w:rFonts w:cs="Times New Roman"/>
          <w:szCs w:val="24"/>
        </w:rPr>
      </w:pPr>
      <w:r w:rsidRPr="00434919">
        <w:rPr>
          <w:rFonts w:cs="Times New Roman"/>
          <w:szCs w:val="24"/>
        </w:rPr>
        <w:t xml:space="preserve">La rotación de ventas es la relación de las ventas totales y el activo total. En el activo total se considera el activo fijo y el activo corriente (circulante). La lectura </w:t>
      </w:r>
      <w:r w:rsidRPr="00434919">
        <w:rPr>
          <w:rFonts w:cs="Times New Roman"/>
          <w:szCs w:val="24"/>
        </w:rPr>
        <w:lastRenderedPageBreak/>
        <w:t>de este indicador es que en el año 2017 se vendió únicamente el 9,51% de total de activos y en el año 2018 el 24%. Esto se traduce en que hay maqu</w:t>
      </w:r>
      <w:r w:rsidR="006B1D5A" w:rsidRPr="00434919">
        <w:rPr>
          <w:rFonts w:cs="Times New Roman"/>
          <w:szCs w:val="24"/>
        </w:rPr>
        <w:t>inaria (activos) ociosa y que</w:t>
      </w:r>
      <w:r w:rsidRPr="00434919">
        <w:rPr>
          <w:rFonts w:cs="Times New Roman"/>
          <w:szCs w:val="24"/>
        </w:rPr>
        <w:t xml:space="preserve"> se puede producir 4 veces más de lo factura</w:t>
      </w:r>
      <w:r w:rsidR="00CF6C82" w:rsidRPr="00434919">
        <w:rPr>
          <w:rFonts w:cs="Times New Roman"/>
          <w:szCs w:val="24"/>
        </w:rPr>
        <w:t>do</w:t>
      </w:r>
      <w:r w:rsidRPr="00434919">
        <w:rPr>
          <w:rFonts w:cs="Times New Roman"/>
          <w:szCs w:val="24"/>
        </w:rPr>
        <w:t xml:space="preserve"> en el 2018</w:t>
      </w:r>
      <w:r w:rsidR="00E75ED1">
        <w:rPr>
          <w:rFonts w:cs="Times New Roman"/>
          <w:szCs w:val="24"/>
        </w:rPr>
        <w:t xml:space="preserve"> (ver Tabla</w:t>
      </w:r>
      <w:r w:rsidR="00E00AFE" w:rsidRPr="00434919">
        <w:rPr>
          <w:rFonts w:cs="Times New Roman"/>
          <w:szCs w:val="24"/>
        </w:rPr>
        <w:t xml:space="preserve"> 29</w:t>
      </w:r>
      <w:r w:rsidR="00700466" w:rsidRPr="00434919">
        <w:rPr>
          <w:rFonts w:cs="Times New Roman"/>
          <w:szCs w:val="24"/>
        </w:rPr>
        <w:t>)</w:t>
      </w:r>
      <w:r w:rsidRPr="00434919">
        <w:rPr>
          <w:rFonts w:cs="Times New Roman"/>
          <w:szCs w:val="24"/>
        </w:rPr>
        <w:t>.</w:t>
      </w:r>
    </w:p>
    <w:p w:rsidR="00D4374D" w:rsidRPr="00434919" w:rsidRDefault="00D4374D" w:rsidP="00D4374D">
      <w:pPr>
        <w:pStyle w:val="TESISEDU"/>
        <w:rPr>
          <w:rFonts w:cs="Times New Roman"/>
          <w:szCs w:val="24"/>
        </w:rPr>
      </w:pPr>
    </w:p>
    <w:p w:rsidR="006B1D5A" w:rsidRPr="00434919" w:rsidRDefault="006B1D5A" w:rsidP="006B1D5A">
      <w:pPr>
        <w:pStyle w:val="TESISEDU"/>
        <w:rPr>
          <w:rFonts w:cs="Times New Roman"/>
          <w:szCs w:val="24"/>
        </w:rPr>
      </w:pPr>
      <w:r w:rsidRPr="00434919">
        <w:rPr>
          <w:rFonts w:cs="Times New Roman"/>
          <w:szCs w:val="24"/>
        </w:rPr>
        <w:t>En lo referente a la rentabilidad neta de ventas en años consecutivos ha sido inferior al 3%.</w:t>
      </w:r>
      <w:r w:rsidR="00BE7B37" w:rsidRPr="00434919">
        <w:rPr>
          <w:rFonts w:cs="Times New Roman"/>
          <w:szCs w:val="24"/>
        </w:rPr>
        <w:t xml:space="preserve"> El indicador</w:t>
      </w:r>
      <w:r w:rsidRPr="00434919">
        <w:rPr>
          <w:rFonts w:cs="Times New Roman"/>
          <w:szCs w:val="24"/>
        </w:rPr>
        <w:t xml:space="preserve"> Du Pont muestra la capacidad del activo para producir utilidades, independientemente de la forma como haya sido financiado, ya sea con deuda o patrimonio. Este indicador permite identificar las áreas responsables del desempeño de la rentabilidad del activo</w:t>
      </w:r>
      <w:r w:rsidR="003E7886">
        <w:rPr>
          <w:rFonts w:cs="Times New Roman"/>
          <w:szCs w:val="24"/>
        </w:rPr>
        <w:t xml:space="preserve"> (ver Tabla </w:t>
      </w:r>
      <w:r w:rsidR="00E00AFE" w:rsidRPr="00434919">
        <w:rPr>
          <w:rFonts w:cs="Times New Roman"/>
          <w:szCs w:val="24"/>
        </w:rPr>
        <w:t>30</w:t>
      </w:r>
      <w:r w:rsidR="00700466" w:rsidRPr="00434919">
        <w:rPr>
          <w:rFonts w:cs="Times New Roman"/>
          <w:szCs w:val="24"/>
        </w:rPr>
        <w:t>)</w:t>
      </w:r>
      <w:r w:rsidRPr="00434919">
        <w:rPr>
          <w:rFonts w:cs="Times New Roman"/>
          <w:szCs w:val="24"/>
        </w:rPr>
        <w:t>.</w:t>
      </w:r>
    </w:p>
    <w:p w:rsidR="00023BD7" w:rsidRPr="00AA6752" w:rsidRDefault="00023BD7" w:rsidP="00AA6752">
      <w:pPr>
        <w:pStyle w:val="TESISEDU"/>
      </w:pPr>
    </w:p>
    <w:p w:rsidR="00023BD7" w:rsidRPr="00434919" w:rsidRDefault="00023BD7" w:rsidP="00023BD7">
      <w:pPr>
        <w:pStyle w:val="TESISEDU"/>
        <w:rPr>
          <w:rFonts w:cs="Times New Roman"/>
          <w:szCs w:val="24"/>
        </w:rPr>
      </w:pPr>
      <w:r w:rsidRPr="00434919">
        <w:rPr>
          <w:rFonts w:cs="Times New Roman"/>
          <w:szCs w:val="24"/>
        </w:rPr>
        <w:t>El análisis de los índices de gestión de ventas y rentabilidad de la empresa tiene varias a</w:t>
      </w:r>
      <w:r w:rsidR="00BE7B37" w:rsidRPr="00434919">
        <w:rPr>
          <w:rFonts w:cs="Times New Roman"/>
          <w:szCs w:val="24"/>
        </w:rPr>
        <w:t>ristas</w:t>
      </w:r>
      <w:r w:rsidRPr="00434919">
        <w:rPr>
          <w:rFonts w:cs="Times New Roman"/>
          <w:szCs w:val="24"/>
        </w:rPr>
        <w:t xml:space="preserve">. En el caso del factor </w:t>
      </w:r>
      <w:r w:rsidR="00BE7B37" w:rsidRPr="00434919">
        <w:rPr>
          <w:rFonts w:cs="Times New Roman"/>
          <w:szCs w:val="24"/>
        </w:rPr>
        <w:t>“</w:t>
      </w:r>
      <w:r w:rsidRPr="00434919">
        <w:rPr>
          <w:rFonts w:cs="Times New Roman"/>
          <w:szCs w:val="24"/>
        </w:rPr>
        <w:t>gestión</w:t>
      </w:r>
      <w:r w:rsidR="00BE7B37" w:rsidRPr="00434919">
        <w:rPr>
          <w:rFonts w:cs="Times New Roman"/>
          <w:szCs w:val="24"/>
        </w:rPr>
        <w:t>”</w:t>
      </w:r>
      <w:r w:rsidRPr="00434919">
        <w:rPr>
          <w:rFonts w:cs="Times New Roman"/>
          <w:szCs w:val="24"/>
        </w:rPr>
        <w:t xml:space="preserve"> hay que considerar que de todas las variables que se relacionan en los índices</w:t>
      </w:r>
      <w:r w:rsidR="00BE7B37" w:rsidRPr="00434919">
        <w:rPr>
          <w:rFonts w:cs="Times New Roman"/>
          <w:szCs w:val="24"/>
        </w:rPr>
        <w:t>, la de mayor importancia es la de las</w:t>
      </w:r>
      <w:r w:rsidRPr="00434919">
        <w:rPr>
          <w:rFonts w:cs="Times New Roman"/>
          <w:szCs w:val="24"/>
        </w:rPr>
        <w:t xml:space="preserve"> ventas. Tanto en la Rotación de Activos Fijos como en la Rotación de Ventas, la variable ventas va en el numerador de la fórmula y la tendencia de estas dos variables es que se acerquen a la unidad o que incluso la sobrepasen. </w:t>
      </w:r>
    </w:p>
    <w:p w:rsidR="00023BD7" w:rsidRPr="00AA6752" w:rsidRDefault="00023BD7" w:rsidP="00AA6752">
      <w:pPr>
        <w:pStyle w:val="TESISEDU"/>
      </w:pPr>
    </w:p>
    <w:p w:rsidR="00023BD7" w:rsidRPr="00434919" w:rsidRDefault="00023BD7" w:rsidP="00023BD7">
      <w:pPr>
        <w:pStyle w:val="TESISEDU"/>
        <w:rPr>
          <w:rFonts w:cs="Times New Roman"/>
          <w:szCs w:val="24"/>
        </w:rPr>
      </w:pPr>
      <w:r w:rsidRPr="00434919">
        <w:rPr>
          <w:rFonts w:cs="Times New Roman"/>
          <w:szCs w:val="24"/>
        </w:rPr>
        <w:t xml:space="preserve">Si se analiza los dos componentes de las fórmulas de </w:t>
      </w:r>
      <w:r w:rsidR="00BE7B37" w:rsidRPr="00434919">
        <w:rPr>
          <w:rFonts w:cs="Times New Roman"/>
          <w:szCs w:val="24"/>
        </w:rPr>
        <w:t>“</w:t>
      </w:r>
      <w:r w:rsidRPr="00434919">
        <w:rPr>
          <w:rFonts w:cs="Times New Roman"/>
          <w:szCs w:val="24"/>
        </w:rPr>
        <w:t>gestión</w:t>
      </w:r>
      <w:r w:rsidR="00BE7B37" w:rsidRPr="00434919">
        <w:rPr>
          <w:rFonts w:cs="Times New Roman"/>
          <w:szCs w:val="24"/>
        </w:rPr>
        <w:t>”</w:t>
      </w:r>
      <w:r w:rsidRPr="00434919">
        <w:rPr>
          <w:rFonts w:cs="Times New Roman"/>
          <w:szCs w:val="24"/>
        </w:rPr>
        <w:t xml:space="preserve"> se puede concluir que para mejorar estos índices es necesario incrementar las ventas o reducir los activos. En el caso de que se intente reducir los activos (fijos y totales), para mejorar estos indicadores, se tendrá un efecto contraproducente porque al ser una empresa agroindustrial, el núcleo del negocio se encuentra en los activos fijos (maquinaria, equipos, planta, edificaciones, vehículos, etc.), los cuales son necesarios para la producción y transformación de la materia.  Por lo </w:t>
      </w:r>
      <w:r w:rsidR="00CA66B9" w:rsidRPr="00434919">
        <w:rPr>
          <w:rFonts w:cs="Times New Roman"/>
          <w:szCs w:val="24"/>
        </w:rPr>
        <w:t>tanto,</w:t>
      </w:r>
      <w:r w:rsidRPr="00434919">
        <w:rPr>
          <w:rFonts w:cs="Times New Roman"/>
          <w:szCs w:val="24"/>
        </w:rPr>
        <w:t xml:space="preserve"> la respuesta para la mejora de estos indicadores es el incremento de las ventas con los activos que posee la compañía. Esta premisa tiene sentido bajo la idea de que se puede producir y vender más con lo que se tiene, logrando así mayor eficiencia con los recursos disponibles.</w:t>
      </w:r>
    </w:p>
    <w:p w:rsidR="00023BD7" w:rsidRPr="00434919" w:rsidRDefault="00023BD7" w:rsidP="00AA6752">
      <w:pPr>
        <w:pStyle w:val="TESISEDU"/>
      </w:pPr>
    </w:p>
    <w:p w:rsidR="00023BD7" w:rsidRPr="00434919" w:rsidRDefault="00023BD7" w:rsidP="00023BD7">
      <w:pPr>
        <w:pStyle w:val="TESISEDU"/>
        <w:rPr>
          <w:rFonts w:cs="Times New Roman"/>
          <w:szCs w:val="24"/>
        </w:rPr>
      </w:pPr>
      <w:r w:rsidRPr="00434919">
        <w:rPr>
          <w:rFonts w:cs="Times New Roman"/>
          <w:szCs w:val="24"/>
        </w:rPr>
        <w:t xml:space="preserve">La interpretación de los factores de liquidez de la empresa bajo estudio es la siguiente: la compañía tiene activos fijos que se encuentran subutilizados. Por cada dólar de inversión en activos fijos se venden 0,30 dólares de productos o lo que se puede representar en que la empresa está utilizando el 30% de la inversión </w:t>
      </w:r>
      <w:r w:rsidRPr="00434919">
        <w:rPr>
          <w:rFonts w:cs="Times New Roman"/>
          <w:szCs w:val="24"/>
        </w:rPr>
        <w:lastRenderedPageBreak/>
        <w:t xml:space="preserve">en activos fijos para las ventas del 2018. En el año 2017 la situación de la empresa era peor, por cada dólar de inversión en activos fijos, se comercializó 0,13 dólares en productos. La variación de esta variable en el periodo de estudio fue del 129% y considerando que los activos fijos incrementaron en 21,19%. En este caso incrementaron tanto las ventas (numerador) y activos fijos (denominador). </w:t>
      </w:r>
    </w:p>
    <w:p w:rsidR="00023BD7" w:rsidRPr="00434919" w:rsidRDefault="00023BD7" w:rsidP="00AA6752">
      <w:pPr>
        <w:pStyle w:val="TESISEDU"/>
      </w:pPr>
    </w:p>
    <w:p w:rsidR="00023BD7" w:rsidRPr="00434919" w:rsidRDefault="00023BD7" w:rsidP="00023BD7">
      <w:pPr>
        <w:pStyle w:val="TESISEDU"/>
        <w:rPr>
          <w:rFonts w:cs="Times New Roman"/>
          <w:szCs w:val="24"/>
        </w:rPr>
      </w:pPr>
      <w:r w:rsidRPr="00434919">
        <w:rPr>
          <w:rFonts w:cs="Times New Roman"/>
          <w:szCs w:val="24"/>
        </w:rPr>
        <w:t xml:space="preserve">El otro indicador a ser analizado del factor de gestión de ventas es la Rotación de Ventas. La diferencia con el anterior es que este considera, en el denominador, los activos totales en lugar de los activos fijos. Es necesario recordar que </w:t>
      </w:r>
      <w:r w:rsidR="00CA66B9" w:rsidRPr="00434919">
        <w:rPr>
          <w:rFonts w:cs="Times New Roman"/>
          <w:szCs w:val="24"/>
        </w:rPr>
        <w:t>la cuenta de total activos se compone</w:t>
      </w:r>
      <w:r w:rsidRPr="00434919">
        <w:rPr>
          <w:rFonts w:cs="Times New Roman"/>
          <w:szCs w:val="24"/>
        </w:rPr>
        <w:t xml:space="preserve"> de: activos corrientes o circulantes, activos fijos y otros activos; en otras </w:t>
      </w:r>
      <w:r w:rsidR="00CA66B9" w:rsidRPr="00434919">
        <w:rPr>
          <w:rFonts w:cs="Times New Roman"/>
          <w:szCs w:val="24"/>
        </w:rPr>
        <w:t>palabras,</w:t>
      </w:r>
      <w:r w:rsidRPr="00434919">
        <w:rPr>
          <w:rFonts w:cs="Times New Roman"/>
          <w:szCs w:val="24"/>
        </w:rPr>
        <w:t xml:space="preserve"> es todo lo que posee la empresa como haber. La empresa bajo estudio experimentó una variación en sus activos totales del 9%</w:t>
      </w:r>
      <w:r w:rsidR="00D71350" w:rsidRPr="00434919">
        <w:rPr>
          <w:rFonts w:cs="Times New Roman"/>
          <w:szCs w:val="24"/>
        </w:rPr>
        <w:t>,</w:t>
      </w:r>
      <w:r w:rsidRPr="00434919">
        <w:rPr>
          <w:rFonts w:cs="Times New Roman"/>
          <w:szCs w:val="24"/>
        </w:rPr>
        <w:t xml:space="preserve"> es decir</w:t>
      </w:r>
      <w:r w:rsidR="00D71350" w:rsidRPr="00434919">
        <w:rPr>
          <w:rFonts w:cs="Times New Roman"/>
          <w:szCs w:val="24"/>
        </w:rPr>
        <w:t>,</w:t>
      </w:r>
      <w:r w:rsidRPr="00434919">
        <w:rPr>
          <w:rFonts w:cs="Times New Roman"/>
          <w:szCs w:val="24"/>
        </w:rPr>
        <w:t xml:space="preserve"> hubo un incremento de activos en más de 120.000 USD.</w:t>
      </w:r>
      <w:r w:rsidR="00D71350" w:rsidRPr="00434919">
        <w:rPr>
          <w:rFonts w:cs="Times New Roman"/>
          <w:szCs w:val="24"/>
        </w:rPr>
        <w:t xml:space="preserve"> La variación del 2017 al 2018 fue de 155%. La lectura de este indicador es que de cada dólar de inversión </w:t>
      </w:r>
      <w:r w:rsidR="00BE7B37" w:rsidRPr="00434919">
        <w:rPr>
          <w:rFonts w:cs="Times New Roman"/>
          <w:szCs w:val="24"/>
        </w:rPr>
        <w:t xml:space="preserve">que </w:t>
      </w:r>
      <w:r w:rsidR="00D71350" w:rsidRPr="00434919">
        <w:rPr>
          <w:rFonts w:cs="Times New Roman"/>
          <w:szCs w:val="24"/>
        </w:rPr>
        <w:t>la empresa tiene (haber), la empresa vende 0,09 (en el 2017) y 0,24 (en el 2018).</w:t>
      </w:r>
      <w:r w:rsidRPr="00434919">
        <w:rPr>
          <w:rFonts w:cs="Times New Roman"/>
          <w:szCs w:val="24"/>
        </w:rPr>
        <w:t xml:space="preserve"> </w:t>
      </w:r>
    </w:p>
    <w:p w:rsidR="003A6F9B" w:rsidRPr="00434919" w:rsidRDefault="003A6F9B" w:rsidP="00AA6752">
      <w:pPr>
        <w:pStyle w:val="TESISEDU"/>
      </w:pPr>
    </w:p>
    <w:p w:rsidR="00517DB4" w:rsidRDefault="003A6F9B" w:rsidP="00AA6752">
      <w:pPr>
        <w:pStyle w:val="TESISEDU"/>
        <w:rPr>
          <w:rFonts w:cs="Times New Roman"/>
          <w:szCs w:val="24"/>
        </w:rPr>
      </w:pPr>
      <w:r w:rsidRPr="00434919">
        <w:rPr>
          <w:rFonts w:cs="Times New Roman"/>
          <w:szCs w:val="24"/>
        </w:rPr>
        <w:t xml:space="preserve">En conclusión, hay que resaltar que uno de los factores primordiales en la evaluación y el análisis de </w:t>
      </w:r>
      <w:r w:rsidR="00005EEC" w:rsidRPr="00434919">
        <w:rPr>
          <w:rFonts w:cs="Times New Roman"/>
          <w:szCs w:val="24"/>
        </w:rPr>
        <w:t>las variables presentadas es la de las</w:t>
      </w:r>
      <w:r w:rsidRPr="00434919">
        <w:rPr>
          <w:rFonts w:cs="Times New Roman"/>
          <w:szCs w:val="24"/>
        </w:rPr>
        <w:t xml:space="preserve"> ventas; por lo tanto, aumentar el nivel total de ventas de la empresa tiene una repercusión directa y positiva en las variables bajo estudio.</w:t>
      </w:r>
    </w:p>
    <w:p w:rsidR="00AA6752" w:rsidRPr="00AA6752" w:rsidRDefault="00AA6752" w:rsidP="00AA6752">
      <w:pPr>
        <w:pStyle w:val="TESISEDU"/>
      </w:pPr>
    </w:p>
    <w:p w:rsidR="0067592E" w:rsidRPr="00434919" w:rsidRDefault="0067592E" w:rsidP="00192B70">
      <w:pPr>
        <w:pStyle w:val="TESISTIT"/>
        <w:numPr>
          <w:ilvl w:val="1"/>
          <w:numId w:val="18"/>
        </w:numPr>
        <w:spacing w:after="0"/>
        <w:ind w:left="1134" w:hanging="425"/>
        <w:rPr>
          <w:rFonts w:cs="Times New Roman"/>
          <w:szCs w:val="24"/>
        </w:rPr>
      </w:pPr>
      <w:r w:rsidRPr="00434919">
        <w:rPr>
          <w:rFonts w:cs="Times New Roman"/>
          <w:szCs w:val="24"/>
        </w:rPr>
        <w:t>Etapa 3: Análisis de las principales causas.</w:t>
      </w:r>
    </w:p>
    <w:p w:rsidR="0067592E" w:rsidRPr="00434919" w:rsidRDefault="0067592E" w:rsidP="00B55301">
      <w:pPr>
        <w:pStyle w:val="TESISEDU"/>
      </w:pPr>
    </w:p>
    <w:p w:rsidR="00E636AC" w:rsidRPr="00434919" w:rsidRDefault="00877A49" w:rsidP="00BC32BD">
      <w:pPr>
        <w:pStyle w:val="TESISEDU"/>
        <w:rPr>
          <w:rFonts w:cs="Times New Roman"/>
          <w:szCs w:val="24"/>
        </w:rPr>
      </w:pPr>
      <w:r w:rsidRPr="00434919">
        <w:rPr>
          <w:rFonts w:cs="Times New Roman"/>
          <w:szCs w:val="24"/>
        </w:rPr>
        <w:t xml:space="preserve">Para esta etapa se </w:t>
      </w:r>
      <w:r w:rsidR="00F1291D" w:rsidRPr="00434919">
        <w:rPr>
          <w:rFonts w:cs="Times New Roman"/>
          <w:szCs w:val="24"/>
        </w:rPr>
        <w:t xml:space="preserve">involucró a: </w:t>
      </w:r>
      <w:r w:rsidRPr="00434919">
        <w:rPr>
          <w:rFonts w:cs="Times New Roman"/>
          <w:szCs w:val="24"/>
        </w:rPr>
        <w:t>Gerente General, Gerente Com</w:t>
      </w:r>
      <w:r w:rsidR="00FA68B1" w:rsidRPr="00434919">
        <w:rPr>
          <w:rFonts w:cs="Times New Roman"/>
          <w:szCs w:val="24"/>
        </w:rPr>
        <w:t>ercial, Gerente de Producción, Socio minoritario y Gerente de Operaciones de la empresa bajo estudio.</w:t>
      </w:r>
      <w:r w:rsidR="00C64390">
        <w:rPr>
          <w:rFonts w:cs="Times New Roman"/>
          <w:szCs w:val="24"/>
        </w:rPr>
        <w:t xml:space="preserve"> </w:t>
      </w:r>
      <w:r w:rsidR="00E636AC" w:rsidRPr="00434919">
        <w:rPr>
          <w:rFonts w:cs="Times New Roman"/>
          <w:szCs w:val="24"/>
        </w:rPr>
        <w:t xml:space="preserve">Con este grupo se identificaron las principales causas – raíz para la problemática identificada. En primer </w:t>
      </w:r>
      <w:r w:rsidR="00CA66B9" w:rsidRPr="00434919">
        <w:rPr>
          <w:rFonts w:cs="Times New Roman"/>
          <w:szCs w:val="24"/>
        </w:rPr>
        <w:t>lugar,</w:t>
      </w:r>
      <w:r w:rsidR="00E636AC" w:rsidRPr="00434919">
        <w:rPr>
          <w:rFonts w:cs="Times New Roman"/>
          <w:szCs w:val="24"/>
        </w:rPr>
        <w:t xml:space="preserve"> se realizó una lluvia de ideas (brainstorming), posteriormente se agruparon las ideas mediante un Diagrama de Afinidad y finalmente se complementó con un Diagrama de Ishikawa (causa – efecto). </w:t>
      </w:r>
    </w:p>
    <w:p w:rsidR="00877A49" w:rsidRPr="00434919" w:rsidRDefault="00877A49" w:rsidP="0067592E">
      <w:pPr>
        <w:pStyle w:val="TESISEDU"/>
        <w:rPr>
          <w:rFonts w:cs="Times New Roman"/>
          <w:szCs w:val="24"/>
        </w:rPr>
      </w:pPr>
    </w:p>
    <w:p w:rsidR="0067592E" w:rsidRPr="00434919" w:rsidRDefault="00B55301" w:rsidP="0067592E">
      <w:pPr>
        <w:pStyle w:val="TESISEDU"/>
        <w:rPr>
          <w:rFonts w:cs="Times New Roman"/>
          <w:szCs w:val="24"/>
        </w:rPr>
      </w:pPr>
      <w:r>
        <w:rPr>
          <w:rFonts w:cs="Times New Roman"/>
          <w:szCs w:val="24"/>
        </w:rPr>
        <w:t xml:space="preserve">En la Figura </w:t>
      </w:r>
      <w:r w:rsidR="00C72396" w:rsidRPr="00434919">
        <w:rPr>
          <w:rFonts w:cs="Times New Roman"/>
          <w:szCs w:val="24"/>
        </w:rPr>
        <w:t>24</w:t>
      </w:r>
      <w:r w:rsidR="0067592E" w:rsidRPr="00434919">
        <w:rPr>
          <w:rFonts w:cs="Times New Roman"/>
          <w:szCs w:val="24"/>
        </w:rPr>
        <w:t xml:space="preserve">, se </w:t>
      </w:r>
      <w:r w:rsidR="00BC32BD" w:rsidRPr="00434919">
        <w:rPr>
          <w:rFonts w:cs="Times New Roman"/>
          <w:szCs w:val="24"/>
        </w:rPr>
        <w:t>presenta</w:t>
      </w:r>
      <w:r w:rsidR="0067592E" w:rsidRPr="00434919">
        <w:rPr>
          <w:rFonts w:cs="Times New Roman"/>
          <w:szCs w:val="24"/>
        </w:rPr>
        <w:t xml:space="preserve"> la lluvia de ideas generada por las pers</w:t>
      </w:r>
      <w:r w:rsidR="00BC32BD" w:rsidRPr="00434919">
        <w:rPr>
          <w:rFonts w:cs="Times New Roman"/>
          <w:szCs w:val="24"/>
        </w:rPr>
        <w:t>onas involucradas en la reunión.</w:t>
      </w:r>
    </w:p>
    <w:p w:rsidR="00877A49" w:rsidRPr="00C8402B" w:rsidRDefault="002144B9" w:rsidP="00C8402B">
      <w:pPr>
        <w:pStyle w:val="TESISEDU"/>
      </w:pPr>
      <w:r>
        <w:lastRenderedPageBreak/>
        <w:t xml:space="preserve">Figura </w:t>
      </w:r>
      <w:r w:rsidR="00C8402B" w:rsidRPr="00C8402B">
        <w:t>24</w:t>
      </w:r>
      <w:r>
        <w:t>.</w:t>
      </w:r>
      <w:r w:rsidR="00C8402B" w:rsidRPr="00C8402B">
        <w:t xml:space="preserve"> Lluvia de ideas empresa PYME procesadora de cacao.</w:t>
      </w:r>
    </w:p>
    <w:p w:rsidR="0067592E" w:rsidRPr="00C8402B" w:rsidRDefault="00BC32BD" w:rsidP="00C8402B">
      <w:pPr>
        <w:pStyle w:val="TESISEDU"/>
      </w:pPr>
      <w:r w:rsidRPr="00C8402B">
        <w:rPr>
          <w:noProof/>
          <w:lang w:val="en-US"/>
        </w:rPr>
        <w:drawing>
          <wp:inline distT="0" distB="0" distL="0" distR="0" wp14:anchorId="1DEB70C7">
            <wp:extent cx="4923704" cy="2851841"/>
            <wp:effectExtent l="0" t="0" r="0" b="5715"/>
            <wp:docPr id="43"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959995" cy="2872861"/>
                    </a:xfrm>
                    <a:prstGeom prst="rect">
                      <a:avLst/>
                    </a:prstGeom>
                    <a:noFill/>
                  </pic:spPr>
                </pic:pic>
              </a:graphicData>
            </a:graphic>
          </wp:inline>
        </w:drawing>
      </w:r>
      <w:r w:rsidR="000022E0" w:rsidRPr="00C8402B">
        <w:tab/>
      </w:r>
    </w:p>
    <w:p w:rsidR="0067592E" w:rsidRDefault="005352FC" w:rsidP="00C8402B">
      <w:pPr>
        <w:pStyle w:val="TESISEDU"/>
      </w:pPr>
      <w:r w:rsidRPr="00C8402B">
        <w:t xml:space="preserve">Fuente: </w:t>
      </w:r>
      <w:sdt>
        <w:sdtPr>
          <w:id w:val="1353077647"/>
          <w:citation/>
        </w:sdtPr>
        <w:sdtEndPr/>
        <w:sdtContent>
          <w:r w:rsidRPr="00C8402B">
            <w:fldChar w:fldCharType="begin"/>
          </w:r>
          <w:r w:rsidRPr="00C8402B">
            <w:instrText xml:space="preserve"> CITATION PYM17 \l 12298 </w:instrText>
          </w:r>
          <w:r w:rsidRPr="00C8402B">
            <w:fldChar w:fldCharType="separate"/>
          </w:r>
          <w:r w:rsidRPr="00C8402B">
            <w:t>(PYME PROCESADORA DE CACAO, 2017)</w:t>
          </w:r>
          <w:r w:rsidRPr="00C8402B">
            <w:fldChar w:fldCharType="end"/>
          </w:r>
        </w:sdtContent>
      </w:sdt>
    </w:p>
    <w:p w:rsidR="00B20A2F" w:rsidRDefault="00B20A2F" w:rsidP="00B20A2F">
      <w:pPr>
        <w:pStyle w:val="TESISEDU"/>
      </w:pPr>
    </w:p>
    <w:p w:rsidR="00BC32BD" w:rsidRPr="00434919" w:rsidRDefault="00EF24B4" w:rsidP="00BC32BD">
      <w:pPr>
        <w:pStyle w:val="TESISEDU"/>
        <w:rPr>
          <w:rFonts w:cs="Times New Roman"/>
          <w:szCs w:val="24"/>
        </w:rPr>
      </w:pPr>
      <w:r w:rsidRPr="00434919">
        <w:rPr>
          <w:rFonts w:cs="Times New Roman"/>
          <w:szCs w:val="24"/>
        </w:rPr>
        <w:t xml:space="preserve">Las ideas desarrolladas por el equipo se las unificaron mediante el Diagrama de Afinidad, en el cual se </w:t>
      </w:r>
      <w:r w:rsidR="00C72396" w:rsidRPr="00434919">
        <w:rPr>
          <w:rFonts w:cs="Times New Roman"/>
          <w:szCs w:val="24"/>
        </w:rPr>
        <w:t>definieron</w:t>
      </w:r>
      <w:r w:rsidRPr="00434919">
        <w:rPr>
          <w:rFonts w:cs="Times New Roman"/>
          <w:szCs w:val="24"/>
        </w:rPr>
        <w:t xml:space="preserve"> cinco categorías: recursos humanos, innovación &amp; desarrollo, financiero, cli</w:t>
      </w:r>
      <w:r w:rsidR="00C72396" w:rsidRPr="00434919">
        <w:rPr>
          <w:rFonts w:cs="Times New Roman"/>
          <w:szCs w:val="24"/>
        </w:rPr>
        <w:t>entes y gest</w:t>
      </w:r>
      <w:r w:rsidR="001E08FF">
        <w:rPr>
          <w:rFonts w:cs="Times New Roman"/>
          <w:szCs w:val="24"/>
        </w:rPr>
        <w:t xml:space="preserve">ión &amp; planificación (ver Figura </w:t>
      </w:r>
      <w:r w:rsidR="00C72396" w:rsidRPr="00434919">
        <w:rPr>
          <w:rFonts w:cs="Times New Roman"/>
          <w:szCs w:val="24"/>
        </w:rPr>
        <w:t>24</w:t>
      </w:r>
      <w:r w:rsidR="00BC32BD" w:rsidRPr="00434919">
        <w:rPr>
          <w:rFonts w:cs="Times New Roman"/>
          <w:szCs w:val="24"/>
        </w:rPr>
        <w:t>)</w:t>
      </w:r>
      <w:r w:rsidRPr="00434919">
        <w:rPr>
          <w:rFonts w:cs="Times New Roman"/>
          <w:szCs w:val="24"/>
        </w:rPr>
        <w:t>. Con estas categorías se conformó el Diagrama de Ishikawa (v</w:t>
      </w:r>
      <w:r w:rsidR="001E08FF">
        <w:rPr>
          <w:rFonts w:cs="Times New Roman"/>
          <w:szCs w:val="24"/>
        </w:rPr>
        <w:t xml:space="preserve">er Figura </w:t>
      </w:r>
      <w:r w:rsidR="00C72396" w:rsidRPr="00434919">
        <w:rPr>
          <w:rFonts w:cs="Times New Roman"/>
          <w:szCs w:val="24"/>
        </w:rPr>
        <w:t>25</w:t>
      </w:r>
      <w:r w:rsidRPr="00434919">
        <w:rPr>
          <w:rFonts w:cs="Times New Roman"/>
          <w:szCs w:val="24"/>
        </w:rPr>
        <w:t>)</w:t>
      </w:r>
      <w:r w:rsidR="001E08FF">
        <w:rPr>
          <w:rFonts w:cs="Times New Roman"/>
          <w:szCs w:val="24"/>
        </w:rPr>
        <w:t>.</w:t>
      </w:r>
    </w:p>
    <w:p w:rsidR="003B37B9" w:rsidRDefault="003B37B9" w:rsidP="003B37B9">
      <w:pPr>
        <w:pStyle w:val="TESISEDU"/>
      </w:pPr>
    </w:p>
    <w:p w:rsidR="003B37B9" w:rsidRPr="00EE6DE0" w:rsidRDefault="003B37B9" w:rsidP="00EE6DE0">
      <w:pPr>
        <w:pStyle w:val="TESISEDU"/>
      </w:pPr>
      <w:r w:rsidRPr="00EE6DE0">
        <w:t>Figura 25</w:t>
      </w:r>
      <w:r w:rsidR="0091210D" w:rsidRPr="00EE6DE0">
        <w:t>.</w:t>
      </w:r>
      <w:r w:rsidRPr="00EE6DE0">
        <w:t xml:space="preserve"> Diagrama de afinidad.</w:t>
      </w:r>
    </w:p>
    <w:p w:rsidR="00BC32BD" w:rsidRPr="00EE6DE0" w:rsidRDefault="000022E0" w:rsidP="00EE6DE0">
      <w:pPr>
        <w:pStyle w:val="TESISEDU"/>
      </w:pPr>
      <w:r w:rsidRPr="00EE6DE0">
        <w:rPr>
          <w:noProof/>
          <w:lang w:val="en-US"/>
        </w:rPr>
        <w:drawing>
          <wp:inline distT="0" distB="0" distL="0" distR="0" wp14:anchorId="762380C1">
            <wp:extent cx="4923304" cy="2181885"/>
            <wp:effectExtent l="0" t="0" r="0" b="8890"/>
            <wp:docPr id="56" name="Imagen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966137" cy="2200868"/>
                    </a:xfrm>
                    <a:prstGeom prst="rect">
                      <a:avLst/>
                    </a:prstGeom>
                    <a:noFill/>
                  </pic:spPr>
                </pic:pic>
              </a:graphicData>
            </a:graphic>
          </wp:inline>
        </w:drawing>
      </w:r>
    </w:p>
    <w:p w:rsidR="000022E0" w:rsidRPr="00EE6DE0" w:rsidRDefault="000022E0" w:rsidP="00EE6DE0">
      <w:pPr>
        <w:pStyle w:val="TESISEDU"/>
      </w:pPr>
      <w:r w:rsidRPr="00EE6DE0">
        <w:t xml:space="preserve">Fuente: </w:t>
      </w:r>
      <w:sdt>
        <w:sdtPr>
          <w:id w:val="913672855"/>
          <w:citation/>
        </w:sdtPr>
        <w:sdtEndPr/>
        <w:sdtContent>
          <w:r w:rsidRPr="00EE6DE0">
            <w:fldChar w:fldCharType="begin"/>
          </w:r>
          <w:r w:rsidRPr="00EE6DE0">
            <w:instrText xml:space="preserve"> CITATION PYM17 \l 12298 </w:instrText>
          </w:r>
          <w:r w:rsidRPr="00EE6DE0">
            <w:fldChar w:fldCharType="separate"/>
          </w:r>
          <w:r w:rsidRPr="00EE6DE0">
            <w:t>(PYME PROCESADORA DE CACAO, 2017)</w:t>
          </w:r>
          <w:r w:rsidRPr="00EE6DE0">
            <w:fldChar w:fldCharType="end"/>
          </w:r>
        </w:sdtContent>
      </w:sdt>
    </w:p>
    <w:p w:rsidR="0067592E" w:rsidRPr="00434919" w:rsidRDefault="0067592E" w:rsidP="0067592E">
      <w:pPr>
        <w:pStyle w:val="TESISEDU"/>
        <w:rPr>
          <w:rFonts w:cs="Times New Roman"/>
          <w:szCs w:val="24"/>
        </w:rPr>
      </w:pPr>
    </w:p>
    <w:p w:rsidR="00EF24B4" w:rsidRPr="00434919" w:rsidRDefault="00EF24B4" w:rsidP="00EF24B4">
      <w:pPr>
        <w:pStyle w:val="TESISEDU"/>
        <w:rPr>
          <w:rFonts w:cs="Times New Roman"/>
          <w:szCs w:val="24"/>
        </w:rPr>
        <w:sectPr w:rsidR="00EF24B4" w:rsidRPr="00434919" w:rsidSect="00CE040F">
          <w:pgSz w:w="11906" w:h="16838"/>
          <w:pgMar w:top="1418" w:right="1418" w:bottom="1418" w:left="1985" w:header="709" w:footer="709" w:gutter="0"/>
          <w:pgNumType w:fmt="numberInDash"/>
          <w:cols w:space="708"/>
          <w:docGrid w:linePitch="360"/>
        </w:sectPr>
      </w:pPr>
      <w:r w:rsidRPr="00434919">
        <w:rPr>
          <w:rFonts w:cs="Times New Roman"/>
          <w:szCs w:val="24"/>
        </w:rPr>
        <w:t>Estructurado el Diagrama de Ishikawa con las categorías definidas y la lluvia de ideas, se procedió con el  equipo a la identificación de causas raíz, las cuales</w:t>
      </w:r>
      <w:r w:rsidR="003B37B9">
        <w:rPr>
          <w:rFonts w:cs="Times New Roman"/>
          <w:szCs w:val="24"/>
        </w:rPr>
        <w:t xml:space="preserve"> se presentan en la Figura</w:t>
      </w:r>
      <w:r w:rsidR="000063B0">
        <w:rPr>
          <w:rFonts w:cs="Times New Roman"/>
          <w:szCs w:val="24"/>
        </w:rPr>
        <w:t xml:space="preserve"> 26</w:t>
      </w:r>
      <w:r w:rsidRPr="00434919">
        <w:rPr>
          <w:rFonts w:cs="Times New Roman"/>
          <w:szCs w:val="24"/>
        </w:rPr>
        <w:t>.</w:t>
      </w:r>
    </w:p>
    <w:p w:rsidR="000063B0" w:rsidRPr="000063B0" w:rsidRDefault="000063B0" w:rsidP="000063B0">
      <w:pPr>
        <w:pStyle w:val="TESISEDU"/>
      </w:pPr>
      <w:r w:rsidRPr="000063B0">
        <w:lastRenderedPageBreak/>
        <w:t>Figura 26. Diagrama de análisis causa – raíz (Ishikawa) de PYME procesadora de cacao.</w:t>
      </w:r>
    </w:p>
    <w:p w:rsidR="00C46130" w:rsidRPr="000063B0" w:rsidRDefault="0066026F" w:rsidP="000063B0">
      <w:pPr>
        <w:pStyle w:val="TESISEDU"/>
      </w:pPr>
      <w:r w:rsidRPr="000063B0">
        <w:rPr>
          <w:noProof/>
          <w:lang w:val="en-US"/>
        </w:rPr>
        <w:drawing>
          <wp:inline distT="0" distB="0" distL="0" distR="0">
            <wp:extent cx="8351486" cy="5106154"/>
            <wp:effectExtent l="0" t="0" r="0" b="0"/>
            <wp:docPr id="54" name="Imagen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8367807" cy="5116133"/>
                    </a:xfrm>
                    <a:prstGeom prst="rect">
                      <a:avLst/>
                    </a:prstGeom>
                    <a:noFill/>
                    <a:ln>
                      <a:noFill/>
                    </a:ln>
                  </pic:spPr>
                </pic:pic>
              </a:graphicData>
            </a:graphic>
          </wp:inline>
        </w:drawing>
      </w:r>
      <w:r w:rsidR="000063B0" w:rsidRPr="000063B0">
        <w:t xml:space="preserve"> </w:t>
      </w:r>
      <w:r w:rsidR="00C46130" w:rsidRPr="000063B0">
        <w:br/>
        <w:t>Fuente: Elaboración propia</w:t>
      </w:r>
    </w:p>
    <w:p w:rsidR="00C46130" w:rsidRPr="00434919" w:rsidRDefault="00C46130" w:rsidP="00C46130">
      <w:pPr>
        <w:rPr>
          <w:rFonts w:ascii="Times New Roman" w:hAnsi="Times New Roman" w:cs="Times New Roman"/>
          <w:sz w:val="24"/>
          <w:szCs w:val="24"/>
        </w:rPr>
        <w:sectPr w:rsidR="00C46130" w:rsidRPr="00434919" w:rsidSect="00CE040F">
          <w:pgSz w:w="16838" w:h="11906" w:orient="landscape"/>
          <w:pgMar w:top="1418" w:right="1418" w:bottom="1418" w:left="1985" w:header="709" w:footer="709" w:gutter="0"/>
          <w:pgNumType w:fmt="numberInDash"/>
          <w:cols w:space="708"/>
          <w:docGrid w:linePitch="360"/>
        </w:sectPr>
      </w:pPr>
    </w:p>
    <w:p w:rsidR="006F0391" w:rsidRPr="00434919" w:rsidRDefault="006F0391" w:rsidP="0067592E">
      <w:pPr>
        <w:pStyle w:val="TESISEDU"/>
        <w:rPr>
          <w:rFonts w:cs="Times New Roman"/>
          <w:szCs w:val="24"/>
        </w:rPr>
      </w:pPr>
      <w:r w:rsidRPr="00434919">
        <w:rPr>
          <w:rFonts w:cs="Times New Roman"/>
          <w:szCs w:val="24"/>
        </w:rPr>
        <w:lastRenderedPageBreak/>
        <w:t>Una vez identificadas las causas – raíz, se les pidió a los inv</w:t>
      </w:r>
      <w:r w:rsidR="00F13056" w:rsidRPr="00434919">
        <w:rPr>
          <w:rFonts w:cs="Times New Roman"/>
          <w:szCs w:val="24"/>
        </w:rPr>
        <w:t xml:space="preserve">olucrados </w:t>
      </w:r>
      <w:r w:rsidR="00000994" w:rsidRPr="00434919">
        <w:rPr>
          <w:rFonts w:cs="Times New Roman"/>
          <w:szCs w:val="24"/>
        </w:rPr>
        <w:t>seleccionar</w:t>
      </w:r>
      <w:r w:rsidR="001F7039" w:rsidRPr="00434919">
        <w:rPr>
          <w:rFonts w:cs="Times New Roman"/>
          <w:szCs w:val="24"/>
        </w:rPr>
        <w:t xml:space="preserve"> aquellas que consideraron que se requiere abordar para la etapa de solución.</w:t>
      </w:r>
      <w:r w:rsidR="00000994" w:rsidRPr="00434919">
        <w:rPr>
          <w:rFonts w:cs="Times New Roman"/>
          <w:szCs w:val="24"/>
        </w:rPr>
        <w:t xml:space="preserve"> </w:t>
      </w:r>
      <w:r w:rsidR="001F7039" w:rsidRPr="00434919">
        <w:rPr>
          <w:rFonts w:cs="Times New Roman"/>
          <w:szCs w:val="24"/>
        </w:rPr>
        <w:t>Para ello se utilizó la técnica de multivotación</w:t>
      </w:r>
      <w:r w:rsidR="00E642D5" w:rsidRPr="00434919">
        <w:rPr>
          <w:rFonts w:cs="Times New Roman"/>
          <w:szCs w:val="24"/>
        </w:rPr>
        <w:t xml:space="preserve"> </w:t>
      </w:r>
      <w:r w:rsidR="00EE6DE0">
        <w:rPr>
          <w:rFonts w:cs="Times New Roman"/>
          <w:szCs w:val="24"/>
        </w:rPr>
        <w:t xml:space="preserve">(ver Tabla </w:t>
      </w:r>
      <w:r w:rsidR="00CA66B9" w:rsidRPr="00434919">
        <w:rPr>
          <w:rFonts w:cs="Times New Roman"/>
          <w:szCs w:val="24"/>
        </w:rPr>
        <w:t>31</w:t>
      </w:r>
      <w:r w:rsidR="001F7039" w:rsidRPr="00434919">
        <w:rPr>
          <w:rFonts w:cs="Times New Roman"/>
          <w:szCs w:val="24"/>
        </w:rPr>
        <w:t>).</w:t>
      </w:r>
    </w:p>
    <w:p w:rsidR="00137ED9" w:rsidRPr="00434919" w:rsidRDefault="00137ED9" w:rsidP="00137ED9">
      <w:pPr>
        <w:spacing w:after="0"/>
        <w:rPr>
          <w:rFonts w:ascii="Times New Roman" w:hAnsi="Times New Roman" w:cs="Times New Roman"/>
          <w:sz w:val="24"/>
          <w:szCs w:val="24"/>
        </w:rPr>
      </w:pPr>
    </w:p>
    <w:p w:rsidR="00137ED9" w:rsidRPr="00434919" w:rsidRDefault="00EE6DE0" w:rsidP="000D186B">
      <w:pPr>
        <w:pStyle w:val="TESISEDU"/>
      </w:pPr>
      <w:r>
        <w:t>Tabla</w:t>
      </w:r>
      <w:r w:rsidR="00CA66B9" w:rsidRPr="00434919">
        <w:t xml:space="preserve"> 31</w:t>
      </w:r>
      <w:r w:rsidR="00FD76A6">
        <w:t xml:space="preserve">. </w:t>
      </w:r>
      <w:r w:rsidR="00B11D45" w:rsidRPr="00434919">
        <w:t>Selección y p</w:t>
      </w:r>
      <w:r w:rsidR="00137ED9" w:rsidRPr="00434919">
        <w:t>riorización de causas – raíz de PYME bajo estudio.</w:t>
      </w:r>
    </w:p>
    <w:p w:rsidR="00A63168" w:rsidRPr="00434919" w:rsidRDefault="001F7039" w:rsidP="000D186B">
      <w:pPr>
        <w:pStyle w:val="TESISEDU"/>
      </w:pPr>
      <w:r w:rsidRPr="00434919">
        <w:rPr>
          <w:noProof/>
          <w:lang w:val="en-US"/>
        </w:rPr>
        <w:drawing>
          <wp:inline distT="0" distB="0" distL="0" distR="0">
            <wp:extent cx="4939030" cy="4484536"/>
            <wp:effectExtent l="0" t="0" r="0" b="0"/>
            <wp:docPr id="57" name="Imagen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4941373" cy="4486663"/>
                    </a:xfrm>
                    <a:prstGeom prst="rect">
                      <a:avLst/>
                    </a:prstGeom>
                    <a:noFill/>
                    <a:ln>
                      <a:noFill/>
                    </a:ln>
                  </pic:spPr>
                </pic:pic>
              </a:graphicData>
            </a:graphic>
          </wp:inline>
        </w:drawing>
      </w:r>
    </w:p>
    <w:p w:rsidR="00A63168" w:rsidRPr="00434919" w:rsidRDefault="00137ED9" w:rsidP="000D186B">
      <w:pPr>
        <w:pStyle w:val="TESISEDU"/>
      </w:pPr>
      <w:r w:rsidRPr="00434919">
        <w:t>Fuente: Elaboración propia.</w:t>
      </w:r>
    </w:p>
    <w:p w:rsidR="00137ED9" w:rsidRPr="00434919" w:rsidRDefault="00137ED9" w:rsidP="00925B70">
      <w:pPr>
        <w:spacing w:after="0"/>
        <w:rPr>
          <w:rFonts w:ascii="Times New Roman" w:hAnsi="Times New Roman" w:cs="Times New Roman"/>
          <w:bCs/>
          <w:sz w:val="24"/>
          <w:szCs w:val="24"/>
        </w:rPr>
      </w:pPr>
    </w:p>
    <w:p w:rsidR="0067592E" w:rsidRPr="00434919" w:rsidRDefault="00F13056" w:rsidP="0067592E">
      <w:pPr>
        <w:pStyle w:val="TESISEDU"/>
        <w:rPr>
          <w:rFonts w:cs="Times New Roman"/>
          <w:szCs w:val="24"/>
        </w:rPr>
      </w:pPr>
      <w:r w:rsidRPr="00434919">
        <w:rPr>
          <w:rFonts w:cs="Times New Roman"/>
          <w:szCs w:val="24"/>
        </w:rPr>
        <w:t>Finalmente</w:t>
      </w:r>
      <w:r w:rsidR="00665AEB" w:rsidRPr="00434919">
        <w:rPr>
          <w:rFonts w:cs="Times New Roman"/>
          <w:szCs w:val="24"/>
        </w:rPr>
        <w:t>,</w:t>
      </w:r>
      <w:r w:rsidRPr="00434919">
        <w:rPr>
          <w:rFonts w:cs="Times New Roman"/>
          <w:szCs w:val="24"/>
        </w:rPr>
        <w:t xml:space="preserve"> se </w:t>
      </w:r>
      <w:r w:rsidR="00665AEB" w:rsidRPr="00434919">
        <w:rPr>
          <w:rFonts w:cs="Times New Roman"/>
          <w:szCs w:val="24"/>
        </w:rPr>
        <w:t>presenta el</w:t>
      </w:r>
      <w:r w:rsidRPr="00434919">
        <w:rPr>
          <w:rFonts w:cs="Times New Roman"/>
          <w:szCs w:val="24"/>
        </w:rPr>
        <w:t xml:space="preserve"> resumen de las causas – raíz </w:t>
      </w:r>
      <w:r w:rsidR="00B11D45" w:rsidRPr="00434919">
        <w:rPr>
          <w:rFonts w:cs="Times New Roman"/>
          <w:szCs w:val="24"/>
        </w:rPr>
        <w:t>vinculadas a sus categorías</w:t>
      </w:r>
      <w:r w:rsidRPr="00434919">
        <w:rPr>
          <w:rFonts w:cs="Times New Roman"/>
          <w:szCs w:val="24"/>
        </w:rPr>
        <w:t xml:space="preserve"> </w:t>
      </w:r>
      <w:r w:rsidR="000D186B">
        <w:rPr>
          <w:rFonts w:cs="Times New Roman"/>
          <w:szCs w:val="24"/>
        </w:rPr>
        <w:t>(ver Tabla</w:t>
      </w:r>
      <w:r w:rsidR="00665AEB" w:rsidRPr="00434919">
        <w:rPr>
          <w:rFonts w:cs="Times New Roman"/>
          <w:szCs w:val="24"/>
        </w:rPr>
        <w:t xml:space="preserve"> 32</w:t>
      </w:r>
      <w:r w:rsidRPr="00434919">
        <w:rPr>
          <w:rFonts w:cs="Times New Roman"/>
          <w:szCs w:val="24"/>
        </w:rPr>
        <w:t>).</w:t>
      </w:r>
    </w:p>
    <w:p w:rsidR="00F13056" w:rsidRPr="00434919" w:rsidRDefault="00F13056" w:rsidP="00665AEB">
      <w:pPr>
        <w:pStyle w:val="TESISEDU"/>
        <w:rPr>
          <w:rFonts w:cs="Times New Roman"/>
          <w:szCs w:val="24"/>
        </w:rPr>
      </w:pPr>
    </w:p>
    <w:p w:rsidR="000D186B" w:rsidRDefault="000D186B">
      <w:pPr>
        <w:rPr>
          <w:rFonts w:ascii="Times New Roman" w:hAnsi="Times New Roman" w:cs="Times New Roman"/>
          <w:bCs/>
          <w:sz w:val="24"/>
          <w:szCs w:val="24"/>
        </w:rPr>
      </w:pPr>
      <w:r>
        <w:rPr>
          <w:rFonts w:cs="Times New Roman"/>
          <w:szCs w:val="24"/>
        </w:rPr>
        <w:br w:type="page"/>
      </w:r>
    </w:p>
    <w:p w:rsidR="00F13056" w:rsidRPr="00434919" w:rsidRDefault="000D186B" w:rsidP="000D186B">
      <w:pPr>
        <w:pStyle w:val="TESISEDU"/>
      </w:pPr>
      <w:r>
        <w:lastRenderedPageBreak/>
        <w:t xml:space="preserve">Tabla </w:t>
      </w:r>
      <w:r w:rsidR="00665AEB" w:rsidRPr="00434919">
        <w:t>32</w:t>
      </w:r>
      <w:r>
        <w:t xml:space="preserve">. </w:t>
      </w:r>
      <w:r w:rsidR="00F13056" w:rsidRPr="00434919">
        <w:t>Resumen de causas – raíz</w:t>
      </w:r>
      <w:r w:rsidR="00665AEB" w:rsidRPr="00434919">
        <w:t>.</w:t>
      </w:r>
      <w:r w:rsidR="00F13056" w:rsidRPr="00434919">
        <w:t xml:space="preserve"> </w:t>
      </w:r>
    </w:p>
    <w:p w:rsidR="00F13056" w:rsidRPr="00434919" w:rsidRDefault="00E2649C" w:rsidP="000D186B">
      <w:pPr>
        <w:pStyle w:val="TESISEDU"/>
      </w:pPr>
      <w:r w:rsidRPr="00434919">
        <w:rPr>
          <w:noProof/>
          <w:lang w:val="en-US"/>
        </w:rPr>
        <w:drawing>
          <wp:inline distT="0" distB="0" distL="0" distR="0">
            <wp:extent cx="4238046" cy="1936699"/>
            <wp:effectExtent l="0" t="0" r="0" b="6985"/>
            <wp:docPr id="320" name="Imagen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281490" cy="1956552"/>
                    </a:xfrm>
                    <a:prstGeom prst="rect">
                      <a:avLst/>
                    </a:prstGeom>
                    <a:noFill/>
                    <a:ln>
                      <a:noFill/>
                    </a:ln>
                  </pic:spPr>
                </pic:pic>
              </a:graphicData>
            </a:graphic>
          </wp:inline>
        </w:drawing>
      </w:r>
    </w:p>
    <w:p w:rsidR="002F4E13" w:rsidRDefault="00F13056" w:rsidP="000D186B">
      <w:pPr>
        <w:pStyle w:val="TESISEDU"/>
      </w:pPr>
      <w:r w:rsidRPr="00434919">
        <w:t>Fuente: Elaboración propia.</w:t>
      </w:r>
    </w:p>
    <w:p w:rsidR="00665AEB" w:rsidRPr="002F4E13" w:rsidRDefault="00665AEB" w:rsidP="002F4E13">
      <w:pPr>
        <w:pStyle w:val="TESISEDU"/>
      </w:pPr>
    </w:p>
    <w:p w:rsidR="00317EDF" w:rsidRPr="00434919" w:rsidRDefault="00317EDF" w:rsidP="00192B70">
      <w:pPr>
        <w:pStyle w:val="TESISTIT"/>
        <w:numPr>
          <w:ilvl w:val="1"/>
          <w:numId w:val="18"/>
        </w:numPr>
        <w:spacing w:after="0"/>
        <w:ind w:left="1134" w:hanging="425"/>
        <w:rPr>
          <w:rFonts w:cs="Times New Roman"/>
          <w:szCs w:val="24"/>
        </w:rPr>
      </w:pPr>
      <w:r w:rsidRPr="00434919">
        <w:rPr>
          <w:rFonts w:cs="Times New Roman"/>
          <w:szCs w:val="24"/>
        </w:rPr>
        <w:t>Etapa 4: Establecimiento de acciones para la eliminación de causas</w:t>
      </w:r>
      <w:r w:rsidR="008F6C06" w:rsidRPr="00434919">
        <w:rPr>
          <w:rFonts w:cs="Times New Roman"/>
          <w:szCs w:val="24"/>
        </w:rPr>
        <w:t>.</w:t>
      </w:r>
    </w:p>
    <w:p w:rsidR="008F6C06" w:rsidRPr="00434919" w:rsidRDefault="008F6C06" w:rsidP="002F4E13">
      <w:pPr>
        <w:pStyle w:val="TESISEDU"/>
      </w:pPr>
    </w:p>
    <w:p w:rsidR="00A844BF" w:rsidRDefault="00F0381B" w:rsidP="00EF4C70">
      <w:pPr>
        <w:pStyle w:val="TESISEDU"/>
        <w:rPr>
          <w:rFonts w:cs="Times New Roman"/>
          <w:szCs w:val="24"/>
        </w:rPr>
      </w:pPr>
      <w:r w:rsidRPr="00434919">
        <w:rPr>
          <w:rFonts w:cs="Times New Roman"/>
          <w:szCs w:val="24"/>
        </w:rPr>
        <w:t>Una vez que se determinaron las principales causas</w:t>
      </w:r>
      <w:r w:rsidR="00A844BF" w:rsidRPr="00434919">
        <w:rPr>
          <w:rFonts w:cs="Times New Roman"/>
          <w:szCs w:val="24"/>
        </w:rPr>
        <w:t xml:space="preserve"> raíz</w:t>
      </w:r>
      <w:r w:rsidRPr="00434919">
        <w:rPr>
          <w:rFonts w:cs="Times New Roman"/>
          <w:szCs w:val="24"/>
        </w:rPr>
        <w:t xml:space="preserve"> para </w:t>
      </w:r>
      <w:r w:rsidR="00A844BF" w:rsidRPr="00434919">
        <w:rPr>
          <w:rFonts w:cs="Times New Roman"/>
          <w:szCs w:val="24"/>
        </w:rPr>
        <w:t>la problemática analizada</w:t>
      </w:r>
      <w:r w:rsidRPr="00434919">
        <w:rPr>
          <w:rFonts w:cs="Times New Roman"/>
          <w:szCs w:val="24"/>
        </w:rPr>
        <w:t xml:space="preserve">, </w:t>
      </w:r>
      <w:r w:rsidR="00A844BF" w:rsidRPr="00434919">
        <w:rPr>
          <w:rFonts w:cs="Times New Roman"/>
          <w:szCs w:val="24"/>
        </w:rPr>
        <w:t>se establecieron</w:t>
      </w:r>
      <w:r w:rsidR="00460F64" w:rsidRPr="00434919">
        <w:rPr>
          <w:rFonts w:cs="Times New Roman"/>
          <w:szCs w:val="24"/>
        </w:rPr>
        <w:t xml:space="preserve"> alternativas de soluciones y control a través de</w:t>
      </w:r>
      <w:r w:rsidR="00A844BF" w:rsidRPr="00434919">
        <w:rPr>
          <w:rFonts w:cs="Times New Roman"/>
          <w:szCs w:val="24"/>
        </w:rPr>
        <w:t xml:space="preserve"> las acciones correctivas</w:t>
      </w:r>
      <w:r w:rsidR="00460F64" w:rsidRPr="00434919">
        <w:rPr>
          <w:rFonts w:cs="Times New Roman"/>
          <w:szCs w:val="24"/>
        </w:rPr>
        <w:t xml:space="preserve"> con el objetivo de disminuir, eliminar o contrarrestar dichas causas y lograr la mejora continua deseada</w:t>
      </w:r>
      <w:r w:rsidR="000C69DD" w:rsidRPr="00434919">
        <w:rPr>
          <w:rFonts w:cs="Times New Roman"/>
          <w:szCs w:val="24"/>
        </w:rPr>
        <w:t>.</w:t>
      </w:r>
      <w:r w:rsidR="00460F64" w:rsidRPr="00434919">
        <w:rPr>
          <w:rFonts w:cs="Times New Roman"/>
          <w:szCs w:val="24"/>
        </w:rPr>
        <w:t xml:space="preserve"> </w:t>
      </w:r>
      <w:r w:rsidR="000C69DD" w:rsidRPr="00434919">
        <w:rPr>
          <w:rFonts w:cs="Times New Roman"/>
          <w:szCs w:val="24"/>
        </w:rPr>
        <w:t>P</w:t>
      </w:r>
      <w:r w:rsidR="00A844BF" w:rsidRPr="00434919">
        <w:rPr>
          <w:rFonts w:cs="Times New Roman"/>
          <w:szCs w:val="24"/>
        </w:rPr>
        <w:t>ara ello</w:t>
      </w:r>
      <w:r w:rsidR="00AC7DEE" w:rsidRPr="00434919">
        <w:rPr>
          <w:rFonts w:cs="Times New Roman"/>
          <w:szCs w:val="24"/>
        </w:rPr>
        <w:t>,</w:t>
      </w:r>
      <w:r w:rsidR="00A844BF" w:rsidRPr="00434919">
        <w:rPr>
          <w:rFonts w:cs="Times New Roman"/>
          <w:szCs w:val="24"/>
        </w:rPr>
        <w:t xml:space="preserve"> se diseñaron los siguientes planes:</w:t>
      </w:r>
      <w:r w:rsidRPr="00434919">
        <w:rPr>
          <w:rFonts w:cs="Times New Roman"/>
          <w:szCs w:val="24"/>
        </w:rPr>
        <w:t xml:space="preserve"> </w:t>
      </w:r>
    </w:p>
    <w:p w:rsidR="002F4E13" w:rsidRPr="002F4E13" w:rsidRDefault="002F4E13" w:rsidP="002F4E13">
      <w:pPr>
        <w:pStyle w:val="TESISEDU"/>
      </w:pPr>
    </w:p>
    <w:p w:rsidR="00A844BF" w:rsidRPr="00434919" w:rsidRDefault="00A844BF" w:rsidP="00192B70">
      <w:pPr>
        <w:pStyle w:val="TESISEDU"/>
        <w:numPr>
          <w:ilvl w:val="0"/>
          <w:numId w:val="25"/>
        </w:numPr>
        <w:rPr>
          <w:rFonts w:cs="Times New Roman"/>
          <w:szCs w:val="24"/>
        </w:rPr>
      </w:pPr>
      <w:r w:rsidRPr="00434919">
        <w:rPr>
          <w:rFonts w:cs="Times New Roman"/>
          <w:szCs w:val="24"/>
        </w:rPr>
        <w:t>Plan de Acción</w:t>
      </w:r>
      <w:r w:rsidR="00664B32" w:rsidRPr="00434919">
        <w:rPr>
          <w:rFonts w:cs="Times New Roman"/>
          <w:szCs w:val="24"/>
        </w:rPr>
        <w:t>.</w:t>
      </w:r>
      <w:r w:rsidR="00D2543C" w:rsidRPr="00434919">
        <w:rPr>
          <w:rFonts w:cs="Times New Roman"/>
          <w:szCs w:val="24"/>
        </w:rPr>
        <w:t xml:space="preserve"> </w:t>
      </w:r>
    </w:p>
    <w:p w:rsidR="00A844BF" w:rsidRPr="00434919" w:rsidRDefault="00A844BF" w:rsidP="00192B70">
      <w:pPr>
        <w:pStyle w:val="TESISEDU"/>
        <w:numPr>
          <w:ilvl w:val="0"/>
          <w:numId w:val="25"/>
        </w:numPr>
        <w:rPr>
          <w:rFonts w:cs="Times New Roman"/>
          <w:szCs w:val="24"/>
        </w:rPr>
      </w:pPr>
      <w:r w:rsidRPr="00434919">
        <w:rPr>
          <w:rFonts w:cs="Times New Roman"/>
          <w:szCs w:val="24"/>
        </w:rPr>
        <w:t>Plan de Ejecución de Acciones</w:t>
      </w:r>
      <w:r w:rsidR="00664B32" w:rsidRPr="00434919">
        <w:rPr>
          <w:rFonts w:cs="Times New Roman"/>
          <w:szCs w:val="24"/>
        </w:rPr>
        <w:t>.</w:t>
      </w:r>
      <w:r w:rsidR="00D2543C" w:rsidRPr="00434919">
        <w:rPr>
          <w:rFonts w:cs="Times New Roman"/>
          <w:szCs w:val="24"/>
        </w:rPr>
        <w:t xml:space="preserve"> </w:t>
      </w:r>
    </w:p>
    <w:p w:rsidR="00EF4C70" w:rsidRPr="00AB1221" w:rsidRDefault="00EF4C70" w:rsidP="00AB1221">
      <w:pPr>
        <w:pStyle w:val="TESISEDU"/>
      </w:pPr>
    </w:p>
    <w:p w:rsidR="0067592E" w:rsidRPr="00DC7D87" w:rsidRDefault="002C1F01" w:rsidP="00192B70">
      <w:pPr>
        <w:pStyle w:val="TESISEDU"/>
        <w:numPr>
          <w:ilvl w:val="2"/>
          <w:numId w:val="18"/>
        </w:numPr>
        <w:ind w:left="709" w:firstLine="0"/>
        <w:rPr>
          <w:rFonts w:cs="Times New Roman"/>
          <w:szCs w:val="24"/>
        </w:rPr>
      </w:pPr>
      <w:r w:rsidRPr="00DC7D87">
        <w:rPr>
          <w:rFonts w:cs="Times New Roman"/>
          <w:b/>
          <w:szCs w:val="24"/>
        </w:rPr>
        <w:t>Plan de Acción</w:t>
      </w:r>
      <w:r w:rsidR="00DC7D87" w:rsidRPr="00DC7D87">
        <w:rPr>
          <w:rFonts w:cs="Times New Roman"/>
          <w:b/>
          <w:szCs w:val="24"/>
        </w:rPr>
        <w:t xml:space="preserve">. </w:t>
      </w:r>
      <w:r w:rsidR="00DC7D87">
        <w:rPr>
          <w:rFonts w:cs="Times New Roman"/>
          <w:b/>
          <w:szCs w:val="24"/>
        </w:rPr>
        <w:t xml:space="preserve"> </w:t>
      </w:r>
      <w:r w:rsidRPr="00DC7D87">
        <w:rPr>
          <w:rFonts w:cs="Times New Roman"/>
          <w:szCs w:val="24"/>
        </w:rPr>
        <w:t xml:space="preserve">Con el equipo gerencial se definieron las acciones correctivas para cada causa raíz </w:t>
      </w:r>
      <w:r w:rsidR="00664B32" w:rsidRPr="00DC7D87">
        <w:rPr>
          <w:rFonts w:cs="Times New Roman"/>
          <w:szCs w:val="24"/>
        </w:rPr>
        <w:t>identificada</w:t>
      </w:r>
      <w:r w:rsidRPr="00DC7D87">
        <w:rPr>
          <w:rFonts w:cs="Times New Roman"/>
          <w:szCs w:val="24"/>
        </w:rPr>
        <w:t>. Así, cada causa raíz pertenece a una categoría, tiene una acción correctiva y cada acción correctiva cuenta c</w:t>
      </w:r>
      <w:r w:rsidR="002E2983" w:rsidRPr="00DC7D87">
        <w:rPr>
          <w:rFonts w:cs="Times New Roman"/>
          <w:szCs w:val="24"/>
        </w:rPr>
        <w:t>on una actividad, un equipo responsable</w:t>
      </w:r>
      <w:r w:rsidRPr="00DC7D87">
        <w:rPr>
          <w:rFonts w:cs="Times New Roman"/>
          <w:szCs w:val="24"/>
        </w:rPr>
        <w:t>, tal co</w:t>
      </w:r>
      <w:r w:rsidR="00664B32" w:rsidRPr="00DC7D87">
        <w:rPr>
          <w:rFonts w:cs="Times New Roman"/>
          <w:szCs w:val="24"/>
        </w:rPr>
        <w:t>m</w:t>
      </w:r>
      <w:r w:rsidR="00DC7D87">
        <w:rPr>
          <w:rFonts w:cs="Times New Roman"/>
          <w:szCs w:val="24"/>
        </w:rPr>
        <w:t>o se presenta en la Tabla</w:t>
      </w:r>
      <w:r w:rsidR="00D01DF6" w:rsidRPr="00DC7D87">
        <w:rPr>
          <w:rFonts w:cs="Times New Roman"/>
          <w:szCs w:val="24"/>
        </w:rPr>
        <w:t xml:space="preserve"> 33</w:t>
      </w:r>
      <w:r w:rsidR="00664B32" w:rsidRPr="00DC7D87">
        <w:rPr>
          <w:rFonts w:cs="Times New Roman"/>
          <w:szCs w:val="24"/>
        </w:rPr>
        <w:t>.</w:t>
      </w:r>
    </w:p>
    <w:p w:rsidR="00B75D6A" w:rsidRPr="00434919" w:rsidRDefault="00B75D6A" w:rsidP="00B75D6A">
      <w:pPr>
        <w:spacing w:after="0"/>
        <w:rPr>
          <w:rFonts w:ascii="Times New Roman" w:hAnsi="Times New Roman" w:cs="Times New Roman"/>
          <w:sz w:val="24"/>
          <w:szCs w:val="24"/>
        </w:rPr>
      </w:pPr>
    </w:p>
    <w:p w:rsidR="00CD1B88" w:rsidRDefault="00CD1B88" w:rsidP="00B132F7">
      <w:pPr>
        <w:pStyle w:val="TESISEDU"/>
      </w:pPr>
      <w:r>
        <w:br w:type="page"/>
      </w:r>
    </w:p>
    <w:p w:rsidR="002C1F01" w:rsidRPr="00434919" w:rsidRDefault="00B72712" w:rsidP="0057413A">
      <w:pPr>
        <w:pStyle w:val="TESISEDU"/>
      </w:pPr>
      <w:r>
        <w:lastRenderedPageBreak/>
        <w:t>Tabla</w:t>
      </w:r>
      <w:r w:rsidR="00D01DF6" w:rsidRPr="00434919">
        <w:t xml:space="preserve"> 33</w:t>
      </w:r>
      <w:r w:rsidR="00CD1B88">
        <w:t>.</w:t>
      </w:r>
      <w:r w:rsidR="00B75D6A" w:rsidRPr="00434919">
        <w:t xml:space="preserve"> Plan de acción para las acciones correctivas. </w:t>
      </w:r>
    </w:p>
    <w:p w:rsidR="00685B75" w:rsidRPr="00434919" w:rsidRDefault="009C46BE" w:rsidP="0057413A">
      <w:pPr>
        <w:pStyle w:val="TESISEDU"/>
      </w:pPr>
      <w:r w:rsidRPr="00434919">
        <w:rPr>
          <w:noProof/>
          <w:lang w:val="en-US"/>
        </w:rPr>
        <w:drawing>
          <wp:inline distT="0" distB="0" distL="0" distR="0">
            <wp:extent cx="4938582" cy="4277802"/>
            <wp:effectExtent l="0" t="0" r="0" b="8890"/>
            <wp:docPr id="321" name="Imagen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4954380" cy="4291486"/>
                    </a:xfrm>
                    <a:prstGeom prst="rect">
                      <a:avLst/>
                    </a:prstGeom>
                    <a:noFill/>
                    <a:ln>
                      <a:noFill/>
                    </a:ln>
                  </pic:spPr>
                </pic:pic>
              </a:graphicData>
            </a:graphic>
          </wp:inline>
        </w:drawing>
      </w:r>
    </w:p>
    <w:p w:rsidR="00B75D6A" w:rsidRPr="00434919" w:rsidRDefault="00B75D6A" w:rsidP="0057413A">
      <w:pPr>
        <w:pStyle w:val="TESISEDU"/>
      </w:pPr>
      <w:r w:rsidRPr="00434919">
        <w:t xml:space="preserve">Fuente: </w:t>
      </w:r>
      <w:sdt>
        <w:sdtPr>
          <w:id w:val="725797465"/>
          <w:citation/>
        </w:sdtPr>
        <w:sdtEndPr/>
        <w:sdtContent>
          <w:r w:rsidRPr="00434919">
            <w:fldChar w:fldCharType="begin"/>
          </w:r>
          <w:r w:rsidRPr="00434919">
            <w:instrText xml:space="preserve"> CITATION PYM17 \l 12298 </w:instrText>
          </w:r>
          <w:r w:rsidRPr="00434919">
            <w:fldChar w:fldCharType="separate"/>
          </w:r>
          <w:r w:rsidRPr="00434919">
            <w:rPr>
              <w:noProof/>
            </w:rPr>
            <w:t>(PYME PROCESADORA DE CACAO, 2017)</w:t>
          </w:r>
          <w:r w:rsidRPr="00434919">
            <w:fldChar w:fldCharType="end"/>
          </w:r>
        </w:sdtContent>
      </w:sdt>
    </w:p>
    <w:p w:rsidR="001F3C71" w:rsidRPr="00434919" w:rsidRDefault="001F3C71" w:rsidP="001F3C71">
      <w:pPr>
        <w:pStyle w:val="TESISEDU"/>
        <w:rPr>
          <w:rFonts w:cs="Times New Roman"/>
          <w:szCs w:val="24"/>
        </w:rPr>
      </w:pPr>
    </w:p>
    <w:p w:rsidR="00191D69" w:rsidRPr="00434919" w:rsidRDefault="00B132F7" w:rsidP="00191D69">
      <w:pPr>
        <w:pStyle w:val="TESISEDU"/>
        <w:rPr>
          <w:rFonts w:cs="Times New Roman"/>
          <w:szCs w:val="24"/>
        </w:rPr>
      </w:pPr>
      <w:r>
        <w:rPr>
          <w:rFonts w:cs="Times New Roman"/>
          <w:szCs w:val="24"/>
        </w:rPr>
        <w:t xml:space="preserve">La Tabla </w:t>
      </w:r>
      <w:r w:rsidR="00191D69" w:rsidRPr="00434919">
        <w:rPr>
          <w:rFonts w:cs="Times New Roman"/>
          <w:szCs w:val="24"/>
        </w:rPr>
        <w:t>3</w:t>
      </w:r>
      <w:r w:rsidR="003A3DA5" w:rsidRPr="00434919">
        <w:rPr>
          <w:rFonts w:cs="Times New Roman"/>
          <w:szCs w:val="24"/>
        </w:rPr>
        <w:t>3</w:t>
      </w:r>
      <w:r w:rsidR="009C46BE" w:rsidRPr="00434919">
        <w:rPr>
          <w:rFonts w:cs="Times New Roman"/>
          <w:szCs w:val="24"/>
        </w:rPr>
        <w:t xml:space="preserve"> muestra</w:t>
      </w:r>
      <w:r w:rsidR="00191D69" w:rsidRPr="00434919">
        <w:rPr>
          <w:rFonts w:cs="Times New Roman"/>
          <w:szCs w:val="24"/>
        </w:rPr>
        <w:t xml:space="preserve"> las acciones correctivas para cada causa raíz</w:t>
      </w:r>
      <w:r w:rsidR="003A3DA5" w:rsidRPr="00434919">
        <w:rPr>
          <w:rFonts w:cs="Times New Roman"/>
          <w:szCs w:val="24"/>
        </w:rPr>
        <w:t>,</w:t>
      </w:r>
      <w:r w:rsidR="00191D69" w:rsidRPr="00434919">
        <w:rPr>
          <w:rFonts w:cs="Times New Roman"/>
          <w:szCs w:val="24"/>
        </w:rPr>
        <w:t xml:space="preserve"> se</w:t>
      </w:r>
      <w:r w:rsidR="003A3DA5" w:rsidRPr="00434919">
        <w:rPr>
          <w:rFonts w:cs="Times New Roman"/>
          <w:szCs w:val="24"/>
        </w:rPr>
        <w:t xml:space="preserve">guidas por las </w:t>
      </w:r>
      <w:r w:rsidR="00191D69" w:rsidRPr="00434919">
        <w:rPr>
          <w:rFonts w:cs="Times New Roman"/>
          <w:szCs w:val="24"/>
        </w:rPr>
        <w:t xml:space="preserve">actividades a realizar para </w:t>
      </w:r>
      <w:r w:rsidR="00103857" w:rsidRPr="00434919">
        <w:rPr>
          <w:rFonts w:cs="Times New Roman"/>
          <w:szCs w:val="24"/>
        </w:rPr>
        <w:t xml:space="preserve">su mitigación o eliminación, adicionalmente se estableció el equipo encargado de llevar a </w:t>
      </w:r>
      <w:r w:rsidR="003A3DA5" w:rsidRPr="00434919">
        <w:rPr>
          <w:rFonts w:cs="Times New Roman"/>
          <w:szCs w:val="24"/>
        </w:rPr>
        <w:t>cabo las actividades en mención.</w:t>
      </w:r>
    </w:p>
    <w:p w:rsidR="00191D69" w:rsidRPr="00434919" w:rsidRDefault="00191D69" w:rsidP="00BA5193">
      <w:pPr>
        <w:pStyle w:val="TESISEDU"/>
        <w:rPr>
          <w:rFonts w:cs="Times New Roman"/>
          <w:szCs w:val="24"/>
        </w:rPr>
      </w:pPr>
    </w:p>
    <w:p w:rsidR="00164267" w:rsidRPr="00882463" w:rsidRDefault="006D3CE1" w:rsidP="00192B70">
      <w:pPr>
        <w:pStyle w:val="TESISEDU"/>
        <w:numPr>
          <w:ilvl w:val="2"/>
          <w:numId w:val="18"/>
        </w:numPr>
        <w:ind w:left="709" w:firstLine="0"/>
        <w:rPr>
          <w:rFonts w:cs="Times New Roman"/>
          <w:szCs w:val="24"/>
        </w:rPr>
      </w:pPr>
      <w:r w:rsidRPr="00882463">
        <w:rPr>
          <w:rFonts w:cs="Times New Roman"/>
          <w:b/>
          <w:szCs w:val="24"/>
        </w:rPr>
        <w:t>Plan de Ejecución de Acciones</w:t>
      </w:r>
      <w:r w:rsidR="00882463" w:rsidRPr="00882463">
        <w:rPr>
          <w:rFonts w:cs="Times New Roman"/>
          <w:b/>
          <w:szCs w:val="24"/>
        </w:rPr>
        <w:t xml:space="preserve">.  </w:t>
      </w:r>
      <w:r w:rsidR="00B86222" w:rsidRPr="00882463">
        <w:rPr>
          <w:rFonts w:cs="Times New Roman"/>
          <w:szCs w:val="24"/>
        </w:rPr>
        <w:t xml:space="preserve">Para la ejecución y control de las acciones correctivas, con el equipo gerencial se estructuró un Diagrama de Gantt </w:t>
      </w:r>
      <w:r w:rsidR="00BA5193" w:rsidRPr="00882463">
        <w:rPr>
          <w:rFonts w:cs="Times New Roman"/>
          <w:szCs w:val="24"/>
        </w:rPr>
        <w:t>considerando los siguientes factores: actividades, responsable, fecha de inicio, duración, fecha de finalización, porcentaje de cumplimiento y porcentaje de tarea pendiente.</w:t>
      </w:r>
    </w:p>
    <w:p w:rsidR="00701463" w:rsidRPr="00434919" w:rsidRDefault="00701463" w:rsidP="00882463">
      <w:pPr>
        <w:pStyle w:val="TESISEDU"/>
      </w:pPr>
    </w:p>
    <w:p w:rsidR="00A12F95" w:rsidRPr="00434919" w:rsidRDefault="00410471" w:rsidP="00A12F95">
      <w:pPr>
        <w:pStyle w:val="TESISEDU"/>
        <w:rPr>
          <w:rFonts w:cs="Times New Roman"/>
          <w:szCs w:val="24"/>
        </w:rPr>
      </w:pPr>
      <w:r w:rsidRPr="00434919">
        <w:rPr>
          <w:rFonts w:cs="Times New Roman"/>
          <w:szCs w:val="24"/>
        </w:rPr>
        <w:t>En la Tabla 34</w:t>
      </w:r>
      <w:r w:rsidR="00A12F95" w:rsidRPr="00434919">
        <w:rPr>
          <w:rFonts w:cs="Times New Roman"/>
          <w:szCs w:val="24"/>
        </w:rPr>
        <w:t xml:space="preserve"> y en la Figura </w:t>
      </w:r>
      <w:r w:rsidR="006B4ED7">
        <w:rPr>
          <w:rFonts w:cs="Times New Roman"/>
          <w:szCs w:val="24"/>
        </w:rPr>
        <w:t>27</w:t>
      </w:r>
      <w:r w:rsidR="00A12F95" w:rsidRPr="00434919">
        <w:rPr>
          <w:rFonts w:cs="Times New Roman"/>
          <w:szCs w:val="24"/>
        </w:rPr>
        <w:t xml:space="preserve"> se presenta el plan de ejecución de acciones y el Diagrama de Gantt correspond</w:t>
      </w:r>
      <w:r w:rsidRPr="00434919">
        <w:rPr>
          <w:rFonts w:cs="Times New Roman"/>
          <w:szCs w:val="24"/>
        </w:rPr>
        <w:t>iente a la acción correctiva A</w:t>
      </w:r>
      <w:r w:rsidR="00A12F95" w:rsidRPr="00434919">
        <w:rPr>
          <w:rFonts w:cs="Times New Roman"/>
          <w:szCs w:val="24"/>
        </w:rPr>
        <w:t>: Reestructuración de la planificación estratégica empresarial.</w:t>
      </w:r>
    </w:p>
    <w:p w:rsidR="00A12F95" w:rsidRPr="00434919" w:rsidRDefault="00A12F95" w:rsidP="00A12F95">
      <w:pPr>
        <w:pStyle w:val="TESISEDU"/>
        <w:rPr>
          <w:rFonts w:cs="Times New Roman"/>
          <w:szCs w:val="24"/>
        </w:rPr>
      </w:pPr>
    </w:p>
    <w:p w:rsidR="00701463" w:rsidRPr="00434919" w:rsidRDefault="006A344D" w:rsidP="006A344D">
      <w:pPr>
        <w:pStyle w:val="TESISEDU"/>
      </w:pPr>
      <w:r>
        <w:lastRenderedPageBreak/>
        <w:t xml:space="preserve">Tabla </w:t>
      </w:r>
      <w:r w:rsidR="00410471" w:rsidRPr="00434919">
        <w:t>34</w:t>
      </w:r>
      <w:r>
        <w:t>.</w:t>
      </w:r>
      <w:r w:rsidR="00701463" w:rsidRPr="00434919">
        <w:t xml:space="preserve"> Plan de ejecución de </w:t>
      </w:r>
      <w:r w:rsidR="00410471" w:rsidRPr="00434919">
        <w:t>acciones. Acción correctiva A</w:t>
      </w:r>
      <w:r w:rsidR="00701463" w:rsidRPr="00434919">
        <w:t>: reestructuración de la planificación estratégica empresarial.</w:t>
      </w:r>
    </w:p>
    <w:p w:rsidR="00701463" w:rsidRPr="00434919" w:rsidRDefault="00CE6F02" w:rsidP="006A344D">
      <w:pPr>
        <w:pStyle w:val="TESISEDU"/>
      </w:pPr>
      <w:r w:rsidRPr="00434919">
        <w:rPr>
          <w:noProof/>
          <w:lang w:val="en-US"/>
        </w:rPr>
        <w:drawing>
          <wp:inline distT="0" distB="0" distL="0" distR="0" wp14:anchorId="77B19CD2">
            <wp:extent cx="4939200" cy="1421891"/>
            <wp:effectExtent l="0" t="0" r="0" b="6985"/>
            <wp:docPr id="73" name="Imagen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4939200" cy="1421891"/>
                    </a:xfrm>
                    <a:prstGeom prst="rect">
                      <a:avLst/>
                    </a:prstGeom>
                    <a:noFill/>
                  </pic:spPr>
                </pic:pic>
              </a:graphicData>
            </a:graphic>
          </wp:inline>
        </w:drawing>
      </w:r>
    </w:p>
    <w:p w:rsidR="00701463" w:rsidRPr="00434919" w:rsidRDefault="00701463" w:rsidP="006A344D">
      <w:pPr>
        <w:pStyle w:val="TESISEDU"/>
      </w:pPr>
      <w:r w:rsidRPr="00434919">
        <w:t>Fuente: Elaboración propia.</w:t>
      </w:r>
    </w:p>
    <w:p w:rsidR="006A344D" w:rsidRDefault="006A344D" w:rsidP="006A344D">
      <w:pPr>
        <w:pStyle w:val="TESISEDU"/>
      </w:pPr>
    </w:p>
    <w:p w:rsidR="006A344D" w:rsidRPr="00434919" w:rsidRDefault="006A344D" w:rsidP="006A344D">
      <w:pPr>
        <w:pStyle w:val="TESISEDU"/>
      </w:pPr>
      <w:r>
        <w:t>Figura 27.</w:t>
      </w:r>
      <w:r w:rsidRPr="00434919">
        <w:t xml:space="preserve"> Diagrama de Gantt. Acción correctiva A: reestructuración de la planificación estratégica empresarial.</w:t>
      </w:r>
    </w:p>
    <w:p w:rsidR="0067592E" w:rsidRPr="00434919" w:rsidRDefault="00342BDE" w:rsidP="006A344D">
      <w:pPr>
        <w:pStyle w:val="TESISEDU"/>
      </w:pPr>
      <w:r w:rsidRPr="00434919">
        <w:rPr>
          <w:noProof/>
          <w:lang w:val="en-US"/>
        </w:rPr>
        <w:drawing>
          <wp:inline distT="0" distB="0" distL="0" distR="0" wp14:anchorId="5DDF66AC">
            <wp:extent cx="4939200" cy="1707045"/>
            <wp:effectExtent l="0" t="0" r="0" b="7620"/>
            <wp:docPr id="72" name="Imagen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4939200" cy="1707045"/>
                    </a:xfrm>
                    <a:prstGeom prst="rect">
                      <a:avLst/>
                    </a:prstGeom>
                    <a:noFill/>
                  </pic:spPr>
                </pic:pic>
              </a:graphicData>
            </a:graphic>
          </wp:inline>
        </w:drawing>
      </w:r>
    </w:p>
    <w:p w:rsidR="00AA1324" w:rsidRPr="00434919" w:rsidRDefault="00AA1324" w:rsidP="006A344D">
      <w:pPr>
        <w:pStyle w:val="TESISEDU"/>
      </w:pPr>
      <w:r w:rsidRPr="00434919">
        <w:t>Fuente: Elaboración propia.</w:t>
      </w:r>
    </w:p>
    <w:p w:rsidR="00342BDE" w:rsidRPr="00434919" w:rsidRDefault="00342BDE" w:rsidP="00342BDE">
      <w:pPr>
        <w:pStyle w:val="TESISEDU"/>
        <w:rPr>
          <w:rFonts w:cs="Times New Roman"/>
          <w:szCs w:val="24"/>
        </w:rPr>
      </w:pPr>
    </w:p>
    <w:p w:rsidR="00B55C90" w:rsidRDefault="00CE6F02" w:rsidP="006B5952">
      <w:pPr>
        <w:pStyle w:val="TESISEDU"/>
        <w:rPr>
          <w:rFonts w:cs="Times New Roman"/>
          <w:szCs w:val="24"/>
        </w:rPr>
      </w:pPr>
      <w:r w:rsidRPr="00434919">
        <w:rPr>
          <w:rFonts w:cs="Times New Roman"/>
          <w:szCs w:val="24"/>
        </w:rPr>
        <w:t>En la Tabla 35</w:t>
      </w:r>
      <w:r w:rsidR="00B55C90">
        <w:rPr>
          <w:rFonts w:cs="Times New Roman"/>
          <w:szCs w:val="24"/>
        </w:rPr>
        <w:t xml:space="preserve"> y en la Figura 28</w:t>
      </w:r>
      <w:r w:rsidR="00D37F87" w:rsidRPr="00434919">
        <w:rPr>
          <w:rFonts w:cs="Times New Roman"/>
          <w:szCs w:val="24"/>
        </w:rPr>
        <w:t xml:space="preserve"> se presenta el plan de ejecución de acciones y el Diagrama de Gantt correspondi</w:t>
      </w:r>
      <w:r w:rsidRPr="00434919">
        <w:rPr>
          <w:rFonts w:cs="Times New Roman"/>
          <w:szCs w:val="24"/>
        </w:rPr>
        <w:t>ente a la acción correctiva B</w:t>
      </w:r>
      <w:r w:rsidR="00D37F87" w:rsidRPr="00434919">
        <w:rPr>
          <w:rFonts w:cs="Times New Roman"/>
          <w:szCs w:val="24"/>
        </w:rPr>
        <w:t>: Realizar la planificación en la “Gestión Comercial”.</w:t>
      </w:r>
    </w:p>
    <w:p w:rsidR="006B5952" w:rsidRPr="006B5952" w:rsidRDefault="006B5952" w:rsidP="006B5952">
      <w:pPr>
        <w:pStyle w:val="TESISEDU"/>
      </w:pPr>
    </w:p>
    <w:p w:rsidR="009E3A73" w:rsidRPr="00B55C90" w:rsidRDefault="00B55C90" w:rsidP="00B55C90">
      <w:pPr>
        <w:pStyle w:val="TESISEDU"/>
      </w:pPr>
      <w:r>
        <w:t xml:space="preserve">Tabla </w:t>
      </w:r>
      <w:r w:rsidR="00CE6F02" w:rsidRPr="00B55C90">
        <w:t>35</w:t>
      </w:r>
      <w:r>
        <w:t>.</w:t>
      </w:r>
      <w:r w:rsidR="009E3A73" w:rsidRPr="00B55C90">
        <w:t xml:space="preserve"> Plan de ejecución de </w:t>
      </w:r>
      <w:r w:rsidR="006125D9" w:rsidRPr="00B55C90">
        <w:t>acciones. Acción correctiva B</w:t>
      </w:r>
      <w:r w:rsidR="009E3A73" w:rsidRPr="00B55C90">
        <w:t xml:space="preserve">: </w:t>
      </w:r>
      <w:r w:rsidR="00B12043" w:rsidRPr="00B55C90">
        <w:t>Realizar la planificación en la “Gestión Comercial”.</w:t>
      </w:r>
    </w:p>
    <w:p w:rsidR="009E3A73" w:rsidRPr="00B55C90" w:rsidRDefault="006125D9" w:rsidP="00B55C90">
      <w:pPr>
        <w:pStyle w:val="TESISEDU"/>
      </w:pPr>
      <w:r w:rsidRPr="00B55C90">
        <w:rPr>
          <w:noProof/>
          <w:lang w:val="en-US"/>
        </w:rPr>
        <w:drawing>
          <wp:inline distT="0" distB="0" distL="0" distR="0" wp14:anchorId="57E988C4">
            <wp:extent cx="4937112" cy="1593215"/>
            <wp:effectExtent l="0" t="0" r="0" b="6985"/>
            <wp:docPr id="78" name="Imagen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006726" cy="1615679"/>
                    </a:xfrm>
                    <a:prstGeom prst="rect">
                      <a:avLst/>
                    </a:prstGeom>
                    <a:noFill/>
                  </pic:spPr>
                </pic:pic>
              </a:graphicData>
            </a:graphic>
          </wp:inline>
        </w:drawing>
      </w:r>
    </w:p>
    <w:p w:rsidR="009E3A73" w:rsidRPr="00B55C90" w:rsidRDefault="009E3A73" w:rsidP="00B55C90">
      <w:pPr>
        <w:pStyle w:val="TESISEDU"/>
      </w:pPr>
      <w:r w:rsidRPr="00B55C90">
        <w:t>Fuente: Elaboración propia.</w:t>
      </w:r>
    </w:p>
    <w:p w:rsidR="00B55C90" w:rsidRDefault="00B55C90" w:rsidP="00B55C90">
      <w:pPr>
        <w:pStyle w:val="TESISEDU"/>
      </w:pPr>
      <w:r w:rsidRPr="00B55C90">
        <w:lastRenderedPageBreak/>
        <w:t>Figura 28. Diagra</w:t>
      </w:r>
      <w:r w:rsidR="00117B15">
        <w:t>ma de Gantt. Acción correctiva</w:t>
      </w:r>
      <w:r w:rsidRPr="00B55C90">
        <w:t xml:space="preserve"> B: Realizar la planificación en la “Gestión Comercial”</w:t>
      </w:r>
      <w:r>
        <w:t>.</w:t>
      </w:r>
    </w:p>
    <w:p w:rsidR="00AA1324" w:rsidRPr="00B55C90" w:rsidRDefault="006125D9" w:rsidP="00B55C90">
      <w:pPr>
        <w:pStyle w:val="TESISEDU"/>
      </w:pPr>
      <w:r w:rsidRPr="00B55C90">
        <w:rPr>
          <w:noProof/>
          <w:lang w:val="en-US"/>
        </w:rPr>
        <w:drawing>
          <wp:inline distT="0" distB="0" distL="0" distR="0" wp14:anchorId="7B8374F1">
            <wp:extent cx="4939200" cy="2358871"/>
            <wp:effectExtent l="0" t="0" r="0" b="3810"/>
            <wp:docPr id="81" name="Imagen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4939200" cy="2358871"/>
                    </a:xfrm>
                    <a:prstGeom prst="rect">
                      <a:avLst/>
                    </a:prstGeom>
                    <a:noFill/>
                  </pic:spPr>
                </pic:pic>
              </a:graphicData>
            </a:graphic>
          </wp:inline>
        </w:drawing>
      </w:r>
    </w:p>
    <w:p w:rsidR="00AA1324" w:rsidRPr="00B55C90" w:rsidRDefault="00AA1324" w:rsidP="00B55C90">
      <w:pPr>
        <w:pStyle w:val="TESISEDU"/>
      </w:pPr>
      <w:r w:rsidRPr="00B55C90">
        <w:t>Fuente: Elaboración propia.</w:t>
      </w:r>
    </w:p>
    <w:p w:rsidR="00AA1324" w:rsidRPr="00434919" w:rsidRDefault="00AA1324" w:rsidP="00AA1324">
      <w:pPr>
        <w:pStyle w:val="TESISEDU"/>
        <w:rPr>
          <w:rFonts w:cs="Times New Roman"/>
          <w:szCs w:val="24"/>
        </w:rPr>
      </w:pPr>
    </w:p>
    <w:p w:rsidR="00D37F87" w:rsidRPr="00434919" w:rsidRDefault="006125D9" w:rsidP="00D37F87">
      <w:pPr>
        <w:pStyle w:val="TESISEDU"/>
        <w:rPr>
          <w:rFonts w:cs="Times New Roman"/>
          <w:szCs w:val="24"/>
        </w:rPr>
      </w:pPr>
      <w:r w:rsidRPr="00434919">
        <w:rPr>
          <w:rFonts w:cs="Times New Roman"/>
          <w:szCs w:val="24"/>
        </w:rPr>
        <w:t>En la Tabla 36</w:t>
      </w:r>
      <w:r w:rsidR="00B55C90">
        <w:rPr>
          <w:rFonts w:cs="Times New Roman"/>
          <w:szCs w:val="24"/>
        </w:rPr>
        <w:t xml:space="preserve"> y en la Figura 29</w:t>
      </w:r>
      <w:r w:rsidR="00D37F87" w:rsidRPr="00434919">
        <w:rPr>
          <w:rFonts w:cs="Times New Roman"/>
          <w:szCs w:val="24"/>
        </w:rPr>
        <w:t xml:space="preserve"> se presenta el plan de ejecución de acciones y el Diagrama de Gantt correspondi</w:t>
      </w:r>
      <w:r w:rsidRPr="00434919">
        <w:rPr>
          <w:rFonts w:cs="Times New Roman"/>
          <w:szCs w:val="24"/>
        </w:rPr>
        <w:t>ente a la acción correctiva C</w:t>
      </w:r>
      <w:r w:rsidR="00D37F87" w:rsidRPr="00434919">
        <w:rPr>
          <w:rFonts w:cs="Times New Roman"/>
          <w:szCs w:val="24"/>
        </w:rPr>
        <w:t>: Creación del plan de ventas 2019.</w:t>
      </w:r>
    </w:p>
    <w:p w:rsidR="00D37F87" w:rsidRDefault="00D37F87" w:rsidP="00D37F87">
      <w:pPr>
        <w:pStyle w:val="TESISEDU"/>
        <w:rPr>
          <w:rFonts w:cs="Times New Roman"/>
          <w:szCs w:val="24"/>
        </w:rPr>
      </w:pPr>
    </w:p>
    <w:p w:rsidR="009E3A73" w:rsidRPr="0007028B" w:rsidRDefault="008A2C25" w:rsidP="0007028B">
      <w:pPr>
        <w:pStyle w:val="TESISEDU"/>
      </w:pPr>
      <w:r w:rsidRPr="0007028B">
        <w:t xml:space="preserve">Tabla </w:t>
      </w:r>
      <w:r w:rsidR="000C5AF0" w:rsidRPr="0007028B">
        <w:t>36</w:t>
      </w:r>
      <w:r w:rsidRPr="0007028B">
        <w:t>.</w:t>
      </w:r>
      <w:r w:rsidR="009E3A73" w:rsidRPr="0007028B">
        <w:t xml:space="preserve"> Plan de ejecución de</w:t>
      </w:r>
      <w:r w:rsidR="006125D9" w:rsidRPr="0007028B">
        <w:t xml:space="preserve"> acciones. Acción correctiva C</w:t>
      </w:r>
      <w:r w:rsidR="009E3A73" w:rsidRPr="0007028B">
        <w:t xml:space="preserve">: </w:t>
      </w:r>
      <w:r w:rsidR="009003D8" w:rsidRPr="0007028B">
        <w:t>Creación del plan de ventas 2019.</w:t>
      </w:r>
    </w:p>
    <w:p w:rsidR="009E3A73" w:rsidRPr="0007028B" w:rsidRDefault="003B054D" w:rsidP="0007028B">
      <w:pPr>
        <w:pStyle w:val="TESISEDU"/>
      </w:pPr>
      <w:r w:rsidRPr="0007028B">
        <w:rPr>
          <w:noProof/>
          <w:lang w:val="en-US"/>
        </w:rPr>
        <w:drawing>
          <wp:inline distT="0" distB="0" distL="0" distR="0" wp14:anchorId="6963FE78">
            <wp:extent cx="4938395" cy="1530036"/>
            <wp:effectExtent l="0" t="0" r="0" b="0"/>
            <wp:docPr id="83" name="Imagen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4953675" cy="1534770"/>
                    </a:xfrm>
                    <a:prstGeom prst="rect">
                      <a:avLst/>
                    </a:prstGeom>
                    <a:noFill/>
                  </pic:spPr>
                </pic:pic>
              </a:graphicData>
            </a:graphic>
          </wp:inline>
        </w:drawing>
      </w:r>
    </w:p>
    <w:p w:rsidR="009E3A73" w:rsidRPr="0007028B" w:rsidRDefault="009E3A73" w:rsidP="0007028B">
      <w:pPr>
        <w:pStyle w:val="TESISEDU"/>
      </w:pPr>
      <w:r w:rsidRPr="0007028B">
        <w:t>Fuente: Elaboración propia.</w:t>
      </w:r>
    </w:p>
    <w:p w:rsidR="0007028B" w:rsidRDefault="0007028B" w:rsidP="0007028B">
      <w:pPr>
        <w:pStyle w:val="TESISEDU"/>
      </w:pPr>
    </w:p>
    <w:p w:rsidR="006B5952" w:rsidRDefault="006B5952">
      <w:pPr>
        <w:rPr>
          <w:rFonts w:ascii="Times New Roman" w:hAnsi="Times New Roman" w:cs="Arial"/>
          <w:bCs/>
          <w:sz w:val="24"/>
        </w:rPr>
      </w:pPr>
      <w:r>
        <w:br w:type="page"/>
      </w:r>
    </w:p>
    <w:p w:rsidR="0007028B" w:rsidRPr="0007028B" w:rsidRDefault="0007028B" w:rsidP="0007028B">
      <w:pPr>
        <w:pStyle w:val="TESISEDU"/>
      </w:pPr>
      <w:r>
        <w:lastRenderedPageBreak/>
        <w:t>Figura 29.</w:t>
      </w:r>
      <w:r w:rsidRPr="0007028B">
        <w:t xml:space="preserve"> Diagrama de Gantt. Acción correctiva C: Creación del plan de ventas 2019.</w:t>
      </w:r>
    </w:p>
    <w:p w:rsidR="00AA1324" w:rsidRPr="0007028B" w:rsidRDefault="003B054D" w:rsidP="0007028B">
      <w:pPr>
        <w:pStyle w:val="TESISEDU"/>
      </w:pPr>
      <w:r w:rsidRPr="0007028B">
        <w:rPr>
          <w:noProof/>
          <w:lang w:val="en-US"/>
        </w:rPr>
        <w:drawing>
          <wp:inline distT="0" distB="0" distL="0" distR="0" wp14:anchorId="3271C65E">
            <wp:extent cx="4937114" cy="1991762"/>
            <wp:effectExtent l="0" t="0" r="0" b="8890"/>
            <wp:docPr id="86" name="Imagen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4964247" cy="2002708"/>
                    </a:xfrm>
                    <a:prstGeom prst="rect">
                      <a:avLst/>
                    </a:prstGeom>
                    <a:noFill/>
                  </pic:spPr>
                </pic:pic>
              </a:graphicData>
            </a:graphic>
          </wp:inline>
        </w:drawing>
      </w:r>
    </w:p>
    <w:p w:rsidR="00AA1324" w:rsidRPr="0007028B" w:rsidRDefault="00AA1324" w:rsidP="0007028B">
      <w:pPr>
        <w:pStyle w:val="TESISEDU"/>
      </w:pPr>
      <w:r w:rsidRPr="0007028B">
        <w:t>Fuente: Elaboración propia.</w:t>
      </w:r>
    </w:p>
    <w:p w:rsidR="00AA1324" w:rsidRPr="00434919" w:rsidRDefault="00AA1324" w:rsidP="00AA1324">
      <w:pPr>
        <w:pStyle w:val="TESISEDU"/>
        <w:rPr>
          <w:rFonts w:cs="Times New Roman"/>
          <w:szCs w:val="24"/>
        </w:rPr>
      </w:pPr>
    </w:p>
    <w:p w:rsidR="00D37F87" w:rsidRPr="00434919" w:rsidRDefault="000C5AF0" w:rsidP="00D37F87">
      <w:pPr>
        <w:pStyle w:val="TESISEDU"/>
        <w:rPr>
          <w:rFonts w:cs="Times New Roman"/>
          <w:szCs w:val="24"/>
        </w:rPr>
      </w:pPr>
      <w:r w:rsidRPr="00434919">
        <w:rPr>
          <w:rFonts w:cs="Times New Roman"/>
          <w:szCs w:val="24"/>
        </w:rPr>
        <w:t>En la Tabla 37</w:t>
      </w:r>
      <w:r w:rsidR="0007028B">
        <w:rPr>
          <w:rFonts w:cs="Times New Roman"/>
          <w:szCs w:val="24"/>
        </w:rPr>
        <w:t xml:space="preserve"> y en la Figura 30</w:t>
      </w:r>
      <w:r w:rsidR="00D37F87" w:rsidRPr="00434919">
        <w:rPr>
          <w:rFonts w:cs="Times New Roman"/>
          <w:szCs w:val="24"/>
        </w:rPr>
        <w:t xml:space="preserve"> se presenta el plan de ejecución de acciones y el Diagrama de Gantt correspond</w:t>
      </w:r>
      <w:r w:rsidRPr="00434919">
        <w:rPr>
          <w:rFonts w:cs="Times New Roman"/>
          <w:szCs w:val="24"/>
        </w:rPr>
        <w:t>iente a la acción correctiva D</w:t>
      </w:r>
      <w:r w:rsidR="00D37F87" w:rsidRPr="00434919">
        <w:rPr>
          <w:rFonts w:cs="Times New Roman"/>
          <w:szCs w:val="24"/>
        </w:rPr>
        <w:t>: Creación de Plan de Innovación y Desarrollo.</w:t>
      </w:r>
    </w:p>
    <w:p w:rsidR="00D37F87" w:rsidRPr="00434919" w:rsidRDefault="00D37F87" w:rsidP="00D37F87">
      <w:pPr>
        <w:pStyle w:val="TESISEDU"/>
        <w:rPr>
          <w:rFonts w:cs="Times New Roman"/>
          <w:szCs w:val="24"/>
        </w:rPr>
      </w:pPr>
    </w:p>
    <w:p w:rsidR="009E3A73" w:rsidRPr="0007028B" w:rsidRDefault="0007028B" w:rsidP="0007028B">
      <w:pPr>
        <w:pStyle w:val="TESISEDU"/>
      </w:pPr>
      <w:r>
        <w:t>Tabla</w:t>
      </w:r>
      <w:r w:rsidR="00147C54" w:rsidRPr="0007028B">
        <w:t xml:space="preserve"> </w:t>
      </w:r>
      <w:r w:rsidR="000C5AF0" w:rsidRPr="0007028B">
        <w:t>37</w:t>
      </w:r>
      <w:r>
        <w:t>.</w:t>
      </w:r>
      <w:r w:rsidR="009E3A73" w:rsidRPr="0007028B">
        <w:t xml:space="preserve"> Plan de ejecución de </w:t>
      </w:r>
      <w:r w:rsidR="000C5AF0" w:rsidRPr="0007028B">
        <w:t>acciones. Acción correctiva D</w:t>
      </w:r>
      <w:r w:rsidR="009E3A73" w:rsidRPr="0007028B">
        <w:t xml:space="preserve">: </w:t>
      </w:r>
      <w:r w:rsidR="00025084" w:rsidRPr="0007028B">
        <w:t>Creación de Plan de Innovación y Desarrollo.</w:t>
      </w:r>
    </w:p>
    <w:p w:rsidR="009E3A73" w:rsidRPr="0007028B" w:rsidRDefault="00DC3B91" w:rsidP="0007028B">
      <w:pPr>
        <w:pStyle w:val="TESISEDU"/>
      </w:pPr>
      <w:r w:rsidRPr="0007028B">
        <w:rPr>
          <w:noProof/>
          <w:lang w:val="en-US"/>
        </w:rPr>
        <w:drawing>
          <wp:inline distT="0" distB="0" distL="0" distR="0" wp14:anchorId="67CDBA61">
            <wp:extent cx="4939200" cy="1393614"/>
            <wp:effectExtent l="0" t="0" r="0" b="0"/>
            <wp:docPr id="90" name="Imagen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939200" cy="1393614"/>
                    </a:xfrm>
                    <a:prstGeom prst="rect">
                      <a:avLst/>
                    </a:prstGeom>
                    <a:noFill/>
                  </pic:spPr>
                </pic:pic>
              </a:graphicData>
            </a:graphic>
          </wp:inline>
        </w:drawing>
      </w:r>
    </w:p>
    <w:p w:rsidR="006B5952" w:rsidRDefault="009E3A73" w:rsidP="00386579">
      <w:pPr>
        <w:pStyle w:val="TESISEDU"/>
      </w:pPr>
      <w:r w:rsidRPr="0007028B">
        <w:t>Fuente: Elaboración propia.</w:t>
      </w:r>
    </w:p>
    <w:p w:rsidR="006B5952" w:rsidRDefault="006B5952">
      <w:pPr>
        <w:rPr>
          <w:rFonts w:ascii="Times New Roman" w:hAnsi="Times New Roman" w:cs="Arial"/>
          <w:bCs/>
          <w:sz w:val="24"/>
        </w:rPr>
      </w:pPr>
      <w:r>
        <w:br w:type="page"/>
      </w:r>
    </w:p>
    <w:p w:rsidR="00386579" w:rsidRDefault="00386579" w:rsidP="00386579">
      <w:pPr>
        <w:pStyle w:val="TESISEDU"/>
      </w:pPr>
      <w:r>
        <w:lastRenderedPageBreak/>
        <w:t>Figura 30.</w:t>
      </w:r>
      <w:r w:rsidRPr="0007028B">
        <w:t xml:space="preserve"> Plan de ejecución de acciones. Acción correctiva D: Creación del plan de Innovación y Desarrollo</w:t>
      </w:r>
    </w:p>
    <w:p w:rsidR="00AA1324" w:rsidRPr="0007028B" w:rsidRDefault="00DC3B91" w:rsidP="0007028B">
      <w:pPr>
        <w:pStyle w:val="TESISEDU"/>
      </w:pPr>
      <w:r w:rsidRPr="0007028B">
        <w:rPr>
          <w:noProof/>
          <w:lang w:val="en-US"/>
        </w:rPr>
        <w:drawing>
          <wp:inline distT="0" distB="0" distL="0" distR="0" wp14:anchorId="511D38D8">
            <wp:extent cx="4937592" cy="1729211"/>
            <wp:effectExtent l="0" t="0" r="0" b="4445"/>
            <wp:docPr id="92" name="Imagen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4953289" cy="1734708"/>
                    </a:xfrm>
                    <a:prstGeom prst="rect">
                      <a:avLst/>
                    </a:prstGeom>
                    <a:noFill/>
                  </pic:spPr>
                </pic:pic>
              </a:graphicData>
            </a:graphic>
          </wp:inline>
        </w:drawing>
      </w:r>
    </w:p>
    <w:p w:rsidR="00AA1324" w:rsidRPr="0007028B" w:rsidRDefault="00AA1324" w:rsidP="0007028B">
      <w:pPr>
        <w:pStyle w:val="TESISEDU"/>
      </w:pPr>
      <w:r w:rsidRPr="0007028B">
        <w:t>Fuente: Elaboración propia.</w:t>
      </w:r>
    </w:p>
    <w:p w:rsidR="009625E8" w:rsidRPr="00434919" w:rsidRDefault="009625E8" w:rsidP="009625E8">
      <w:pPr>
        <w:pStyle w:val="TESISEDU"/>
        <w:rPr>
          <w:rFonts w:cs="Times New Roman"/>
          <w:szCs w:val="24"/>
        </w:rPr>
      </w:pPr>
    </w:p>
    <w:p w:rsidR="009625E8" w:rsidRPr="00434919" w:rsidRDefault="00DC3B91" w:rsidP="009625E8">
      <w:pPr>
        <w:pStyle w:val="TESISEDU"/>
        <w:rPr>
          <w:rFonts w:cs="Times New Roman"/>
          <w:szCs w:val="24"/>
        </w:rPr>
      </w:pPr>
      <w:r w:rsidRPr="00434919">
        <w:rPr>
          <w:rFonts w:cs="Times New Roman"/>
          <w:szCs w:val="24"/>
        </w:rPr>
        <w:t>En la Tabla 38</w:t>
      </w:r>
      <w:r w:rsidR="00C6357F">
        <w:rPr>
          <w:rFonts w:cs="Times New Roman"/>
          <w:szCs w:val="24"/>
        </w:rPr>
        <w:t xml:space="preserve"> y en la Figura 31</w:t>
      </w:r>
      <w:r w:rsidR="009625E8" w:rsidRPr="00434919">
        <w:rPr>
          <w:rFonts w:cs="Times New Roman"/>
          <w:szCs w:val="24"/>
        </w:rPr>
        <w:t xml:space="preserve"> se presenta el plan de ejecución de acciones y el Diagrama de Gantt correspond</w:t>
      </w:r>
      <w:r w:rsidR="00147C54" w:rsidRPr="00434919">
        <w:rPr>
          <w:rFonts w:cs="Times New Roman"/>
          <w:szCs w:val="24"/>
        </w:rPr>
        <w:t>iente a la acción correctiva E</w:t>
      </w:r>
      <w:r w:rsidR="009625E8" w:rsidRPr="00434919">
        <w:rPr>
          <w:rFonts w:cs="Times New Roman"/>
          <w:szCs w:val="24"/>
        </w:rPr>
        <w:t>: Creación y actualización de Customer Relationship Management (CRM).</w:t>
      </w:r>
    </w:p>
    <w:p w:rsidR="009625E8" w:rsidRPr="00434919" w:rsidRDefault="009625E8" w:rsidP="009625E8">
      <w:pPr>
        <w:pStyle w:val="TESISEDU"/>
        <w:rPr>
          <w:rFonts w:cs="Times New Roman"/>
          <w:szCs w:val="24"/>
        </w:rPr>
      </w:pPr>
    </w:p>
    <w:p w:rsidR="009E3A73" w:rsidRPr="00C6357F" w:rsidRDefault="00C6357F" w:rsidP="00C6357F">
      <w:pPr>
        <w:pStyle w:val="TESISEDU"/>
      </w:pPr>
      <w:r>
        <w:t xml:space="preserve">Tabla </w:t>
      </w:r>
      <w:r w:rsidR="00DC3B91" w:rsidRPr="00C6357F">
        <w:t>38</w:t>
      </w:r>
      <w:r>
        <w:t>.</w:t>
      </w:r>
      <w:r w:rsidR="009E3A73" w:rsidRPr="00C6357F">
        <w:t xml:space="preserve"> Plan de ejecución de </w:t>
      </w:r>
      <w:r w:rsidR="00DC3B91" w:rsidRPr="00C6357F">
        <w:t>acciones. Acción correctiva E</w:t>
      </w:r>
      <w:r w:rsidR="009E3A73" w:rsidRPr="00C6357F">
        <w:t xml:space="preserve">: </w:t>
      </w:r>
      <w:r w:rsidR="00DF5E5C" w:rsidRPr="00C6357F">
        <w:t>Creación y actualización de Customer Relationship Management (CRM).</w:t>
      </w:r>
    </w:p>
    <w:p w:rsidR="009E3A73" w:rsidRPr="00C6357F" w:rsidRDefault="00147C54" w:rsidP="00C6357F">
      <w:pPr>
        <w:pStyle w:val="TESISEDU"/>
      </w:pPr>
      <w:r w:rsidRPr="00C6357F">
        <w:rPr>
          <w:noProof/>
          <w:lang w:val="en-US"/>
        </w:rPr>
        <w:drawing>
          <wp:inline distT="0" distB="0" distL="0" distR="0" wp14:anchorId="3FC4D6E9">
            <wp:extent cx="4936836" cy="1231271"/>
            <wp:effectExtent l="0" t="0" r="0" b="6985"/>
            <wp:docPr id="94" name="Imagen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4941887" cy="1232531"/>
                    </a:xfrm>
                    <a:prstGeom prst="rect">
                      <a:avLst/>
                    </a:prstGeom>
                    <a:noFill/>
                  </pic:spPr>
                </pic:pic>
              </a:graphicData>
            </a:graphic>
          </wp:inline>
        </w:drawing>
      </w:r>
    </w:p>
    <w:p w:rsidR="009E3A73" w:rsidRPr="00C6357F" w:rsidRDefault="009E3A73" w:rsidP="00C6357F">
      <w:pPr>
        <w:pStyle w:val="TESISEDU"/>
      </w:pPr>
      <w:r w:rsidRPr="00C6357F">
        <w:t>Fuente: Elaboración propia.</w:t>
      </w:r>
    </w:p>
    <w:p w:rsidR="00DE3C59" w:rsidRDefault="00DE3C59" w:rsidP="00897A70">
      <w:pPr>
        <w:pStyle w:val="TESISEDU"/>
      </w:pPr>
    </w:p>
    <w:p w:rsidR="00897A70" w:rsidRPr="00C6357F" w:rsidRDefault="00DE3C59" w:rsidP="00897A70">
      <w:pPr>
        <w:pStyle w:val="TESISEDU"/>
      </w:pPr>
      <w:r>
        <w:t xml:space="preserve">Figura </w:t>
      </w:r>
      <w:r w:rsidR="00897A70" w:rsidRPr="00C6357F">
        <w:t>3</w:t>
      </w:r>
      <w:r>
        <w:t>1.</w:t>
      </w:r>
      <w:r w:rsidR="00897A70" w:rsidRPr="00C6357F">
        <w:t xml:space="preserve"> Diagrama de Gantt. Acción correctiva E: Creación y actualización de Customer Relationship Management (CRM)</w:t>
      </w:r>
    </w:p>
    <w:p w:rsidR="00AA1324" w:rsidRPr="00C6357F" w:rsidRDefault="00147C54" w:rsidP="00C6357F">
      <w:pPr>
        <w:pStyle w:val="TESISEDU"/>
      </w:pPr>
      <w:r w:rsidRPr="00C6357F">
        <w:rPr>
          <w:noProof/>
          <w:lang w:val="en-US"/>
        </w:rPr>
        <w:drawing>
          <wp:inline distT="0" distB="0" distL="0" distR="0" wp14:anchorId="504AFB48">
            <wp:extent cx="4937196" cy="1765426"/>
            <wp:effectExtent l="0" t="0" r="0" b="6350"/>
            <wp:docPr id="95" name="Imagen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4990274" cy="1784405"/>
                    </a:xfrm>
                    <a:prstGeom prst="rect">
                      <a:avLst/>
                    </a:prstGeom>
                    <a:noFill/>
                  </pic:spPr>
                </pic:pic>
              </a:graphicData>
            </a:graphic>
          </wp:inline>
        </w:drawing>
      </w:r>
    </w:p>
    <w:p w:rsidR="00AA1324" w:rsidRPr="00C6357F" w:rsidRDefault="00AA1324" w:rsidP="00C6357F">
      <w:pPr>
        <w:pStyle w:val="TESISEDU"/>
      </w:pPr>
      <w:r w:rsidRPr="00C6357F">
        <w:t>Fuente: Elaboración propia.</w:t>
      </w:r>
    </w:p>
    <w:p w:rsidR="009625E8" w:rsidRPr="00434919" w:rsidRDefault="005B7510" w:rsidP="009625E8">
      <w:pPr>
        <w:pStyle w:val="TESISEDU"/>
        <w:rPr>
          <w:rFonts w:cs="Times New Roman"/>
          <w:szCs w:val="24"/>
        </w:rPr>
      </w:pPr>
      <w:r w:rsidRPr="00434919">
        <w:rPr>
          <w:rFonts w:cs="Times New Roman"/>
          <w:szCs w:val="24"/>
        </w:rPr>
        <w:lastRenderedPageBreak/>
        <w:t>En la Tabla 39</w:t>
      </w:r>
      <w:r w:rsidR="00906224">
        <w:rPr>
          <w:rFonts w:cs="Times New Roman"/>
          <w:szCs w:val="24"/>
        </w:rPr>
        <w:t xml:space="preserve"> y en la Figura 32</w:t>
      </w:r>
      <w:r w:rsidR="009625E8" w:rsidRPr="00434919">
        <w:rPr>
          <w:rFonts w:cs="Times New Roman"/>
          <w:szCs w:val="24"/>
        </w:rPr>
        <w:t xml:space="preserve"> se presenta el plan de ejecución de acciones y el Diagrama de Gantt correspond</w:t>
      </w:r>
      <w:r w:rsidRPr="00434919">
        <w:rPr>
          <w:rFonts w:cs="Times New Roman"/>
          <w:szCs w:val="24"/>
        </w:rPr>
        <w:t>iente a la acción correctiva F</w:t>
      </w:r>
      <w:r w:rsidR="009625E8" w:rsidRPr="00434919">
        <w:rPr>
          <w:rFonts w:cs="Times New Roman"/>
          <w:szCs w:val="24"/>
        </w:rPr>
        <w:t xml:space="preserve">: </w:t>
      </w:r>
      <w:r w:rsidR="0089616C" w:rsidRPr="00434919">
        <w:rPr>
          <w:rFonts w:cs="Times New Roman"/>
          <w:szCs w:val="24"/>
        </w:rPr>
        <w:t>Creación de plan de contratación del personal.</w:t>
      </w:r>
    </w:p>
    <w:p w:rsidR="009625E8" w:rsidRPr="00434919" w:rsidRDefault="009625E8" w:rsidP="009625E8">
      <w:pPr>
        <w:pStyle w:val="TESISEDU"/>
        <w:rPr>
          <w:rFonts w:cs="Times New Roman"/>
          <w:szCs w:val="24"/>
        </w:rPr>
      </w:pPr>
    </w:p>
    <w:p w:rsidR="009E3A73" w:rsidRPr="00AD378C" w:rsidRDefault="00AD378C" w:rsidP="00AD378C">
      <w:pPr>
        <w:pStyle w:val="TESISEDU"/>
      </w:pPr>
      <w:r w:rsidRPr="00AD378C">
        <w:t xml:space="preserve">Tabla </w:t>
      </w:r>
      <w:r w:rsidR="005B7510" w:rsidRPr="00AD378C">
        <w:t>39</w:t>
      </w:r>
      <w:r w:rsidRPr="00AD378C">
        <w:t>.</w:t>
      </w:r>
      <w:r w:rsidR="009E3A73" w:rsidRPr="00AD378C">
        <w:t xml:space="preserve"> Plan de ejecución de </w:t>
      </w:r>
      <w:r w:rsidR="005B7510" w:rsidRPr="00AD378C">
        <w:t>acciones. Acción correctiva F</w:t>
      </w:r>
      <w:r w:rsidR="009E3A73" w:rsidRPr="00AD378C">
        <w:t xml:space="preserve">: </w:t>
      </w:r>
      <w:r w:rsidR="00245DA4" w:rsidRPr="00AD378C">
        <w:t>Creación de plan de contratación del personal.</w:t>
      </w:r>
    </w:p>
    <w:p w:rsidR="009E3A73" w:rsidRPr="00AD378C" w:rsidRDefault="00A17358" w:rsidP="00AD378C">
      <w:pPr>
        <w:pStyle w:val="TESISEDU"/>
      </w:pPr>
      <w:r w:rsidRPr="00AD378C">
        <w:rPr>
          <w:noProof/>
          <w:lang w:val="en-US"/>
        </w:rPr>
        <w:drawing>
          <wp:inline distT="0" distB="0" distL="0" distR="0" wp14:anchorId="6ED8385D">
            <wp:extent cx="4939200" cy="1075986"/>
            <wp:effectExtent l="0" t="0" r="0" b="0"/>
            <wp:docPr id="199" name="Imagen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4939200" cy="1075986"/>
                    </a:xfrm>
                    <a:prstGeom prst="rect">
                      <a:avLst/>
                    </a:prstGeom>
                    <a:noFill/>
                  </pic:spPr>
                </pic:pic>
              </a:graphicData>
            </a:graphic>
          </wp:inline>
        </w:drawing>
      </w:r>
    </w:p>
    <w:p w:rsidR="009E3A73" w:rsidRPr="00AD378C" w:rsidRDefault="009E3A73" w:rsidP="00AD378C">
      <w:pPr>
        <w:pStyle w:val="TESISEDU"/>
      </w:pPr>
      <w:r w:rsidRPr="00AD378C">
        <w:t>Fuente: Elaboración propia.</w:t>
      </w:r>
    </w:p>
    <w:p w:rsidR="00AD378C" w:rsidRDefault="00AD378C" w:rsidP="00AD378C">
      <w:pPr>
        <w:pStyle w:val="TESISEDU"/>
      </w:pPr>
    </w:p>
    <w:p w:rsidR="00AD378C" w:rsidRPr="00AD378C" w:rsidRDefault="00AD378C" w:rsidP="00AD378C">
      <w:pPr>
        <w:pStyle w:val="TESISEDU"/>
      </w:pPr>
      <w:r>
        <w:t xml:space="preserve">Figura 32. </w:t>
      </w:r>
      <w:r w:rsidRPr="00AD378C">
        <w:t>Diagrama de Gantt. Acción correctiva F: Creación de plan de contratación del personal.</w:t>
      </w:r>
    </w:p>
    <w:p w:rsidR="00AA1324" w:rsidRPr="00AD378C" w:rsidRDefault="00A17358" w:rsidP="00AD378C">
      <w:pPr>
        <w:pStyle w:val="TESISEDU"/>
      </w:pPr>
      <w:r w:rsidRPr="00AD378C">
        <w:rPr>
          <w:noProof/>
          <w:lang w:val="en-US"/>
        </w:rPr>
        <w:drawing>
          <wp:inline distT="0" distB="0" distL="0" distR="0" wp14:anchorId="6CD01326">
            <wp:extent cx="4939200" cy="2353392"/>
            <wp:effectExtent l="0" t="0" r="0" b="8890"/>
            <wp:docPr id="192" name="Imagen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4939200" cy="2353392"/>
                    </a:xfrm>
                    <a:prstGeom prst="rect">
                      <a:avLst/>
                    </a:prstGeom>
                    <a:noFill/>
                  </pic:spPr>
                </pic:pic>
              </a:graphicData>
            </a:graphic>
          </wp:inline>
        </w:drawing>
      </w:r>
    </w:p>
    <w:p w:rsidR="00AA1324" w:rsidRPr="00AD378C" w:rsidRDefault="00AA1324" w:rsidP="00AD378C">
      <w:pPr>
        <w:pStyle w:val="TESISEDU"/>
      </w:pPr>
      <w:r w:rsidRPr="00AD378C">
        <w:t>Fuente: Elaboración propia.</w:t>
      </w:r>
    </w:p>
    <w:p w:rsidR="001966CF" w:rsidRPr="007D6C78" w:rsidRDefault="001966CF" w:rsidP="007D6C78">
      <w:pPr>
        <w:pStyle w:val="TESISEDU"/>
      </w:pPr>
    </w:p>
    <w:p w:rsidR="001966CF" w:rsidRPr="00434919" w:rsidRDefault="00504413" w:rsidP="00192B70">
      <w:pPr>
        <w:pStyle w:val="TESISTIT"/>
        <w:numPr>
          <w:ilvl w:val="1"/>
          <w:numId w:val="18"/>
        </w:numPr>
        <w:spacing w:after="0"/>
        <w:ind w:left="1276" w:hanging="567"/>
        <w:rPr>
          <w:rFonts w:cs="Times New Roman"/>
          <w:szCs w:val="24"/>
        </w:rPr>
      </w:pPr>
      <w:r w:rsidRPr="00434919">
        <w:rPr>
          <w:rFonts w:cs="Times New Roman"/>
          <w:szCs w:val="24"/>
        </w:rPr>
        <w:t>Etapa 5</w:t>
      </w:r>
      <w:r w:rsidR="001966CF" w:rsidRPr="00434919">
        <w:rPr>
          <w:rFonts w:cs="Times New Roman"/>
          <w:szCs w:val="24"/>
        </w:rPr>
        <w:t xml:space="preserve">: </w:t>
      </w:r>
      <w:r w:rsidR="00224ABC" w:rsidRPr="00434919">
        <w:rPr>
          <w:rFonts w:cs="Times New Roman"/>
          <w:szCs w:val="24"/>
        </w:rPr>
        <w:t>Ejecución de las acciones correctivas.</w:t>
      </w:r>
    </w:p>
    <w:p w:rsidR="001E74C1" w:rsidRPr="00434919" w:rsidRDefault="001E74C1" w:rsidP="00FF135F">
      <w:pPr>
        <w:pStyle w:val="TESISEDU"/>
        <w:rPr>
          <w:rFonts w:cs="Times New Roman"/>
          <w:szCs w:val="24"/>
        </w:rPr>
      </w:pPr>
    </w:p>
    <w:p w:rsidR="00FF135F" w:rsidRPr="00434919" w:rsidRDefault="00FF135F" w:rsidP="00FF135F">
      <w:pPr>
        <w:pStyle w:val="TESISEDU"/>
        <w:rPr>
          <w:rFonts w:cs="Times New Roman"/>
          <w:szCs w:val="24"/>
        </w:rPr>
      </w:pPr>
      <w:r w:rsidRPr="00434919">
        <w:rPr>
          <w:rFonts w:cs="Times New Roman"/>
          <w:szCs w:val="24"/>
        </w:rPr>
        <w:t xml:space="preserve">Las acciones correctivas fueron establecidas </w:t>
      </w:r>
      <w:r w:rsidR="00666991" w:rsidRPr="00434919">
        <w:rPr>
          <w:rFonts w:cs="Times New Roman"/>
          <w:szCs w:val="24"/>
        </w:rPr>
        <w:t>de acuerdo a cada caus</w:t>
      </w:r>
      <w:r w:rsidR="007D6C78">
        <w:rPr>
          <w:rFonts w:cs="Times New Roman"/>
          <w:szCs w:val="24"/>
        </w:rPr>
        <w:t>a raíz generada (ver Tabla</w:t>
      </w:r>
      <w:r w:rsidR="00EB58FB" w:rsidRPr="00434919">
        <w:rPr>
          <w:rFonts w:cs="Times New Roman"/>
          <w:szCs w:val="24"/>
        </w:rPr>
        <w:t xml:space="preserve"> 40</w:t>
      </w:r>
      <w:r w:rsidR="00666991" w:rsidRPr="00434919">
        <w:rPr>
          <w:rFonts w:cs="Times New Roman"/>
          <w:szCs w:val="24"/>
        </w:rPr>
        <w:t xml:space="preserve">). </w:t>
      </w:r>
    </w:p>
    <w:p w:rsidR="004C2199" w:rsidRPr="00434919" w:rsidRDefault="004C2199" w:rsidP="00EA71BF">
      <w:pPr>
        <w:pStyle w:val="TESISEDU"/>
        <w:rPr>
          <w:rFonts w:cs="Times New Roman"/>
          <w:szCs w:val="24"/>
        </w:rPr>
      </w:pPr>
    </w:p>
    <w:p w:rsidR="007D6C78" w:rsidRDefault="007D6C78">
      <w:pPr>
        <w:rPr>
          <w:rFonts w:ascii="Times New Roman" w:hAnsi="Times New Roman" w:cs="Times New Roman"/>
          <w:bCs/>
          <w:sz w:val="24"/>
          <w:szCs w:val="24"/>
        </w:rPr>
      </w:pPr>
      <w:r>
        <w:rPr>
          <w:rFonts w:cs="Times New Roman"/>
          <w:szCs w:val="24"/>
        </w:rPr>
        <w:br w:type="page"/>
      </w:r>
    </w:p>
    <w:p w:rsidR="00E6583A" w:rsidRPr="006F40D0" w:rsidRDefault="00774902" w:rsidP="006F40D0">
      <w:pPr>
        <w:pStyle w:val="TESISEDU"/>
      </w:pPr>
      <w:r w:rsidRPr="006F40D0">
        <w:lastRenderedPageBreak/>
        <w:t xml:space="preserve">Tabla </w:t>
      </w:r>
      <w:r w:rsidR="00C37D38" w:rsidRPr="006F40D0">
        <w:t>40</w:t>
      </w:r>
      <w:r w:rsidRPr="006F40D0">
        <w:t>.</w:t>
      </w:r>
      <w:r w:rsidR="00E6583A" w:rsidRPr="006F40D0">
        <w:t xml:space="preserve"> </w:t>
      </w:r>
      <w:r w:rsidR="00EA71BF" w:rsidRPr="006F40D0">
        <w:t>Acciones correctivas por cada causa raíz.</w:t>
      </w:r>
    </w:p>
    <w:p w:rsidR="004C2199" w:rsidRPr="006F40D0" w:rsidRDefault="002A471E" w:rsidP="006F40D0">
      <w:pPr>
        <w:pStyle w:val="TESISEDU"/>
      </w:pPr>
      <w:r w:rsidRPr="006F40D0">
        <w:rPr>
          <w:noProof/>
          <w:lang w:val="en-US"/>
        </w:rPr>
        <w:drawing>
          <wp:inline distT="0" distB="0" distL="0" distR="0" wp14:anchorId="1ACF55E5">
            <wp:extent cx="4939200" cy="1271092"/>
            <wp:effectExtent l="0" t="0" r="0" b="5715"/>
            <wp:docPr id="203" name="Imagen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4939200" cy="1271092"/>
                    </a:xfrm>
                    <a:prstGeom prst="rect">
                      <a:avLst/>
                    </a:prstGeom>
                    <a:noFill/>
                  </pic:spPr>
                </pic:pic>
              </a:graphicData>
            </a:graphic>
          </wp:inline>
        </w:drawing>
      </w:r>
    </w:p>
    <w:p w:rsidR="00E6583A" w:rsidRPr="006F40D0" w:rsidRDefault="00E6583A" w:rsidP="006F40D0">
      <w:pPr>
        <w:pStyle w:val="TESISEDU"/>
      </w:pPr>
      <w:r w:rsidRPr="006F40D0">
        <w:t>Fuente: Elaboración propia.</w:t>
      </w:r>
    </w:p>
    <w:p w:rsidR="00E6583A" w:rsidRPr="00434919" w:rsidRDefault="00E6583A" w:rsidP="00E6583A">
      <w:pPr>
        <w:pStyle w:val="TESISEDU"/>
        <w:rPr>
          <w:rFonts w:cs="Times New Roman"/>
          <w:szCs w:val="24"/>
        </w:rPr>
      </w:pPr>
    </w:p>
    <w:p w:rsidR="00666991" w:rsidRDefault="00666991" w:rsidP="00666991">
      <w:pPr>
        <w:pStyle w:val="TESISEDU"/>
        <w:rPr>
          <w:rFonts w:cs="Times New Roman"/>
          <w:szCs w:val="24"/>
        </w:rPr>
      </w:pPr>
      <w:r w:rsidRPr="00434919">
        <w:rPr>
          <w:rFonts w:cs="Times New Roman"/>
          <w:szCs w:val="24"/>
        </w:rPr>
        <w:t xml:space="preserve">La ejecución de acciones correctivas tiene lo siguientes pasos: </w:t>
      </w:r>
    </w:p>
    <w:p w:rsidR="00741C37" w:rsidRPr="00741C37" w:rsidRDefault="00741C37" w:rsidP="00741C37">
      <w:pPr>
        <w:pStyle w:val="TESISEDU"/>
      </w:pPr>
    </w:p>
    <w:p w:rsidR="00666991" w:rsidRPr="00434919" w:rsidRDefault="00666991" w:rsidP="00192B70">
      <w:pPr>
        <w:pStyle w:val="TESISEDU"/>
        <w:numPr>
          <w:ilvl w:val="0"/>
          <w:numId w:val="31"/>
        </w:numPr>
        <w:rPr>
          <w:rFonts w:cs="Times New Roman"/>
          <w:szCs w:val="24"/>
        </w:rPr>
      </w:pPr>
      <w:r w:rsidRPr="00434919">
        <w:rPr>
          <w:rFonts w:cs="Times New Roman"/>
          <w:szCs w:val="24"/>
        </w:rPr>
        <w:t>Comunicación de las acciones establecidas.</w:t>
      </w:r>
    </w:p>
    <w:p w:rsidR="00666991" w:rsidRPr="00434919" w:rsidRDefault="00666991" w:rsidP="00192B70">
      <w:pPr>
        <w:pStyle w:val="TESISEDU"/>
        <w:numPr>
          <w:ilvl w:val="0"/>
          <w:numId w:val="31"/>
        </w:numPr>
        <w:rPr>
          <w:rFonts w:cs="Times New Roman"/>
          <w:szCs w:val="24"/>
        </w:rPr>
      </w:pPr>
      <w:r w:rsidRPr="00434919">
        <w:rPr>
          <w:rFonts w:cs="Times New Roman"/>
          <w:szCs w:val="24"/>
        </w:rPr>
        <w:t>Ejecución de las acciones establecidas y su registro.</w:t>
      </w:r>
    </w:p>
    <w:p w:rsidR="00666991" w:rsidRPr="00434919" w:rsidRDefault="00666991" w:rsidP="00192B70">
      <w:pPr>
        <w:pStyle w:val="TESISEDU"/>
        <w:numPr>
          <w:ilvl w:val="0"/>
          <w:numId w:val="31"/>
        </w:numPr>
        <w:rPr>
          <w:rFonts w:cs="Times New Roman"/>
          <w:szCs w:val="24"/>
        </w:rPr>
      </w:pPr>
      <w:r w:rsidRPr="00434919">
        <w:rPr>
          <w:rFonts w:cs="Times New Roman"/>
          <w:szCs w:val="24"/>
        </w:rPr>
        <w:t>Establecimiento de puntos de control de resultados.</w:t>
      </w:r>
    </w:p>
    <w:p w:rsidR="0031363B" w:rsidRPr="00434919" w:rsidRDefault="0031363B" w:rsidP="00741C37">
      <w:pPr>
        <w:pStyle w:val="TESISEDU"/>
      </w:pPr>
    </w:p>
    <w:p w:rsidR="0031363B" w:rsidRPr="00434919" w:rsidRDefault="0031363B" w:rsidP="0031363B">
      <w:pPr>
        <w:pStyle w:val="TESISEDU"/>
        <w:rPr>
          <w:rFonts w:cs="Times New Roman"/>
          <w:szCs w:val="24"/>
        </w:rPr>
      </w:pPr>
      <w:r w:rsidRPr="00434919">
        <w:rPr>
          <w:rFonts w:cs="Times New Roman"/>
          <w:szCs w:val="24"/>
        </w:rPr>
        <w:t>A continuación, se desarrollará cada uno de los pasos de la etapa de ejecución de acciones correctivas.</w:t>
      </w:r>
    </w:p>
    <w:p w:rsidR="0031363B" w:rsidRPr="00434919" w:rsidRDefault="0031363B" w:rsidP="00741C37">
      <w:pPr>
        <w:pStyle w:val="TESISEDU"/>
      </w:pPr>
    </w:p>
    <w:p w:rsidR="0031363B" w:rsidRPr="00741C37" w:rsidRDefault="0031363B" w:rsidP="00192B70">
      <w:pPr>
        <w:pStyle w:val="TESISEDU"/>
        <w:numPr>
          <w:ilvl w:val="2"/>
          <w:numId w:val="18"/>
        </w:numPr>
        <w:ind w:left="709" w:firstLine="43"/>
        <w:rPr>
          <w:rFonts w:cs="Times New Roman"/>
          <w:szCs w:val="24"/>
        </w:rPr>
      </w:pPr>
      <w:r w:rsidRPr="00741C37">
        <w:rPr>
          <w:rFonts w:cs="Times New Roman"/>
          <w:b/>
          <w:szCs w:val="24"/>
        </w:rPr>
        <w:t>Comunicación de las acciones correctivas establecidas</w:t>
      </w:r>
      <w:r w:rsidR="00741C37" w:rsidRPr="00741C37">
        <w:rPr>
          <w:rFonts w:cs="Times New Roman"/>
          <w:b/>
          <w:szCs w:val="24"/>
        </w:rPr>
        <w:t xml:space="preserve">.  </w:t>
      </w:r>
      <w:r w:rsidRPr="00741C37">
        <w:rPr>
          <w:rFonts w:cs="Times New Roman"/>
          <w:szCs w:val="24"/>
        </w:rPr>
        <w:t>La comunicación de las accione</w:t>
      </w:r>
      <w:r w:rsidR="009C46BE" w:rsidRPr="00741C37">
        <w:rPr>
          <w:rFonts w:cs="Times New Roman"/>
          <w:szCs w:val="24"/>
        </w:rPr>
        <w:t>s correctivas establecidas se la</w:t>
      </w:r>
      <w:r w:rsidRPr="00741C37">
        <w:rPr>
          <w:rFonts w:cs="Times New Roman"/>
          <w:szCs w:val="24"/>
        </w:rPr>
        <w:t xml:space="preserve"> realizó </w:t>
      </w:r>
      <w:r w:rsidR="00B8413D" w:rsidRPr="00741C37">
        <w:rPr>
          <w:rFonts w:cs="Times New Roman"/>
          <w:szCs w:val="24"/>
        </w:rPr>
        <w:t xml:space="preserve">a través de un </w:t>
      </w:r>
      <w:r w:rsidR="00573D4C" w:rsidRPr="00741C37">
        <w:rPr>
          <w:rFonts w:cs="Times New Roman"/>
          <w:szCs w:val="24"/>
        </w:rPr>
        <w:t xml:space="preserve">correo electrónico </w:t>
      </w:r>
      <w:r w:rsidR="00B8413D" w:rsidRPr="00741C37">
        <w:rPr>
          <w:rFonts w:cs="Times New Roman"/>
          <w:szCs w:val="24"/>
        </w:rPr>
        <w:t>masivo a empleados, gerencia media, alta gerencia y socios, con el objetivo de</w:t>
      </w:r>
      <w:r w:rsidR="009C46BE" w:rsidRPr="00741C37">
        <w:rPr>
          <w:rFonts w:cs="Times New Roman"/>
          <w:szCs w:val="24"/>
        </w:rPr>
        <w:t xml:space="preserve"> que se conozcan </w:t>
      </w:r>
      <w:r w:rsidR="00B8413D" w:rsidRPr="00741C37">
        <w:rPr>
          <w:rFonts w:cs="Times New Roman"/>
          <w:szCs w:val="24"/>
        </w:rPr>
        <w:t xml:space="preserve">las acciones (proyectos) que </w:t>
      </w:r>
      <w:r w:rsidR="009C46BE" w:rsidRPr="00741C37">
        <w:rPr>
          <w:rFonts w:cs="Times New Roman"/>
          <w:szCs w:val="24"/>
        </w:rPr>
        <w:t xml:space="preserve">a ser </w:t>
      </w:r>
      <w:r w:rsidR="00B8413D" w:rsidRPr="00741C37">
        <w:rPr>
          <w:rFonts w:cs="Times New Roman"/>
          <w:szCs w:val="24"/>
        </w:rPr>
        <w:t xml:space="preserve">implementados durante noviembre y diciembre de 2018 y </w:t>
      </w:r>
      <w:r w:rsidR="00E77638" w:rsidRPr="00741C37">
        <w:rPr>
          <w:rFonts w:cs="Times New Roman"/>
          <w:szCs w:val="24"/>
        </w:rPr>
        <w:t>el primer trimestre del 2019.</w:t>
      </w:r>
    </w:p>
    <w:p w:rsidR="00B8413D" w:rsidRPr="00434919" w:rsidRDefault="00B8413D" w:rsidP="00B8413D">
      <w:pPr>
        <w:spacing w:after="0"/>
        <w:rPr>
          <w:rFonts w:ascii="Times New Roman" w:hAnsi="Times New Roman" w:cs="Times New Roman"/>
          <w:sz w:val="24"/>
          <w:szCs w:val="24"/>
        </w:rPr>
      </w:pPr>
    </w:p>
    <w:p w:rsidR="000609EA" w:rsidRPr="00434919" w:rsidRDefault="00B8413D" w:rsidP="00256DC3">
      <w:pPr>
        <w:pStyle w:val="TESISEDU"/>
        <w:rPr>
          <w:rFonts w:cs="Times New Roman"/>
          <w:szCs w:val="24"/>
        </w:rPr>
      </w:pPr>
      <w:r w:rsidRPr="00434919">
        <w:rPr>
          <w:rFonts w:cs="Times New Roman"/>
          <w:szCs w:val="24"/>
        </w:rPr>
        <w:t>Una vez que se realizó la comunicación masiva a todos los grupos de interés, se trabajó en la comunicación directa hacia cada departamento, equipo y/o responsable de la ejecución del proyecto por medio de una mesa redonda.</w:t>
      </w:r>
    </w:p>
    <w:p w:rsidR="00E77638" w:rsidRPr="00434919" w:rsidRDefault="00E77638" w:rsidP="00623254">
      <w:pPr>
        <w:pStyle w:val="TESISEDU"/>
        <w:rPr>
          <w:rFonts w:cs="Times New Roman"/>
          <w:szCs w:val="24"/>
        </w:rPr>
      </w:pPr>
    </w:p>
    <w:p w:rsidR="00623254" w:rsidRPr="00434919" w:rsidRDefault="00623254" w:rsidP="00192B70">
      <w:pPr>
        <w:pStyle w:val="TESISEDU"/>
        <w:numPr>
          <w:ilvl w:val="2"/>
          <w:numId w:val="18"/>
        </w:numPr>
        <w:ind w:left="1429"/>
        <w:rPr>
          <w:rFonts w:cs="Times New Roman"/>
          <w:b/>
          <w:szCs w:val="24"/>
        </w:rPr>
      </w:pPr>
      <w:r w:rsidRPr="00434919">
        <w:rPr>
          <w:rFonts w:cs="Times New Roman"/>
          <w:b/>
          <w:szCs w:val="24"/>
        </w:rPr>
        <w:t>Ejecución de las acciones correctivas y sus registros.</w:t>
      </w:r>
    </w:p>
    <w:p w:rsidR="00623254" w:rsidRPr="00D01BC4" w:rsidRDefault="00623254" w:rsidP="00192B70">
      <w:pPr>
        <w:pStyle w:val="TESISEDU"/>
        <w:numPr>
          <w:ilvl w:val="3"/>
          <w:numId w:val="18"/>
        </w:numPr>
        <w:ind w:left="709" w:firstLine="0"/>
      </w:pPr>
      <w:r w:rsidRPr="00D01BC4">
        <w:rPr>
          <w:b/>
        </w:rPr>
        <w:t>Acción correctiva A: Reestructuración de la planificación estratégica empresarial</w:t>
      </w:r>
      <w:r w:rsidR="00D01BC4" w:rsidRPr="00D01BC4">
        <w:rPr>
          <w:b/>
        </w:rPr>
        <w:t xml:space="preserve">.  </w:t>
      </w:r>
      <w:r w:rsidRPr="00D01BC4">
        <w:t>La acción correctiva A (Reestructuración de la planificación estratégica empresarial) se la dividió en las si</w:t>
      </w:r>
      <w:r w:rsidR="00375380">
        <w:t xml:space="preserve">guientes actividades (ver Tabla </w:t>
      </w:r>
      <w:r w:rsidRPr="00D01BC4">
        <w:t>41).</w:t>
      </w:r>
    </w:p>
    <w:p w:rsidR="00623254" w:rsidRPr="00434919" w:rsidRDefault="00623254" w:rsidP="00623254">
      <w:pPr>
        <w:pStyle w:val="TESISEDU"/>
        <w:rPr>
          <w:rFonts w:cs="Times New Roman"/>
          <w:szCs w:val="24"/>
        </w:rPr>
      </w:pPr>
    </w:p>
    <w:p w:rsidR="00623254" w:rsidRPr="00375380" w:rsidRDefault="00375380" w:rsidP="00375380">
      <w:pPr>
        <w:pStyle w:val="TESISEDU"/>
      </w:pPr>
      <w:r w:rsidRPr="00375380">
        <w:lastRenderedPageBreak/>
        <w:t>Tabla 41.</w:t>
      </w:r>
      <w:r w:rsidR="00623254" w:rsidRPr="00375380">
        <w:t xml:space="preserve"> Actividades de la acción correctiva A. </w:t>
      </w:r>
    </w:p>
    <w:p w:rsidR="00623254" w:rsidRPr="00375380" w:rsidRDefault="00623254" w:rsidP="00375380">
      <w:pPr>
        <w:pStyle w:val="TESISEDU"/>
      </w:pPr>
      <w:r w:rsidRPr="00375380">
        <w:rPr>
          <w:noProof/>
          <w:lang w:val="en-US"/>
        </w:rPr>
        <w:drawing>
          <wp:inline distT="0" distB="0" distL="0" distR="0" wp14:anchorId="0C5C902D" wp14:editId="5613B8AE">
            <wp:extent cx="4939200" cy="1819056"/>
            <wp:effectExtent l="0" t="0" r="0" b="0"/>
            <wp:docPr id="210" name="Imagen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4939200" cy="1819056"/>
                    </a:xfrm>
                    <a:prstGeom prst="rect">
                      <a:avLst/>
                    </a:prstGeom>
                    <a:noFill/>
                    <a:ln>
                      <a:noFill/>
                    </a:ln>
                  </pic:spPr>
                </pic:pic>
              </a:graphicData>
            </a:graphic>
          </wp:inline>
        </w:drawing>
      </w:r>
    </w:p>
    <w:p w:rsidR="00623254" w:rsidRPr="00375380" w:rsidRDefault="00623254" w:rsidP="00375380">
      <w:pPr>
        <w:pStyle w:val="TESISEDU"/>
      </w:pPr>
      <w:r w:rsidRPr="00375380">
        <w:t>Fuente: Elaboración propia.</w:t>
      </w:r>
    </w:p>
    <w:p w:rsidR="00623254" w:rsidRPr="00434919" w:rsidRDefault="00623254" w:rsidP="003C7A64">
      <w:pPr>
        <w:pStyle w:val="TESISEDU"/>
      </w:pPr>
    </w:p>
    <w:p w:rsidR="00623254" w:rsidRPr="00434919" w:rsidRDefault="00623254" w:rsidP="00192B70">
      <w:pPr>
        <w:pStyle w:val="TESISEDU"/>
        <w:numPr>
          <w:ilvl w:val="0"/>
          <w:numId w:val="32"/>
        </w:numPr>
        <w:ind w:left="993" w:hanging="284"/>
        <w:rPr>
          <w:rFonts w:cs="Times New Roman"/>
          <w:b/>
          <w:szCs w:val="24"/>
        </w:rPr>
      </w:pPr>
      <w:r w:rsidRPr="00434919">
        <w:rPr>
          <w:rFonts w:cs="Times New Roman"/>
          <w:b/>
          <w:szCs w:val="24"/>
        </w:rPr>
        <w:t>Desarrollo de actividades</w:t>
      </w:r>
    </w:p>
    <w:p w:rsidR="00623254" w:rsidRPr="00434919" w:rsidRDefault="00623254" w:rsidP="00623254">
      <w:pPr>
        <w:pStyle w:val="TESISEDU"/>
        <w:ind w:left="709" w:firstLine="0"/>
        <w:rPr>
          <w:rFonts w:cs="Times New Roman"/>
          <w:szCs w:val="24"/>
        </w:rPr>
      </w:pPr>
      <w:r w:rsidRPr="00434919">
        <w:rPr>
          <w:rFonts w:cs="Times New Roman"/>
          <w:szCs w:val="24"/>
        </w:rPr>
        <w:t>A.1) Revisión de la planificación estratégica empresarial existente</w:t>
      </w:r>
    </w:p>
    <w:p w:rsidR="00623254" w:rsidRPr="00434919" w:rsidRDefault="00623254" w:rsidP="00623254">
      <w:pPr>
        <w:pStyle w:val="TESISEDU"/>
        <w:rPr>
          <w:rFonts w:cs="Times New Roman"/>
          <w:szCs w:val="24"/>
        </w:rPr>
      </w:pPr>
      <w:r w:rsidRPr="00434919">
        <w:rPr>
          <w:rFonts w:cs="Times New Roman"/>
          <w:szCs w:val="24"/>
        </w:rPr>
        <w:t>Mediante una “Carta de Solicitud” se pidió a Gerencia General la planificación estratégica de la empresa bajo estudio para su revisión. Dicha solicitud fue aceptada y se procedió a la revisión correspondiente al periodo 2017 – 2019.</w:t>
      </w:r>
    </w:p>
    <w:p w:rsidR="00623254" w:rsidRPr="00434919" w:rsidRDefault="00623254" w:rsidP="00623254">
      <w:pPr>
        <w:pStyle w:val="TESISEDU"/>
        <w:rPr>
          <w:rFonts w:cs="Times New Roman"/>
          <w:szCs w:val="24"/>
        </w:rPr>
      </w:pPr>
    </w:p>
    <w:p w:rsidR="00623254" w:rsidRPr="00434919" w:rsidRDefault="00623254" w:rsidP="00623254">
      <w:pPr>
        <w:pStyle w:val="TESISEDU"/>
        <w:rPr>
          <w:rFonts w:cs="Times New Roman"/>
          <w:szCs w:val="24"/>
        </w:rPr>
      </w:pPr>
      <w:r w:rsidRPr="00434919">
        <w:rPr>
          <w:rFonts w:cs="Times New Roman"/>
          <w:szCs w:val="24"/>
        </w:rPr>
        <w:t xml:space="preserve">La planificación estratégica fue elaborada en junio de 2016 para su posterior aplicación desde enero de 2017 y con una vigencia de 2 años. El documento consta de 27 páginas a una sola carilla y se encuentra subdividido en tres cuerpos: planificación estratégica, nuestro programa de industrialización y el mercado. </w:t>
      </w:r>
    </w:p>
    <w:p w:rsidR="00623254" w:rsidRPr="00434919" w:rsidRDefault="00623254" w:rsidP="00623254">
      <w:pPr>
        <w:pStyle w:val="TESISEDU"/>
        <w:rPr>
          <w:rFonts w:cs="Times New Roman"/>
          <w:szCs w:val="24"/>
        </w:rPr>
      </w:pPr>
    </w:p>
    <w:p w:rsidR="00623254" w:rsidRDefault="00623254" w:rsidP="00623254">
      <w:pPr>
        <w:pStyle w:val="TESISEDU"/>
        <w:rPr>
          <w:rFonts w:cs="Times New Roman"/>
          <w:szCs w:val="24"/>
        </w:rPr>
      </w:pPr>
      <w:r w:rsidRPr="00434919">
        <w:rPr>
          <w:rFonts w:cs="Times New Roman"/>
          <w:szCs w:val="24"/>
        </w:rPr>
        <w:t xml:space="preserve">En el capítulo de planificación estratégica se tiene información variada comenzando con un resumen ejecutivo donde se detalla media página de la cédula de la empresa. Seguido se encuentra ¿quiénes somos?, misión, visión, grupos de interés, valores corporativos, ideas cognitivas, objetivo general, objetivos específicos, organigrama empresarial, responsabilidades y funciones, mapa de procesos, desarrollo de objetivos, desarrollo de estrategias, Cinco Fuerzas Porter y análisis de las Cinco Fuerzas Porter. </w:t>
      </w:r>
    </w:p>
    <w:p w:rsidR="003C7A64" w:rsidRPr="003C7A64" w:rsidRDefault="003C7A64" w:rsidP="003C7A64">
      <w:pPr>
        <w:pStyle w:val="TESISEDU"/>
      </w:pPr>
    </w:p>
    <w:p w:rsidR="00623254" w:rsidRPr="00434919" w:rsidRDefault="00623254" w:rsidP="00623254">
      <w:pPr>
        <w:pStyle w:val="TESISEDU"/>
        <w:rPr>
          <w:rFonts w:cs="Times New Roman"/>
          <w:szCs w:val="24"/>
        </w:rPr>
      </w:pPr>
      <w:r w:rsidRPr="00434919">
        <w:rPr>
          <w:rFonts w:cs="Times New Roman"/>
          <w:szCs w:val="24"/>
        </w:rPr>
        <w:t xml:space="preserve">En el siguiente capítulo “Nuestro programa de industrialización” se detalla toda la información referente a la planta de producción. Se encontró información relevante como: procesos de producción y flujos de procesos, el personal de producción, planta de producción, layout de planta, maquinaria y capacidad </w:t>
      </w:r>
      <w:r w:rsidRPr="00434919">
        <w:rPr>
          <w:rFonts w:cs="Times New Roman"/>
          <w:szCs w:val="24"/>
        </w:rPr>
        <w:lastRenderedPageBreak/>
        <w:t>instalada, programas de normas y certificaciones (en este apartado se describen las certificaciones existentes en la empresa, es decir, normativas de BPM y HACCP y certificaciones orgánicas), finalmente se concluye este capítulo con un numeral enfocado a la trazabilidad del producto.</w:t>
      </w:r>
    </w:p>
    <w:p w:rsidR="00623254" w:rsidRPr="00434919" w:rsidRDefault="00623254" w:rsidP="003C7A64">
      <w:pPr>
        <w:pStyle w:val="TESISEDU"/>
      </w:pPr>
    </w:p>
    <w:p w:rsidR="00623254" w:rsidRPr="00434919" w:rsidRDefault="00623254" w:rsidP="00623254">
      <w:pPr>
        <w:pStyle w:val="TESISEDU"/>
        <w:rPr>
          <w:rFonts w:cs="Times New Roman"/>
          <w:szCs w:val="24"/>
        </w:rPr>
      </w:pPr>
      <w:r w:rsidRPr="00434919">
        <w:rPr>
          <w:rFonts w:cs="Times New Roman"/>
          <w:szCs w:val="24"/>
        </w:rPr>
        <w:t>El capítulo tres “El Mercado”, tiene un enfoque principal en el ámbito comercial. Los subtemas desarrollados son los siguientes: portafolio de productos, uso de nuestros productos, segmentación de productos, portafolio de clientes existentes, portafolio de potenciales clientes y proyectos futuros.</w:t>
      </w:r>
    </w:p>
    <w:p w:rsidR="00623254" w:rsidRPr="003C7A64" w:rsidRDefault="00623254" w:rsidP="003C7A64">
      <w:pPr>
        <w:pStyle w:val="TESISEDU"/>
      </w:pPr>
    </w:p>
    <w:p w:rsidR="00623254" w:rsidRPr="00434919" w:rsidRDefault="00623254" w:rsidP="00623254">
      <w:pPr>
        <w:pStyle w:val="TESISEDU"/>
        <w:rPr>
          <w:rFonts w:cs="Times New Roman"/>
          <w:szCs w:val="24"/>
        </w:rPr>
      </w:pPr>
      <w:r w:rsidRPr="00434919">
        <w:rPr>
          <w:rFonts w:cs="Times New Roman"/>
          <w:szCs w:val="24"/>
        </w:rPr>
        <w:t>La revisión de la planificación estratégica empresarial existente se lo resume e</w:t>
      </w:r>
      <w:r w:rsidR="003C7A64">
        <w:rPr>
          <w:rFonts w:cs="Times New Roman"/>
          <w:szCs w:val="24"/>
        </w:rPr>
        <w:t xml:space="preserve">n la siguiente tabla (ver Tabla </w:t>
      </w:r>
      <w:r w:rsidRPr="00434919">
        <w:rPr>
          <w:rFonts w:cs="Times New Roman"/>
          <w:szCs w:val="24"/>
        </w:rPr>
        <w:t>42).</w:t>
      </w:r>
    </w:p>
    <w:p w:rsidR="00623254" w:rsidRPr="003C7A64" w:rsidRDefault="00623254" w:rsidP="003C7A64">
      <w:pPr>
        <w:pStyle w:val="TESISEDU"/>
      </w:pPr>
    </w:p>
    <w:p w:rsidR="00623254" w:rsidRPr="003C7A64" w:rsidRDefault="003C7A64" w:rsidP="003C7A64">
      <w:pPr>
        <w:pStyle w:val="TESISEDU"/>
      </w:pPr>
      <w:r w:rsidRPr="003C7A64">
        <w:t>Tabla 42.</w:t>
      </w:r>
      <w:r w:rsidR="00623254" w:rsidRPr="003C7A64">
        <w:t xml:space="preserve"> Resumen de planificación estratégica empresarial existente de empresa bajo estudio. </w:t>
      </w:r>
    </w:p>
    <w:p w:rsidR="00623254" w:rsidRPr="003C7A64" w:rsidRDefault="00623254" w:rsidP="003C7A64">
      <w:pPr>
        <w:pStyle w:val="TESISEDU"/>
      </w:pPr>
      <w:r w:rsidRPr="003C7A64">
        <w:rPr>
          <w:noProof/>
          <w:lang w:val="en-US"/>
        </w:rPr>
        <w:drawing>
          <wp:inline distT="0" distB="0" distL="0" distR="0" wp14:anchorId="4DA0DD1A" wp14:editId="2F4F0BE2">
            <wp:extent cx="4935600" cy="1908480"/>
            <wp:effectExtent l="0" t="0" r="0" b="0"/>
            <wp:docPr id="55" name="Imagen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4935600" cy="1908480"/>
                    </a:xfrm>
                    <a:prstGeom prst="rect">
                      <a:avLst/>
                    </a:prstGeom>
                    <a:noFill/>
                    <a:ln>
                      <a:noFill/>
                    </a:ln>
                  </pic:spPr>
                </pic:pic>
              </a:graphicData>
            </a:graphic>
          </wp:inline>
        </w:drawing>
      </w:r>
    </w:p>
    <w:p w:rsidR="00623254" w:rsidRPr="003C7A64" w:rsidRDefault="00623254" w:rsidP="003C7A64">
      <w:pPr>
        <w:pStyle w:val="TESISEDU"/>
      </w:pPr>
      <w:r w:rsidRPr="003C7A64">
        <w:t>Fuente: Elaboración propia.</w:t>
      </w:r>
    </w:p>
    <w:p w:rsidR="00623254" w:rsidRPr="00434919" w:rsidRDefault="00623254" w:rsidP="00623254">
      <w:pPr>
        <w:spacing w:after="0"/>
        <w:rPr>
          <w:rFonts w:ascii="Times New Roman" w:hAnsi="Times New Roman" w:cs="Times New Roman"/>
          <w:sz w:val="24"/>
          <w:szCs w:val="24"/>
        </w:rPr>
      </w:pPr>
    </w:p>
    <w:p w:rsidR="00623254" w:rsidRPr="00434919" w:rsidRDefault="00623254" w:rsidP="00623254">
      <w:pPr>
        <w:pStyle w:val="TESISEDU"/>
        <w:rPr>
          <w:rFonts w:cs="Times New Roman"/>
          <w:szCs w:val="24"/>
        </w:rPr>
      </w:pPr>
      <w:r w:rsidRPr="00434919">
        <w:rPr>
          <w:rFonts w:cs="Times New Roman"/>
          <w:szCs w:val="24"/>
        </w:rPr>
        <w:t>A.2) Reestructuración de la planificación estratégica empresarial</w:t>
      </w:r>
    </w:p>
    <w:p w:rsidR="00623254" w:rsidRPr="00434919" w:rsidRDefault="00623254" w:rsidP="00623254">
      <w:pPr>
        <w:pStyle w:val="TESISEDU"/>
        <w:rPr>
          <w:rFonts w:cs="Times New Roman"/>
          <w:szCs w:val="24"/>
        </w:rPr>
      </w:pPr>
      <w:r w:rsidRPr="00434919">
        <w:rPr>
          <w:rFonts w:cs="Times New Roman"/>
          <w:szCs w:val="24"/>
        </w:rPr>
        <w:t>Para la reestructuración de la planificación estratégica empresarial de la empresa bajo estud</w:t>
      </w:r>
      <w:r w:rsidR="00A26D64" w:rsidRPr="00434919">
        <w:rPr>
          <w:rFonts w:cs="Times New Roman"/>
          <w:szCs w:val="24"/>
        </w:rPr>
        <w:t>io se consideró el</w:t>
      </w:r>
      <w:r w:rsidRPr="00434919">
        <w:rPr>
          <w:rFonts w:cs="Times New Roman"/>
          <w:szCs w:val="24"/>
        </w:rPr>
        <w:t xml:space="preserve"> modelo teórico-académico desarrollado por Leonard Goodstein, Timothy Nolan y William Pfeiffer y publicado en el 2013 en su libro “La planeación estratégica aplicada de los autores” </w:t>
      </w:r>
      <w:sdt>
        <w:sdtPr>
          <w:rPr>
            <w:rFonts w:cs="Times New Roman"/>
            <w:szCs w:val="24"/>
          </w:rPr>
          <w:id w:val="1489519374"/>
          <w:citation/>
        </w:sdtPr>
        <w:sdtEndPr/>
        <w:sdtContent>
          <w:r w:rsidRPr="00434919">
            <w:rPr>
              <w:rFonts w:cs="Times New Roman"/>
              <w:szCs w:val="24"/>
            </w:rPr>
            <w:fldChar w:fldCharType="begin"/>
          </w:r>
          <w:r w:rsidRPr="00434919">
            <w:rPr>
              <w:rFonts w:cs="Times New Roman"/>
              <w:szCs w:val="24"/>
            </w:rPr>
            <w:instrText xml:space="preserve"> CITATION LUI16 \l 12298 </w:instrText>
          </w:r>
          <w:r w:rsidRPr="00434919">
            <w:rPr>
              <w:rFonts w:cs="Times New Roman"/>
              <w:szCs w:val="24"/>
            </w:rPr>
            <w:fldChar w:fldCharType="separate"/>
          </w:r>
          <w:r w:rsidRPr="00434919">
            <w:rPr>
              <w:rFonts w:cs="Times New Roman"/>
              <w:noProof/>
              <w:szCs w:val="24"/>
            </w:rPr>
            <w:t>(PALACIOS, 2016)</w:t>
          </w:r>
          <w:r w:rsidRPr="00434919">
            <w:rPr>
              <w:rFonts w:cs="Times New Roman"/>
              <w:szCs w:val="24"/>
            </w:rPr>
            <w:fldChar w:fldCharType="end"/>
          </w:r>
        </w:sdtContent>
      </w:sdt>
      <w:r w:rsidRPr="00434919">
        <w:rPr>
          <w:rFonts w:cs="Times New Roman"/>
          <w:szCs w:val="24"/>
        </w:rPr>
        <w:t>. El modelo propuesto y aceptado por Gerencia General es especialmente útil para pequeñas y medianas empresas</w:t>
      </w:r>
      <w:r w:rsidR="00A26D64" w:rsidRPr="00434919">
        <w:rPr>
          <w:rFonts w:cs="Times New Roman"/>
          <w:szCs w:val="24"/>
        </w:rPr>
        <w:t>.</w:t>
      </w:r>
      <w:r w:rsidRPr="00434919">
        <w:rPr>
          <w:rFonts w:cs="Times New Roman"/>
          <w:szCs w:val="24"/>
        </w:rPr>
        <w:t xml:space="preserve"> </w:t>
      </w:r>
    </w:p>
    <w:p w:rsidR="00623254" w:rsidRPr="00434919" w:rsidRDefault="00623254" w:rsidP="00623254">
      <w:pPr>
        <w:pStyle w:val="TESISEDU"/>
        <w:rPr>
          <w:rFonts w:cs="Times New Roman"/>
          <w:szCs w:val="24"/>
        </w:rPr>
      </w:pPr>
    </w:p>
    <w:p w:rsidR="00623254" w:rsidRDefault="00623254" w:rsidP="00623254">
      <w:pPr>
        <w:pStyle w:val="TESISEDU"/>
        <w:rPr>
          <w:rFonts w:cs="Times New Roman"/>
          <w:szCs w:val="24"/>
        </w:rPr>
      </w:pPr>
      <w:r w:rsidRPr="00434919">
        <w:rPr>
          <w:rFonts w:cs="Times New Roman"/>
          <w:szCs w:val="24"/>
        </w:rPr>
        <w:lastRenderedPageBreak/>
        <w:t xml:space="preserve">El modelo propone el estudio y la ejecución de nueve fases secuenciales (ver Figura </w:t>
      </w:r>
      <w:r w:rsidR="00372FED">
        <w:rPr>
          <w:rFonts w:cs="Times New Roman"/>
          <w:szCs w:val="24"/>
        </w:rPr>
        <w:t>33</w:t>
      </w:r>
      <w:r w:rsidRPr="00434919">
        <w:rPr>
          <w:rFonts w:cs="Times New Roman"/>
          <w:szCs w:val="24"/>
        </w:rPr>
        <w:t>).</w:t>
      </w:r>
    </w:p>
    <w:p w:rsidR="00C12279" w:rsidRDefault="00C12279" w:rsidP="00C12279">
      <w:pPr>
        <w:pStyle w:val="TESISEDU"/>
      </w:pPr>
    </w:p>
    <w:p w:rsidR="00C12279" w:rsidRPr="00C12279" w:rsidRDefault="00C12279" w:rsidP="00C12279">
      <w:pPr>
        <w:pStyle w:val="TESISEDU"/>
      </w:pPr>
      <w:r w:rsidRPr="00C12279">
        <w:t xml:space="preserve">Figura </w:t>
      </w:r>
      <w:r>
        <w:t>33.</w:t>
      </w:r>
      <w:r w:rsidRPr="00C12279">
        <w:t xml:space="preserve"> Fases del modelo de “Planeación Estratégica Aplicada”</w:t>
      </w:r>
    </w:p>
    <w:p w:rsidR="00623254" w:rsidRPr="00C12279" w:rsidRDefault="00623254" w:rsidP="00C12279">
      <w:pPr>
        <w:pStyle w:val="TESISEDU"/>
        <w:jc w:val="center"/>
      </w:pPr>
      <w:r w:rsidRPr="00C12279">
        <w:rPr>
          <w:noProof/>
          <w:lang w:val="en-US"/>
        </w:rPr>
        <w:drawing>
          <wp:inline distT="0" distB="0" distL="0" distR="0" wp14:anchorId="0687A3FD" wp14:editId="1CAACDF2">
            <wp:extent cx="2134800" cy="3860770"/>
            <wp:effectExtent l="0" t="0" r="0" b="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2134800" cy="3860770"/>
                    </a:xfrm>
                    <a:prstGeom prst="rect">
                      <a:avLst/>
                    </a:prstGeom>
                    <a:noFill/>
                    <a:ln>
                      <a:noFill/>
                    </a:ln>
                  </pic:spPr>
                </pic:pic>
              </a:graphicData>
            </a:graphic>
          </wp:inline>
        </w:drawing>
      </w:r>
    </w:p>
    <w:p w:rsidR="00623254" w:rsidRPr="00C12279" w:rsidRDefault="00623254" w:rsidP="00C12279">
      <w:pPr>
        <w:pStyle w:val="TESISEDU"/>
      </w:pPr>
      <w:r w:rsidRPr="00C12279">
        <w:t xml:space="preserve">Fuente: </w:t>
      </w:r>
      <w:sdt>
        <w:sdtPr>
          <w:id w:val="874585932"/>
          <w:citation/>
        </w:sdtPr>
        <w:sdtEndPr/>
        <w:sdtContent>
          <w:r w:rsidRPr="00C12279">
            <w:fldChar w:fldCharType="begin"/>
          </w:r>
          <w:r w:rsidRPr="00C12279">
            <w:instrText xml:space="preserve"> CITATION LUI16 \l 12298 </w:instrText>
          </w:r>
          <w:r w:rsidRPr="00C12279">
            <w:fldChar w:fldCharType="separate"/>
          </w:r>
          <w:r w:rsidRPr="00C12279">
            <w:t>(PALACIOS, 2016)</w:t>
          </w:r>
          <w:r w:rsidRPr="00C12279">
            <w:fldChar w:fldCharType="end"/>
          </w:r>
        </w:sdtContent>
      </w:sdt>
    </w:p>
    <w:p w:rsidR="00623254" w:rsidRPr="00434919" w:rsidRDefault="00623254" w:rsidP="00623254">
      <w:pPr>
        <w:pStyle w:val="TESISEDU"/>
        <w:rPr>
          <w:rFonts w:cs="Times New Roman"/>
          <w:szCs w:val="24"/>
        </w:rPr>
      </w:pPr>
    </w:p>
    <w:p w:rsidR="00623254" w:rsidRDefault="00623254" w:rsidP="001D2D96">
      <w:pPr>
        <w:pStyle w:val="TESISEDU"/>
        <w:rPr>
          <w:rFonts w:cs="Times New Roman"/>
          <w:szCs w:val="24"/>
        </w:rPr>
      </w:pPr>
      <w:r w:rsidRPr="00434919">
        <w:rPr>
          <w:rFonts w:cs="Times New Roman"/>
          <w:szCs w:val="24"/>
        </w:rPr>
        <w:t xml:space="preserve">Con base en los elementos del modelo estratégico de Goodstenin, Nolan y Pfiffer, se procedió a realizar la reestructuración de la planificación estratégica de la empresa bajo estudio. </w:t>
      </w:r>
      <w:r w:rsidR="001D2D96" w:rsidRPr="00434919">
        <w:rPr>
          <w:rFonts w:cs="Times New Roman"/>
          <w:szCs w:val="24"/>
        </w:rPr>
        <w:t>A continuación, se presentan:</w:t>
      </w:r>
    </w:p>
    <w:p w:rsidR="00FD4ACA" w:rsidRPr="00FD4ACA" w:rsidRDefault="00FD4ACA" w:rsidP="00FD4ACA">
      <w:pPr>
        <w:pStyle w:val="TESISEDU"/>
      </w:pPr>
    </w:p>
    <w:p w:rsidR="001D2D96" w:rsidRPr="00434919" w:rsidRDefault="001D2D96" w:rsidP="00192B70">
      <w:pPr>
        <w:pStyle w:val="TESISEDU"/>
        <w:numPr>
          <w:ilvl w:val="0"/>
          <w:numId w:val="35"/>
        </w:numPr>
        <w:ind w:left="1276" w:hanging="283"/>
        <w:rPr>
          <w:rFonts w:cs="Times New Roman"/>
          <w:szCs w:val="24"/>
        </w:rPr>
      </w:pPr>
      <w:r w:rsidRPr="00434919">
        <w:rPr>
          <w:rFonts w:cs="Times New Roman"/>
          <w:szCs w:val="24"/>
        </w:rPr>
        <w:t>Modelo de planificación estratégica para que la compañía pueda realizar sus futuras plan</w:t>
      </w:r>
      <w:r w:rsidR="00FD4ACA">
        <w:rPr>
          <w:rFonts w:cs="Times New Roman"/>
          <w:szCs w:val="24"/>
        </w:rPr>
        <w:t>ificaciones estratégicas (Anexo</w:t>
      </w:r>
      <w:r w:rsidR="00117B15">
        <w:rPr>
          <w:rFonts w:cs="Times New Roman"/>
          <w:szCs w:val="24"/>
        </w:rPr>
        <w:t xml:space="preserve"> A</w:t>
      </w:r>
      <w:r w:rsidRPr="00434919">
        <w:rPr>
          <w:rFonts w:cs="Times New Roman"/>
          <w:szCs w:val="24"/>
        </w:rPr>
        <w:t>).</w:t>
      </w:r>
    </w:p>
    <w:p w:rsidR="001D2D96" w:rsidRPr="00434919" w:rsidRDefault="001D2D96" w:rsidP="00192B70">
      <w:pPr>
        <w:pStyle w:val="TESISEDU"/>
        <w:numPr>
          <w:ilvl w:val="0"/>
          <w:numId w:val="35"/>
        </w:numPr>
        <w:ind w:left="1276" w:hanging="283"/>
        <w:rPr>
          <w:rFonts w:cs="Times New Roman"/>
          <w:szCs w:val="24"/>
        </w:rPr>
      </w:pPr>
      <w:r w:rsidRPr="00434919">
        <w:rPr>
          <w:rFonts w:cs="Times New Roman"/>
          <w:szCs w:val="24"/>
        </w:rPr>
        <w:t>Lista de verificación de los resultados específicos de la planificación estra</w:t>
      </w:r>
      <w:r w:rsidR="00FD4ACA">
        <w:rPr>
          <w:rFonts w:cs="Times New Roman"/>
          <w:szCs w:val="24"/>
        </w:rPr>
        <w:t xml:space="preserve">tégica (Anexo </w:t>
      </w:r>
      <w:r w:rsidR="00117B15">
        <w:rPr>
          <w:rFonts w:cs="Times New Roman"/>
          <w:szCs w:val="24"/>
        </w:rPr>
        <w:t>B</w:t>
      </w:r>
      <w:r w:rsidRPr="00434919">
        <w:rPr>
          <w:rFonts w:cs="Times New Roman"/>
          <w:szCs w:val="24"/>
        </w:rPr>
        <w:t>)</w:t>
      </w:r>
      <w:r w:rsidR="000C7993" w:rsidRPr="00434919">
        <w:rPr>
          <w:rFonts w:cs="Times New Roman"/>
          <w:szCs w:val="24"/>
        </w:rPr>
        <w:t>.</w:t>
      </w:r>
    </w:p>
    <w:p w:rsidR="001D2D96" w:rsidRPr="00434919" w:rsidRDefault="001D2D96" w:rsidP="00192B70">
      <w:pPr>
        <w:pStyle w:val="TESISEDU"/>
        <w:numPr>
          <w:ilvl w:val="0"/>
          <w:numId w:val="35"/>
        </w:numPr>
        <w:ind w:left="1276" w:hanging="283"/>
        <w:rPr>
          <w:rFonts w:cs="Times New Roman"/>
          <w:szCs w:val="24"/>
        </w:rPr>
      </w:pPr>
      <w:r w:rsidRPr="00434919">
        <w:rPr>
          <w:rFonts w:cs="Times New Roman"/>
          <w:szCs w:val="24"/>
        </w:rPr>
        <w:t xml:space="preserve">Planificación estratégica de la empresa en estudio actualizado para el periodo 2019 – </w:t>
      </w:r>
      <w:r w:rsidR="000C7993" w:rsidRPr="00434919">
        <w:rPr>
          <w:rFonts w:cs="Times New Roman"/>
          <w:szCs w:val="24"/>
        </w:rPr>
        <w:t>2021 (</w:t>
      </w:r>
      <w:r w:rsidR="00FD4ACA">
        <w:rPr>
          <w:rFonts w:cs="Times New Roman"/>
          <w:szCs w:val="24"/>
        </w:rPr>
        <w:t xml:space="preserve">Anexo </w:t>
      </w:r>
      <w:r w:rsidR="00117B15">
        <w:rPr>
          <w:rFonts w:cs="Times New Roman"/>
          <w:szCs w:val="24"/>
        </w:rPr>
        <w:t>C</w:t>
      </w:r>
      <w:r w:rsidRPr="00434919">
        <w:rPr>
          <w:rFonts w:cs="Times New Roman"/>
          <w:szCs w:val="24"/>
        </w:rPr>
        <w:t>)</w:t>
      </w:r>
      <w:r w:rsidR="000C7993" w:rsidRPr="00434919">
        <w:rPr>
          <w:rFonts w:cs="Times New Roman"/>
          <w:szCs w:val="24"/>
        </w:rPr>
        <w:t>.</w:t>
      </w:r>
    </w:p>
    <w:p w:rsidR="00623254" w:rsidRPr="00434919" w:rsidRDefault="00623254" w:rsidP="00623254">
      <w:pPr>
        <w:pStyle w:val="TESISEDU"/>
        <w:rPr>
          <w:rFonts w:cs="Times New Roman"/>
          <w:szCs w:val="24"/>
        </w:rPr>
      </w:pPr>
    </w:p>
    <w:p w:rsidR="00721EE4" w:rsidRDefault="00721EE4" w:rsidP="00623254">
      <w:pPr>
        <w:pStyle w:val="TESISEDU"/>
        <w:rPr>
          <w:rFonts w:cs="Times New Roman"/>
          <w:szCs w:val="24"/>
        </w:rPr>
      </w:pPr>
    </w:p>
    <w:p w:rsidR="00721EE4" w:rsidRDefault="00721EE4" w:rsidP="00623254">
      <w:pPr>
        <w:pStyle w:val="TESISEDU"/>
        <w:rPr>
          <w:rFonts w:cs="Times New Roman"/>
          <w:szCs w:val="24"/>
        </w:rPr>
      </w:pPr>
    </w:p>
    <w:p w:rsidR="00623254" w:rsidRPr="00434919" w:rsidRDefault="00623254" w:rsidP="00623254">
      <w:pPr>
        <w:pStyle w:val="TESISEDU"/>
        <w:rPr>
          <w:rFonts w:cs="Times New Roman"/>
          <w:szCs w:val="24"/>
        </w:rPr>
      </w:pPr>
      <w:r w:rsidRPr="00434919">
        <w:rPr>
          <w:rFonts w:cs="Times New Roman"/>
          <w:szCs w:val="24"/>
        </w:rPr>
        <w:lastRenderedPageBreak/>
        <w:t>A.3) Aprobar la nueva planificación estratégica empresarial</w:t>
      </w:r>
    </w:p>
    <w:p w:rsidR="00623254" w:rsidRPr="00434919" w:rsidRDefault="00623254" w:rsidP="00623254">
      <w:pPr>
        <w:pStyle w:val="TESISEDU"/>
        <w:jc w:val="left"/>
        <w:rPr>
          <w:rFonts w:cs="Times New Roman"/>
          <w:szCs w:val="24"/>
        </w:rPr>
      </w:pPr>
      <w:r w:rsidRPr="00434919">
        <w:rPr>
          <w:rFonts w:cs="Times New Roman"/>
          <w:szCs w:val="24"/>
        </w:rPr>
        <w:t xml:space="preserve">La aprobación de la reestructuración de la planificación estratégica se lo realizó directamente con el Gerente General de la </w:t>
      </w:r>
      <w:r w:rsidR="000C7993" w:rsidRPr="00434919">
        <w:rPr>
          <w:rFonts w:cs="Times New Roman"/>
          <w:szCs w:val="24"/>
        </w:rPr>
        <w:t>compañía.</w:t>
      </w:r>
    </w:p>
    <w:p w:rsidR="00623254" w:rsidRPr="00434919" w:rsidRDefault="00623254" w:rsidP="00623254">
      <w:pPr>
        <w:pStyle w:val="TESISEDU"/>
        <w:rPr>
          <w:rFonts w:cs="Times New Roman"/>
          <w:szCs w:val="24"/>
        </w:rPr>
      </w:pPr>
    </w:p>
    <w:p w:rsidR="00623254" w:rsidRPr="00434919" w:rsidRDefault="00623254" w:rsidP="00623254">
      <w:pPr>
        <w:pStyle w:val="TESISEDU"/>
        <w:rPr>
          <w:rFonts w:cs="Times New Roman"/>
          <w:szCs w:val="24"/>
        </w:rPr>
      </w:pPr>
      <w:r w:rsidRPr="00434919">
        <w:rPr>
          <w:rFonts w:cs="Times New Roman"/>
          <w:szCs w:val="24"/>
        </w:rPr>
        <w:t xml:space="preserve">Antes de su aprobación, el Equipo de Planificación Estratégica </w:t>
      </w:r>
      <w:r w:rsidR="000C7993" w:rsidRPr="00434919">
        <w:rPr>
          <w:rFonts w:cs="Times New Roman"/>
          <w:szCs w:val="24"/>
        </w:rPr>
        <w:t xml:space="preserve">mantuvo una </w:t>
      </w:r>
      <w:r w:rsidRPr="00434919">
        <w:rPr>
          <w:rFonts w:cs="Times New Roman"/>
          <w:szCs w:val="24"/>
        </w:rPr>
        <w:t xml:space="preserve">reunión asimilando los cambios y </w:t>
      </w:r>
      <w:r w:rsidR="000C7993" w:rsidRPr="00434919">
        <w:rPr>
          <w:rFonts w:cs="Times New Roman"/>
          <w:szCs w:val="24"/>
        </w:rPr>
        <w:t>procediendo a</w:t>
      </w:r>
      <w:r w:rsidRPr="00434919">
        <w:rPr>
          <w:rFonts w:cs="Times New Roman"/>
          <w:szCs w:val="24"/>
        </w:rPr>
        <w:t xml:space="preserve"> tomar la metodología de “planeación estratégica aplicada” como guía para las futuras planificaciones.</w:t>
      </w:r>
    </w:p>
    <w:p w:rsidR="00882184" w:rsidRDefault="00882184" w:rsidP="00623254">
      <w:pPr>
        <w:pStyle w:val="TESISEDU"/>
        <w:rPr>
          <w:rFonts w:cs="Times New Roman"/>
          <w:szCs w:val="24"/>
        </w:rPr>
      </w:pPr>
    </w:p>
    <w:p w:rsidR="00623254" w:rsidRPr="00434919" w:rsidRDefault="00623254" w:rsidP="00623254">
      <w:pPr>
        <w:pStyle w:val="TESISEDU"/>
        <w:rPr>
          <w:rFonts w:cs="Times New Roman"/>
          <w:szCs w:val="24"/>
        </w:rPr>
      </w:pPr>
      <w:r w:rsidRPr="00434919">
        <w:rPr>
          <w:rFonts w:cs="Times New Roman"/>
          <w:szCs w:val="24"/>
        </w:rPr>
        <w:t>A.4) Comunicar la nueva planificación estratégica</w:t>
      </w:r>
    </w:p>
    <w:p w:rsidR="00623254" w:rsidRDefault="00623254" w:rsidP="00623254">
      <w:pPr>
        <w:pStyle w:val="TESISEDU"/>
        <w:rPr>
          <w:rFonts w:cs="Times New Roman"/>
          <w:szCs w:val="24"/>
        </w:rPr>
      </w:pPr>
      <w:r w:rsidRPr="00434919">
        <w:rPr>
          <w:rFonts w:cs="Times New Roman"/>
          <w:szCs w:val="24"/>
        </w:rPr>
        <w:t>La comunicación de la planificaci</w:t>
      </w:r>
      <w:r w:rsidR="00C57570" w:rsidRPr="00434919">
        <w:rPr>
          <w:rFonts w:cs="Times New Roman"/>
          <w:szCs w:val="24"/>
        </w:rPr>
        <w:t>ón estratégica empresarial se la realizó mediante los siguientes pasos:</w:t>
      </w:r>
    </w:p>
    <w:p w:rsidR="00882184" w:rsidRPr="00882184" w:rsidRDefault="00882184" w:rsidP="00882184">
      <w:pPr>
        <w:pStyle w:val="TESISEDU"/>
      </w:pPr>
    </w:p>
    <w:p w:rsidR="00623254" w:rsidRPr="00434919" w:rsidRDefault="00C57570" w:rsidP="00192B70">
      <w:pPr>
        <w:pStyle w:val="TESISEDU"/>
        <w:numPr>
          <w:ilvl w:val="0"/>
          <w:numId w:val="33"/>
        </w:numPr>
        <w:rPr>
          <w:rFonts w:cs="Times New Roman"/>
          <w:szCs w:val="24"/>
        </w:rPr>
      </w:pPr>
      <w:r w:rsidRPr="00434919">
        <w:rPr>
          <w:rFonts w:cs="Times New Roman"/>
          <w:szCs w:val="24"/>
        </w:rPr>
        <w:t>R</w:t>
      </w:r>
      <w:r w:rsidR="00623254" w:rsidRPr="00434919">
        <w:rPr>
          <w:rFonts w:cs="Times New Roman"/>
          <w:szCs w:val="24"/>
        </w:rPr>
        <w:t>eunión entre todo el personal con la presentación de la nueva planificación estratégica.</w:t>
      </w:r>
    </w:p>
    <w:p w:rsidR="00623254" w:rsidRPr="00434919" w:rsidRDefault="00623254" w:rsidP="00192B70">
      <w:pPr>
        <w:pStyle w:val="TESISEDU"/>
        <w:numPr>
          <w:ilvl w:val="0"/>
          <w:numId w:val="33"/>
        </w:numPr>
        <w:rPr>
          <w:rFonts w:cs="Times New Roman"/>
          <w:szCs w:val="24"/>
        </w:rPr>
      </w:pPr>
      <w:r w:rsidRPr="00434919">
        <w:rPr>
          <w:rFonts w:cs="Times New Roman"/>
          <w:szCs w:val="24"/>
        </w:rPr>
        <w:t xml:space="preserve">Envío de correos electrónicos a gerencias medias para la divulgación de la planificación </w:t>
      </w:r>
      <w:r w:rsidR="00882184" w:rsidRPr="00434919">
        <w:rPr>
          <w:rFonts w:cs="Times New Roman"/>
          <w:szCs w:val="24"/>
        </w:rPr>
        <w:t>estratégica.</w:t>
      </w:r>
    </w:p>
    <w:p w:rsidR="00623254" w:rsidRPr="00434919" w:rsidRDefault="00623254" w:rsidP="00192B70">
      <w:pPr>
        <w:pStyle w:val="TESISEDU"/>
        <w:numPr>
          <w:ilvl w:val="0"/>
          <w:numId w:val="33"/>
        </w:numPr>
        <w:rPr>
          <w:rFonts w:cs="Times New Roman"/>
          <w:szCs w:val="24"/>
        </w:rPr>
      </w:pPr>
      <w:r w:rsidRPr="00434919">
        <w:rPr>
          <w:rFonts w:cs="Times New Roman"/>
          <w:szCs w:val="24"/>
        </w:rPr>
        <w:t xml:space="preserve">Impresión de planificación estratégica para la entrega a </w:t>
      </w:r>
      <w:r w:rsidR="00C57570" w:rsidRPr="00434919">
        <w:rPr>
          <w:rFonts w:cs="Times New Roman"/>
          <w:szCs w:val="24"/>
        </w:rPr>
        <w:t>gerencia media.</w:t>
      </w:r>
      <w:r w:rsidRPr="00434919">
        <w:rPr>
          <w:rFonts w:cs="Times New Roman"/>
          <w:szCs w:val="24"/>
        </w:rPr>
        <w:br/>
      </w:r>
    </w:p>
    <w:p w:rsidR="00623254" w:rsidRPr="00434919" w:rsidRDefault="00623254" w:rsidP="00623254">
      <w:pPr>
        <w:pStyle w:val="TESISEDU"/>
        <w:rPr>
          <w:rFonts w:cs="Times New Roman"/>
          <w:szCs w:val="24"/>
        </w:rPr>
      </w:pPr>
      <w:r w:rsidRPr="00434919">
        <w:rPr>
          <w:rFonts w:cs="Times New Roman"/>
          <w:szCs w:val="24"/>
        </w:rPr>
        <w:t>A.5) Realizar campañas de socialización de la nueva planificación estratégica empresarial</w:t>
      </w:r>
      <w:r w:rsidR="00882184">
        <w:rPr>
          <w:rFonts w:cs="Times New Roman"/>
          <w:szCs w:val="24"/>
        </w:rPr>
        <w:t>.</w:t>
      </w:r>
    </w:p>
    <w:p w:rsidR="00623254" w:rsidRPr="00434919" w:rsidRDefault="00623254" w:rsidP="00623254">
      <w:pPr>
        <w:pStyle w:val="TESISEDU"/>
        <w:rPr>
          <w:rFonts w:cs="Times New Roman"/>
          <w:szCs w:val="24"/>
        </w:rPr>
      </w:pPr>
      <w:r w:rsidRPr="00434919">
        <w:rPr>
          <w:rFonts w:cs="Times New Roman"/>
          <w:szCs w:val="24"/>
        </w:rPr>
        <w:t>La campaña de socialización de la nueva planificación estratégica empresarial</w:t>
      </w:r>
      <w:r w:rsidR="00882184">
        <w:rPr>
          <w:rFonts w:cs="Times New Roman"/>
          <w:szCs w:val="24"/>
        </w:rPr>
        <w:t xml:space="preserve"> se lo detalla en la Tabla</w:t>
      </w:r>
      <w:r w:rsidR="00A36094" w:rsidRPr="00434919">
        <w:rPr>
          <w:rFonts w:cs="Times New Roman"/>
          <w:szCs w:val="24"/>
        </w:rPr>
        <w:t xml:space="preserve"> 43</w:t>
      </w:r>
      <w:r w:rsidRPr="00434919">
        <w:rPr>
          <w:rFonts w:cs="Times New Roman"/>
          <w:szCs w:val="24"/>
        </w:rPr>
        <w:t>.</w:t>
      </w:r>
    </w:p>
    <w:p w:rsidR="00623254" w:rsidRPr="00434919" w:rsidRDefault="00623254" w:rsidP="00623254">
      <w:pPr>
        <w:pStyle w:val="TESISEDU"/>
        <w:rPr>
          <w:rFonts w:cs="Times New Roman"/>
          <w:szCs w:val="24"/>
        </w:rPr>
      </w:pPr>
    </w:p>
    <w:p w:rsidR="00623254" w:rsidRPr="00232F04" w:rsidRDefault="00882184" w:rsidP="00232F04">
      <w:pPr>
        <w:pStyle w:val="TESISEDU"/>
      </w:pPr>
      <w:r w:rsidRPr="00232F04">
        <w:t xml:space="preserve">Tabla </w:t>
      </w:r>
      <w:r w:rsidR="00A36094" w:rsidRPr="00232F04">
        <w:t>43</w:t>
      </w:r>
      <w:r w:rsidRPr="00232F04">
        <w:t xml:space="preserve">. </w:t>
      </w:r>
      <w:r w:rsidR="00623254" w:rsidRPr="00232F04">
        <w:t>Cronograma de campaña de socializaci</w:t>
      </w:r>
      <w:r w:rsidR="008124A4" w:rsidRPr="00232F04">
        <w:t>ón de planificación estratégica (2019).</w:t>
      </w:r>
    </w:p>
    <w:p w:rsidR="00623254" w:rsidRPr="00232F04" w:rsidRDefault="008124A4" w:rsidP="00232F04">
      <w:pPr>
        <w:pStyle w:val="TESISEDU"/>
      </w:pPr>
      <w:r w:rsidRPr="00232F04">
        <w:rPr>
          <w:noProof/>
          <w:lang w:val="en-US"/>
        </w:rPr>
        <w:drawing>
          <wp:anchor distT="0" distB="0" distL="114300" distR="114300" simplePos="0" relativeHeight="251659264" behindDoc="0" locked="0" layoutInCell="1" allowOverlap="1" wp14:anchorId="62F8E6A9" wp14:editId="01B5DE4E">
            <wp:simplePos x="0" y="0"/>
            <wp:positionH relativeFrom="column">
              <wp:posOffset>3723640</wp:posOffset>
            </wp:positionH>
            <wp:positionV relativeFrom="paragraph">
              <wp:posOffset>885190</wp:posOffset>
            </wp:positionV>
            <wp:extent cx="248285" cy="233045"/>
            <wp:effectExtent l="0" t="0" r="0" b="0"/>
            <wp:wrapNone/>
            <wp:docPr id="325" name="Imagen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248285" cy="2330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32F04">
        <w:rPr>
          <w:noProof/>
          <w:lang w:val="en-US"/>
        </w:rPr>
        <w:drawing>
          <wp:anchor distT="0" distB="0" distL="114300" distR="114300" simplePos="0" relativeHeight="251658240" behindDoc="0" locked="0" layoutInCell="1" allowOverlap="1" wp14:anchorId="7082FB33" wp14:editId="6BEBBB3A">
            <wp:simplePos x="0" y="0"/>
            <wp:positionH relativeFrom="column">
              <wp:posOffset>3491865</wp:posOffset>
            </wp:positionH>
            <wp:positionV relativeFrom="paragraph">
              <wp:posOffset>885190</wp:posOffset>
            </wp:positionV>
            <wp:extent cx="246380" cy="231140"/>
            <wp:effectExtent l="0" t="0" r="1270" b="0"/>
            <wp:wrapNone/>
            <wp:docPr id="323" name="Imagen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246380" cy="2311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23254" w:rsidRPr="00232F04">
        <w:rPr>
          <w:noProof/>
          <w:lang w:val="en-US"/>
        </w:rPr>
        <w:drawing>
          <wp:inline distT="0" distB="0" distL="0" distR="0" wp14:anchorId="0CA68F28" wp14:editId="6CCEBB55">
            <wp:extent cx="4949190" cy="1558800"/>
            <wp:effectExtent l="0" t="0" r="3810" b="3810"/>
            <wp:docPr id="70" name="Imagen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4970660" cy="1565562"/>
                    </a:xfrm>
                    <a:prstGeom prst="rect">
                      <a:avLst/>
                    </a:prstGeom>
                    <a:noFill/>
                    <a:ln>
                      <a:noFill/>
                    </a:ln>
                  </pic:spPr>
                </pic:pic>
              </a:graphicData>
            </a:graphic>
          </wp:inline>
        </w:drawing>
      </w:r>
    </w:p>
    <w:p w:rsidR="00623254" w:rsidRPr="00232F04" w:rsidRDefault="00623254" w:rsidP="00232F04">
      <w:pPr>
        <w:pStyle w:val="TESISEDU"/>
      </w:pPr>
      <w:r w:rsidRPr="00232F04">
        <w:t>Fuente: Elaboración propia.</w:t>
      </w:r>
    </w:p>
    <w:p w:rsidR="008124A4" w:rsidRPr="00434919" w:rsidRDefault="008124A4" w:rsidP="008124A4">
      <w:pPr>
        <w:pStyle w:val="TESISEDU"/>
        <w:rPr>
          <w:rFonts w:cs="Times New Roman"/>
          <w:szCs w:val="24"/>
        </w:rPr>
      </w:pPr>
    </w:p>
    <w:p w:rsidR="008124A4" w:rsidRPr="00434919" w:rsidRDefault="008124A4" w:rsidP="00125DF9">
      <w:pPr>
        <w:pStyle w:val="TESISEDU"/>
        <w:rPr>
          <w:rFonts w:cs="Times New Roman"/>
          <w:szCs w:val="24"/>
        </w:rPr>
      </w:pPr>
      <w:r w:rsidRPr="00434919">
        <w:rPr>
          <w:rFonts w:cs="Times New Roman"/>
          <w:szCs w:val="24"/>
        </w:rPr>
        <w:lastRenderedPageBreak/>
        <w:t xml:space="preserve">La implementación de la planificación estratégica de la compañía bajo estudio está en proceso. </w:t>
      </w:r>
    </w:p>
    <w:p w:rsidR="00125DF9" w:rsidRPr="00434919" w:rsidRDefault="00125DF9" w:rsidP="00125DF9">
      <w:pPr>
        <w:pStyle w:val="TESISEDU"/>
        <w:rPr>
          <w:rFonts w:cs="Times New Roman"/>
          <w:szCs w:val="24"/>
        </w:rPr>
      </w:pPr>
    </w:p>
    <w:p w:rsidR="008124A4" w:rsidRDefault="00E47D60" w:rsidP="00192B70">
      <w:pPr>
        <w:pStyle w:val="TESISEDU"/>
        <w:numPr>
          <w:ilvl w:val="3"/>
          <w:numId w:val="18"/>
        </w:numPr>
        <w:ind w:left="709" w:firstLine="0"/>
      </w:pPr>
      <w:r w:rsidRPr="00F557EB">
        <w:rPr>
          <w:b/>
        </w:rPr>
        <w:t>Acción correctiva B:</w:t>
      </w:r>
      <w:r w:rsidRPr="00193F53">
        <w:t xml:space="preserve"> Realizar la planificación en la “Gestión Comercial”</w:t>
      </w:r>
      <w:r w:rsidR="00193F53" w:rsidRPr="00193F53">
        <w:t xml:space="preserve">.  </w:t>
      </w:r>
      <w:r w:rsidRPr="00193F53">
        <w:t>La acción correctiva B (Realizar la planificación en la “Gestión Comercial) se la dividió en las siguien</w:t>
      </w:r>
      <w:r w:rsidR="00F231FA">
        <w:t>tes actividades (ver Tabla</w:t>
      </w:r>
      <w:r w:rsidR="00A36094" w:rsidRPr="00193F53">
        <w:t xml:space="preserve"> 44</w:t>
      </w:r>
      <w:r w:rsidRPr="00193F53">
        <w:t>).</w:t>
      </w:r>
    </w:p>
    <w:p w:rsidR="00F231FA" w:rsidRPr="00F231FA" w:rsidRDefault="00F231FA" w:rsidP="00F231FA">
      <w:pPr>
        <w:pStyle w:val="TESISEDU"/>
      </w:pPr>
    </w:p>
    <w:p w:rsidR="00E47D60" w:rsidRPr="00F231FA" w:rsidRDefault="00F231FA" w:rsidP="00F231FA">
      <w:pPr>
        <w:pStyle w:val="TESISEDU"/>
      </w:pPr>
      <w:r>
        <w:t>Tabla 44.</w:t>
      </w:r>
      <w:r w:rsidR="00E47D60" w:rsidRPr="00F231FA">
        <w:t xml:space="preserve"> Actividades de la acción correctiva B. </w:t>
      </w:r>
    </w:p>
    <w:p w:rsidR="00E47D60" w:rsidRPr="00F231FA" w:rsidRDefault="00E47D60" w:rsidP="00F231FA">
      <w:pPr>
        <w:pStyle w:val="TESISEDU"/>
      </w:pPr>
      <w:r w:rsidRPr="00F231FA">
        <w:rPr>
          <w:noProof/>
          <w:lang w:val="en-US"/>
        </w:rPr>
        <w:drawing>
          <wp:inline distT="0" distB="0" distL="0" distR="0" wp14:anchorId="0F6961A5" wp14:editId="58D3AA6A">
            <wp:extent cx="4939200" cy="2096178"/>
            <wp:effectExtent l="0" t="0" r="0" b="0"/>
            <wp:docPr id="38"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4939200" cy="2096178"/>
                    </a:xfrm>
                    <a:prstGeom prst="rect">
                      <a:avLst/>
                    </a:prstGeom>
                    <a:noFill/>
                    <a:ln>
                      <a:noFill/>
                    </a:ln>
                  </pic:spPr>
                </pic:pic>
              </a:graphicData>
            </a:graphic>
          </wp:inline>
        </w:drawing>
      </w:r>
    </w:p>
    <w:p w:rsidR="00E47D60" w:rsidRPr="00F231FA" w:rsidRDefault="00E47D60" w:rsidP="00F231FA">
      <w:pPr>
        <w:pStyle w:val="TESISEDU"/>
      </w:pPr>
      <w:r w:rsidRPr="00F231FA">
        <w:t>Fuente: Elaboración propia.</w:t>
      </w:r>
    </w:p>
    <w:p w:rsidR="00E47D60" w:rsidRPr="00434919" w:rsidRDefault="00E47D60" w:rsidP="00F42826">
      <w:pPr>
        <w:pStyle w:val="TESISEDU"/>
      </w:pPr>
    </w:p>
    <w:p w:rsidR="00E47D60" w:rsidRPr="00434919" w:rsidRDefault="00E47D60" w:rsidP="00192B70">
      <w:pPr>
        <w:pStyle w:val="TESISEDU"/>
        <w:numPr>
          <w:ilvl w:val="0"/>
          <w:numId w:val="32"/>
        </w:numPr>
        <w:ind w:left="993" w:hanging="284"/>
        <w:rPr>
          <w:rFonts w:cs="Times New Roman"/>
          <w:b/>
          <w:szCs w:val="24"/>
        </w:rPr>
      </w:pPr>
      <w:r w:rsidRPr="00434919">
        <w:rPr>
          <w:rFonts w:cs="Times New Roman"/>
          <w:b/>
          <w:szCs w:val="24"/>
        </w:rPr>
        <w:t>Desarrollo de actividades</w:t>
      </w:r>
    </w:p>
    <w:p w:rsidR="00E47D60" w:rsidRPr="00434919" w:rsidRDefault="00E47D60" w:rsidP="00E47D60">
      <w:pPr>
        <w:pStyle w:val="TESISEDU"/>
        <w:ind w:left="709" w:firstLine="0"/>
        <w:rPr>
          <w:rFonts w:cs="Times New Roman"/>
          <w:szCs w:val="24"/>
        </w:rPr>
      </w:pPr>
      <w:r w:rsidRPr="00434919">
        <w:rPr>
          <w:rFonts w:cs="Times New Roman"/>
          <w:szCs w:val="24"/>
        </w:rPr>
        <w:t>B.1) Definir equipo de la planificación en la “Gestión Comercial”</w:t>
      </w:r>
    </w:p>
    <w:p w:rsidR="00E47D60" w:rsidRPr="00434919" w:rsidRDefault="00E47D60" w:rsidP="00E47D60">
      <w:pPr>
        <w:pStyle w:val="TESISEDU"/>
        <w:rPr>
          <w:rFonts w:cs="Times New Roman"/>
          <w:szCs w:val="24"/>
        </w:rPr>
      </w:pPr>
      <w:r w:rsidRPr="00434919">
        <w:rPr>
          <w:rFonts w:cs="Times New Roman"/>
          <w:szCs w:val="24"/>
        </w:rPr>
        <w:t>El proceso de elaboración d</w:t>
      </w:r>
      <w:r w:rsidR="000303CC" w:rsidRPr="00434919">
        <w:rPr>
          <w:rFonts w:cs="Times New Roman"/>
          <w:szCs w:val="24"/>
        </w:rPr>
        <w:t>el plan comercial fue</w:t>
      </w:r>
      <w:r w:rsidRPr="00434919">
        <w:rPr>
          <w:rFonts w:cs="Times New Roman"/>
          <w:szCs w:val="24"/>
        </w:rPr>
        <w:t xml:space="preserve"> participativo. En una reunión con el Gerente General y el Gerente Comercial se decidió definir el equipo encargado para realizar la planificación en m</w:t>
      </w:r>
      <w:r w:rsidR="000303CC" w:rsidRPr="00434919">
        <w:rPr>
          <w:rFonts w:cs="Times New Roman"/>
          <w:szCs w:val="24"/>
        </w:rPr>
        <w:t>ención. El equipo elegido constó</w:t>
      </w:r>
      <w:r w:rsidRPr="00434919">
        <w:rPr>
          <w:rFonts w:cs="Times New Roman"/>
          <w:szCs w:val="24"/>
        </w:rPr>
        <w:t xml:space="preserve"> de las siguientes personas: Gerente Comercial, Coordinador de Trade Marketing y un asesor comercial externo.</w:t>
      </w:r>
    </w:p>
    <w:p w:rsidR="00E47D60" w:rsidRPr="00434919" w:rsidRDefault="00E47D60" w:rsidP="00F42826">
      <w:pPr>
        <w:pStyle w:val="TESISEDU"/>
      </w:pPr>
    </w:p>
    <w:p w:rsidR="00E47D60" w:rsidRPr="00434919" w:rsidRDefault="00A426A7" w:rsidP="00E47D60">
      <w:pPr>
        <w:pStyle w:val="TESISEDU"/>
        <w:rPr>
          <w:rFonts w:cs="Times New Roman"/>
          <w:szCs w:val="24"/>
        </w:rPr>
      </w:pPr>
      <w:r w:rsidRPr="00434919">
        <w:rPr>
          <w:rFonts w:cs="Times New Roman"/>
          <w:szCs w:val="24"/>
        </w:rPr>
        <w:t xml:space="preserve">En consenso, el equipo conformado </w:t>
      </w:r>
      <w:r w:rsidR="00E47D60" w:rsidRPr="00434919">
        <w:rPr>
          <w:rFonts w:cs="Times New Roman"/>
          <w:szCs w:val="24"/>
        </w:rPr>
        <w:t xml:space="preserve">decidió que la planificación en la “Gestión Comercial” </w:t>
      </w:r>
      <w:r w:rsidRPr="00434919">
        <w:rPr>
          <w:rFonts w:cs="Times New Roman"/>
          <w:szCs w:val="24"/>
        </w:rPr>
        <w:t>se desarrollaría acorde a un</w:t>
      </w:r>
      <w:r w:rsidR="00E47D60" w:rsidRPr="00434919">
        <w:rPr>
          <w:rFonts w:cs="Times New Roman"/>
          <w:szCs w:val="24"/>
        </w:rPr>
        <w:t xml:space="preserve"> plan de marketing estructurado alineado a la planificación estratégica de la empresa (acción correctiva desarrollada en el numeral 3.1.1.1.).</w:t>
      </w:r>
    </w:p>
    <w:p w:rsidR="00E47D60" w:rsidRPr="00F42826" w:rsidRDefault="00E47D60" w:rsidP="00F42826">
      <w:pPr>
        <w:pStyle w:val="TESISEDU"/>
      </w:pPr>
    </w:p>
    <w:p w:rsidR="00E47D60" w:rsidRPr="00434919" w:rsidRDefault="00E47D60" w:rsidP="00E47D60">
      <w:pPr>
        <w:pStyle w:val="TESISEDU"/>
        <w:rPr>
          <w:rFonts w:cs="Times New Roman"/>
          <w:szCs w:val="24"/>
        </w:rPr>
      </w:pPr>
      <w:r w:rsidRPr="00434919">
        <w:rPr>
          <w:rFonts w:cs="Times New Roman"/>
          <w:szCs w:val="24"/>
        </w:rPr>
        <w:t>B.2) Establecer la guía para la planificación en la “Gestión Comercial”</w:t>
      </w:r>
    </w:p>
    <w:p w:rsidR="00E47D60" w:rsidRPr="00434919" w:rsidRDefault="00E47D60" w:rsidP="00E47D60">
      <w:pPr>
        <w:pStyle w:val="TESISEDU"/>
        <w:rPr>
          <w:rFonts w:cs="Times New Roman"/>
          <w:bCs w:val="0"/>
          <w:szCs w:val="24"/>
        </w:rPr>
      </w:pPr>
      <w:r w:rsidRPr="00434919">
        <w:rPr>
          <w:rFonts w:cs="Times New Roman"/>
          <w:szCs w:val="24"/>
        </w:rPr>
        <w:lastRenderedPageBreak/>
        <w:t>Como guía para esta acción correctiva se consideró el modelo de gestión “El Plan de Marketing en la PYME” del Doctor en Ciencias Económicas y Empresariales, José María Sainz de Vicuña Ancín</w:t>
      </w:r>
      <w:r w:rsidR="00EA7ECE" w:rsidRPr="00434919">
        <w:rPr>
          <w:rFonts w:cs="Times New Roman"/>
          <w:szCs w:val="24"/>
        </w:rPr>
        <w:t xml:space="preserve"> </w:t>
      </w:r>
      <w:sdt>
        <w:sdtPr>
          <w:rPr>
            <w:rFonts w:cs="Times New Roman"/>
            <w:szCs w:val="24"/>
          </w:rPr>
          <w:id w:val="-479232108"/>
          <w:citation/>
        </w:sdtPr>
        <w:sdtEndPr/>
        <w:sdtContent>
          <w:r w:rsidR="00EA7ECE" w:rsidRPr="00434919">
            <w:rPr>
              <w:rFonts w:cs="Times New Roman"/>
              <w:szCs w:val="24"/>
            </w:rPr>
            <w:fldChar w:fldCharType="begin"/>
          </w:r>
          <w:r w:rsidR="00EA7ECE" w:rsidRPr="00434919">
            <w:rPr>
              <w:rFonts w:cs="Times New Roman"/>
              <w:szCs w:val="24"/>
            </w:rPr>
            <w:instrText xml:space="preserve"> CITATION JOS16 \l 12298 </w:instrText>
          </w:r>
          <w:r w:rsidR="00EA7ECE" w:rsidRPr="00434919">
            <w:rPr>
              <w:rFonts w:cs="Times New Roman"/>
              <w:szCs w:val="24"/>
            </w:rPr>
            <w:fldChar w:fldCharType="separate"/>
          </w:r>
          <w:r w:rsidR="00EA7ECE" w:rsidRPr="00434919">
            <w:rPr>
              <w:rFonts w:cs="Times New Roman"/>
              <w:noProof/>
              <w:szCs w:val="24"/>
            </w:rPr>
            <w:t>(VICUÑA, 2016)</w:t>
          </w:r>
          <w:r w:rsidR="00EA7ECE" w:rsidRPr="00434919">
            <w:rPr>
              <w:rFonts w:cs="Times New Roman"/>
              <w:szCs w:val="24"/>
            </w:rPr>
            <w:fldChar w:fldCharType="end"/>
          </w:r>
        </w:sdtContent>
      </w:sdt>
      <w:r w:rsidRPr="00434919">
        <w:rPr>
          <w:rFonts w:cs="Times New Roman"/>
          <w:szCs w:val="24"/>
        </w:rPr>
        <w:t xml:space="preserve">. </w:t>
      </w:r>
      <w:r w:rsidR="00EA7ECE" w:rsidRPr="00434919">
        <w:rPr>
          <w:rFonts w:cs="Times New Roman"/>
          <w:szCs w:val="24"/>
        </w:rPr>
        <w:t xml:space="preserve">Esta guía fue elegida porque es </w:t>
      </w:r>
      <w:r w:rsidRPr="00434919">
        <w:rPr>
          <w:rFonts w:cs="Times New Roman"/>
          <w:szCs w:val="24"/>
        </w:rPr>
        <w:t>para la planificación comercial de v</w:t>
      </w:r>
      <w:r w:rsidR="00EA7ECE" w:rsidRPr="00434919">
        <w:rPr>
          <w:rFonts w:cs="Times New Roman"/>
          <w:szCs w:val="24"/>
        </w:rPr>
        <w:t>arias empresas agroindustriales en un mercado altamente competitivo como lo es el español.</w:t>
      </w:r>
    </w:p>
    <w:p w:rsidR="00DB3B6D" w:rsidRPr="00434919" w:rsidRDefault="00DB3B6D" w:rsidP="00E47D60">
      <w:pPr>
        <w:pStyle w:val="TESISEDU"/>
        <w:rPr>
          <w:rFonts w:cs="Times New Roman"/>
          <w:szCs w:val="24"/>
        </w:rPr>
      </w:pPr>
    </w:p>
    <w:p w:rsidR="00DB3B6D" w:rsidRDefault="00E47D60" w:rsidP="00F42826">
      <w:pPr>
        <w:pStyle w:val="TESISEDU"/>
        <w:rPr>
          <w:rFonts w:cs="Times New Roman"/>
          <w:szCs w:val="24"/>
        </w:rPr>
      </w:pPr>
      <w:r w:rsidRPr="00434919">
        <w:rPr>
          <w:rFonts w:cs="Times New Roman"/>
          <w:szCs w:val="24"/>
        </w:rPr>
        <w:t>La guía seleccionada se la presenta</w:t>
      </w:r>
      <w:r w:rsidR="00F42826">
        <w:rPr>
          <w:rFonts w:cs="Times New Roman"/>
          <w:szCs w:val="24"/>
        </w:rPr>
        <w:t xml:space="preserve"> a continuación (ver Figura </w:t>
      </w:r>
      <w:r w:rsidR="004F14D4" w:rsidRPr="00434919">
        <w:rPr>
          <w:rFonts w:cs="Times New Roman"/>
          <w:szCs w:val="24"/>
        </w:rPr>
        <w:t>3</w:t>
      </w:r>
      <w:r w:rsidR="00880600">
        <w:rPr>
          <w:rFonts w:cs="Times New Roman"/>
          <w:szCs w:val="24"/>
        </w:rPr>
        <w:t>4</w:t>
      </w:r>
      <w:r w:rsidRPr="00434919">
        <w:rPr>
          <w:rFonts w:cs="Times New Roman"/>
          <w:szCs w:val="24"/>
        </w:rPr>
        <w:t xml:space="preserve">). </w:t>
      </w:r>
    </w:p>
    <w:p w:rsidR="00F42826" w:rsidRPr="00F42826" w:rsidRDefault="00F42826" w:rsidP="00F42826">
      <w:pPr>
        <w:pStyle w:val="TESISEDU"/>
      </w:pPr>
    </w:p>
    <w:p w:rsidR="00F42826" w:rsidRPr="00F42826" w:rsidRDefault="00F42826" w:rsidP="00F42826">
      <w:pPr>
        <w:pStyle w:val="TESISEDU"/>
      </w:pPr>
      <w:r w:rsidRPr="00F42826">
        <w:t>Figura</w:t>
      </w:r>
      <w:r>
        <w:t xml:space="preserve"> </w:t>
      </w:r>
      <w:r w:rsidRPr="00F42826">
        <w:t>3</w:t>
      </w:r>
      <w:r w:rsidR="00880600">
        <w:t>4</w:t>
      </w:r>
      <w:r w:rsidR="00DD17E0">
        <w:t>.</w:t>
      </w:r>
      <w:r w:rsidRPr="00F42826">
        <w:t xml:space="preserve"> Guía seleccionada para la planificación en la “Gestión Comercial”</w:t>
      </w:r>
    </w:p>
    <w:p w:rsidR="00E47D60" w:rsidRPr="00F42826" w:rsidRDefault="00E47D60" w:rsidP="00F42826">
      <w:pPr>
        <w:pStyle w:val="TESISEDU"/>
      </w:pPr>
      <w:r w:rsidRPr="00F42826">
        <w:rPr>
          <w:noProof/>
          <w:lang w:val="en-US"/>
        </w:rPr>
        <w:drawing>
          <wp:inline distT="0" distB="0" distL="0" distR="0" wp14:anchorId="4B3D9C8B" wp14:editId="15AB59E3">
            <wp:extent cx="4939200" cy="1980800"/>
            <wp:effectExtent l="0" t="0" r="0" b="635"/>
            <wp:docPr id="46"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4939200" cy="1980800"/>
                    </a:xfrm>
                    <a:prstGeom prst="rect">
                      <a:avLst/>
                    </a:prstGeom>
                    <a:noFill/>
                    <a:ln>
                      <a:noFill/>
                    </a:ln>
                  </pic:spPr>
                </pic:pic>
              </a:graphicData>
            </a:graphic>
          </wp:inline>
        </w:drawing>
      </w:r>
    </w:p>
    <w:p w:rsidR="00E47D60" w:rsidRPr="00F42826" w:rsidRDefault="00E47D60" w:rsidP="00F42826">
      <w:pPr>
        <w:pStyle w:val="TESISEDU"/>
      </w:pPr>
      <w:r w:rsidRPr="00F42826">
        <w:t xml:space="preserve">Fuente: </w:t>
      </w:r>
      <w:sdt>
        <w:sdtPr>
          <w:id w:val="-770547954"/>
          <w:citation/>
        </w:sdtPr>
        <w:sdtEndPr/>
        <w:sdtContent>
          <w:r w:rsidRPr="00F42826">
            <w:fldChar w:fldCharType="begin"/>
          </w:r>
          <w:r w:rsidRPr="00F42826">
            <w:instrText xml:space="preserve">CITATION JOS16 \l 12298 </w:instrText>
          </w:r>
          <w:r w:rsidRPr="00F42826">
            <w:fldChar w:fldCharType="separate"/>
          </w:r>
          <w:r w:rsidRPr="00F42826">
            <w:t>(VICUÑA, 2016)</w:t>
          </w:r>
          <w:r w:rsidRPr="00F42826">
            <w:fldChar w:fldCharType="end"/>
          </w:r>
        </w:sdtContent>
      </w:sdt>
    </w:p>
    <w:p w:rsidR="00E47D60" w:rsidRPr="00434919" w:rsidRDefault="00E47D60" w:rsidP="00E47D60">
      <w:pPr>
        <w:pStyle w:val="TESISEDU"/>
        <w:rPr>
          <w:rFonts w:cs="Times New Roman"/>
          <w:szCs w:val="24"/>
        </w:rPr>
      </w:pPr>
    </w:p>
    <w:p w:rsidR="00E47D60" w:rsidRPr="00434919" w:rsidRDefault="00E47D60" w:rsidP="00E47D60">
      <w:pPr>
        <w:pStyle w:val="TESISEDU"/>
        <w:rPr>
          <w:rFonts w:cs="Times New Roman"/>
          <w:szCs w:val="24"/>
        </w:rPr>
      </w:pPr>
      <w:r w:rsidRPr="00434919">
        <w:rPr>
          <w:rFonts w:cs="Times New Roman"/>
          <w:szCs w:val="24"/>
        </w:rPr>
        <w:t>El plan de “Gestión Comercial” o plan de marketing como lo determina el autor, inició con un análisis y diagnóstico de la situación, para después definir los objetivos de marketing a alcan</w:t>
      </w:r>
      <w:r w:rsidR="008C259F" w:rsidRPr="00434919">
        <w:rPr>
          <w:rFonts w:cs="Times New Roman"/>
          <w:szCs w:val="24"/>
        </w:rPr>
        <w:t>zar y las estrategias a seguir; el equipo de trabajo decidió incluir varios puntos adicionales considerando las necesidades de la empresa.</w:t>
      </w:r>
    </w:p>
    <w:p w:rsidR="00E47D60" w:rsidRPr="00434919" w:rsidRDefault="00E47D60" w:rsidP="00E47D60">
      <w:pPr>
        <w:pStyle w:val="TESISEDU"/>
        <w:rPr>
          <w:rFonts w:cs="Times New Roman"/>
          <w:szCs w:val="24"/>
        </w:rPr>
      </w:pPr>
    </w:p>
    <w:p w:rsidR="00E47D60" w:rsidRPr="00434919" w:rsidRDefault="00E47D60" w:rsidP="00E47D60">
      <w:pPr>
        <w:pStyle w:val="TESISEDU"/>
        <w:rPr>
          <w:rFonts w:cs="Times New Roman"/>
          <w:szCs w:val="24"/>
        </w:rPr>
      </w:pPr>
      <w:r w:rsidRPr="00434919">
        <w:rPr>
          <w:rFonts w:cs="Times New Roman"/>
          <w:szCs w:val="24"/>
        </w:rPr>
        <w:t>B.3) Realizar la planificación de la “Gestión Comercial”</w:t>
      </w:r>
    </w:p>
    <w:p w:rsidR="00E47D60" w:rsidRPr="00434919" w:rsidRDefault="008C259F" w:rsidP="00E47D60">
      <w:pPr>
        <w:pStyle w:val="TESISEDU"/>
        <w:rPr>
          <w:rFonts w:cs="Times New Roman"/>
          <w:szCs w:val="24"/>
        </w:rPr>
      </w:pPr>
      <w:r w:rsidRPr="00434919">
        <w:rPr>
          <w:rFonts w:cs="Times New Roman"/>
          <w:szCs w:val="24"/>
        </w:rPr>
        <w:t>Con</w:t>
      </w:r>
      <w:r w:rsidR="00E47D60" w:rsidRPr="00434919">
        <w:rPr>
          <w:rFonts w:cs="Times New Roman"/>
          <w:szCs w:val="24"/>
        </w:rPr>
        <w:t xml:space="preserve"> base en los elementos del modelo de “plan de marketing para la PYME” de Vicuña Ancín, se procedió a realizar la planificación de la “Gestión Comercial” de la empresa bajo estudio. </w:t>
      </w:r>
      <w:r w:rsidR="007F26DD">
        <w:rPr>
          <w:rFonts w:cs="Times New Roman"/>
          <w:szCs w:val="24"/>
        </w:rPr>
        <w:t>En el Anexo</w:t>
      </w:r>
      <w:r w:rsidR="00117B15">
        <w:rPr>
          <w:rFonts w:cs="Times New Roman"/>
          <w:szCs w:val="24"/>
        </w:rPr>
        <w:t xml:space="preserve"> D</w:t>
      </w:r>
      <w:r w:rsidRPr="00434919">
        <w:rPr>
          <w:rFonts w:cs="Times New Roman"/>
          <w:szCs w:val="24"/>
        </w:rPr>
        <w:t xml:space="preserve"> se presenta el plan de “Gestión Comercial” desarrollado para el </w:t>
      </w:r>
      <w:r w:rsidR="00E47D60" w:rsidRPr="00434919">
        <w:rPr>
          <w:rFonts w:cs="Times New Roman"/>
          <w:szCs w:val="24"/>
        </w:rPr>
        <w:t>período 2019.</w:t>
      </w:r>
    </w:p>
    <w:p w:rsidR="00E47D60" w:rsidRPr="00434919" w:rsidRDefault="00E47D60" w:rsidP="00E47D60">
      <w:pPr>
        <w:pStyle w:val="TESISEDU"/>
        <w:rPr>
          <w:rFonts w:cs="Times New Roman"/>
          <w:szCs w:val="24"/>
        </w:rPr>
      </w:pPr>
    </w:p>
    <w:p w:rsidR="00E47D60" w:rsidRPr="00434919" w:rsidRDefault="00E47D60" w:rsidP="00E47D60">
      <w:pPr>
        <w:pStyle w:val="TESISEDU"/>
        <w:rPr>
          <w:rFonts w:cs="Times New Roman"/>
          <w:szCs w:val="24"/>
        </w:rPr>
      </w:pPr>
      <w:r w:rsidRPr="00434919">
        <w:rPr>
          <w:rFonts w:cs="Times New Roman"/>
          <w:szCs w:val="24"/>
        </w:rPr>
        <w:t xml:space="preserve">El plan de marketing o planificación de la “Gestión Comercial” se lo </w:t>
      </w:r>
      <w:r w:rsidR="00041284" w:rsidRPr="00434919">
        <w:rPr>
          <w:rFonts w:cs="Times New Roman"/>
          <w:szCs w:val="24"/>
        </w:rPr>
        <w:t xml:space="preserve">actualizó </w:t>
      </w:r>
      <w:r w:rsidRPr="00434919">
        <w:rPr>
          <w:rFonts w:cs="Times New Roman"/>
          <w:szCs w:val="24"/>
        </w:rPr>
        <w:t xml:space="preserve">una vez al año con un equipo conformado por personas con similares funciones y </w:t>
      </w:r>
      <w:r w:rsidRPr="00434919">
        <w:rPr>
          <w:rFonts w:cs="Times New Roman"/>
          <w:szCs w:val="24"/>
        </w:rPr>
        <w:lastRenderedPageBreak/>
        <w:t>conocimientos en el campo. Esta fue decisión del personal de la empresa bajo estudio.</w:t>
      </w:r>
    </w:p>
    <w:p w:rsidR="00E47D60" w:rsidRPr="00434919" w:rsidRDefault="00E47D60" w:rsidP="00041284">
      <w:pPr>
        <w:pStyle w:val="TESISEDU"/>
        <w:rPr>
          <w:rFonts w:cs="Times New Roman"/>
          <w:szCs w:val="24"/>
        </w:rPr>
      </w:pPr>
    </w:p>
    <w:p w:rsidR="00E47D60" w:rsidRPr="00434919" w:rsidRDefault="00E47D60" w:rsidP="00E47D60">
      <w:pPr>
        <w:pStyle w:val="TESISEDU"/>
        <w:rPr>
          <w:rFonts w:cs="Times New Roman"/>
          <w:szCs w:val="24"/>
        </w:rPr>
      </w:pPr>
      <w:r w:rsidRPr="00434919">
        <w:rPr>
          <w:rFonts w:cs="Times New Roman"/>
          <w:szCs w:val="24"/>
        </w:rPr>
        <w:t>B.4) Aprobar la planificación en la “Gestión Comercial”</w:t>
      </w:r>
    </w:p>
    <w:p w:rsidR="00E47D60" w:rsidRPr="00434919" w:rsidRDefault="00E47D60" w:rsidP="00E47D60">
      <w:pPr>
        <w:pStyle w:val="TESISEDU"/>
        <w:jc w:val="left"/>
        <w:rPr>
          <w:rFonts w:cs="Times New Roman"/>
          <w:szCs w:val="24"/>
        </w:rPr>
      </w:pPr>
      <w:r w:rsidRPr="00434919">
        <w:rPr>
          <w:rFonts w:cs="Times New Roman"/>
          <w:szCs w:val="24"/>
        </w:rPr>
        <w:t>La aprobación se lo realizó en consenso mediante una reunión con todo el equipo encargado y no se necesitó la aprobación de Gerencia General ni del Gerente Comercial puesto que este último formó parte de la realización del plan.</w:t>
      </w:r>
    </w:p>
    <w:p w:rsidR="00E47D60" w:rsidRPr="00434919" w:rsidRDefault="00E47D60" w:rsidP="00E47D60">
      <w:pPr>
        <w:pStyle w:val="TESISEDU"/>
        <w:rPr>
          <w:rFonts w:cs="Times New Roman"/>
          <w:szCs w:val="24"/>
        </w:rPr>
      </w:pPr>
    </w:p>
    <w:p w:rsidR="00E47D60" w:rsidRPr="00434919" w:rsidRDefault="00E47D60" w:rsidP="00E47D60">
      <w:pPr>
        <w:pStyle w:val="TESISEDU"/>
        <w:rPr>
          <w:rFonts w:cs="Times New Roman"/>
          <w:szCs w:val="24"/>
        </w:rPr>
      </w:pPr>
      <w:r w:rsidRPr="00434919">
        <w:rPr>
          <w:rFonts w:cs="Times New Roman"/>
          <w:szCs w:val="24"/>
        </w:rPr>
        <w:t>B.5) Comunicar la planificación en la “Gestión Comercial”</w:t>
      </w:r>
    </w:p>
    <w:p w:rsidR="00E47D60" w:rsidRPr="00434919" w:rsidRDefault="00E47D60" w:rsidP="00E47D60">
      <w:pPr>
        <w:pStyle w:val="TESISEDU"/>
        <w:rPr>
          <w:rFonts w:cs="Times New Roman"/>
          <w:szCs w:val="24"/>
        </w:rPr>
      </w:pPr>
      <w:r w:rsidRPr="00434919">
        <w:rPr>
          <w:rFonts w:cs="Times New Roman"/>
          <w:szCs w:val="24"/>
        </w:rPr>
        <w:t xml:space="preserve">La comunicación de la planificación de la “Gestión Comercial” se lo realizó mediante </w:t>
      </w:r>
      <w:r w:rsidR="00041284" w:rsidRPr="00434919">
        <w:rPr>
          <w:rFonts w:cs="Times New Roman"/>
          <w:szCs w:val="24"/>
        </w:rPr>
        <w:t>los siguientes pasos:</w:t>
      </w:r>
    </w:p>
    <w:p w:rsidR="00E47D60" w:rsidRPr="00434919" w:rsidRDefault="00E47D60" w:rsidP="00192B70">
      <w:pPr>
        <w:pStyle w:val="TESISEDU"/>
        <w:numPr>
          <w:ilvl w:val="0"/>
          <w:numId w:val="33"/>
        </w:numPr>
        <w:rPr>
          <w:rFonts w:cs="Times New Roman"/>
          <w:szCs w:val="24"/>
        </w:rPr>
      </w:pPr>
      <w:r w:rsidRPr="00434919">
        <w:rPr>
          <w:rFonts w:cs="Times New Roman"/>
          <w:szCs w:val="24"/>
        </w:rPr>
        <w:t>Reunión con todo el equipo del “Departamento Comercial” de la empresa.</w:t>
      </w:r>
    </w:p>
    <w:p w:rsidR="00E47D60" w:rsidRPr="00434919" w:rsidRDefault="00E47D60" w:rsidP="00192B70">
      <w:pPr>
        <w:pStyle w:val="TESISEDU"/>
        <w:numPr>
          <w:ilvl w:val="0"/>
          <w:numId w:val="33"/>
        </w:numPr>
        <w:rPr>
          <w:rFonts w:cs="Times New Roman"/>
          <w:szCs w:val="24"/>
        </w:rPr>
      </w:pPr>
      <w:r w:rsidRPr="00434919">
        <w:rPr>
          <w:rFonts w:cs="Times New Roman"/>
          <w:szCs w:val="24"/>
        </w:rPr>
        <w:t>Impresión del plan de marketin</w:t>
      </w:r>
      <w:r w:rsidR="0022700C" w:rsidRPr="00434919">
        <w:rPr>
          <w:rFonts w:cs="Times New Roman"/>
          <w:szCs w:val="24"/>
        </w:rPr>
        <w:t>g de la empresa</w:t>
      </w:r>
    </w:p>
    <w:p w:rsidR="00E47D60" w:rsidRPr="00434919" w:rsidRDefault="00E47D60" w:rsidP="00E47D60">
      <w:pPr>
        <w:pStyle w:val="TESISEDU"/>
        <w:ind w:left="1429" w:firstLine="0"/>
        <w:rPr>
          <w:rFonts w:cs="Times New Roman"/>
          <w:szCs w:val="24"/>
        </w:rPr>
      </w:pPr>
    </w:p>
    <w:p w:rsidR="00E47D60" w:rsidRPr="00434919" w:rsidRDefault="00E47D60" w:rsidP="00E47D60">
      <w:pPr>
        <w:pStyle w:val="TESISEDU"/>
        <w:rPr>
          <w:rFonts w:cs="Times New Roman"/>
          <w:szCs w:val="24"/>
        </w:rPr>
      </w:pPr>
      <w:r w:rsidRPr="00434919">
        <w:rPr>
          <w:rFonts w:cs="Times New Roman"/>
          <w:szCs w:val="24"/>
        </w:rPr>
        <w:t>B.6) Realizar campañas de socialización de la planificación de la “Gestión Comercial”</w:t>
      </w:r>
    </w:p>
    <w:p w:rsidR="00E47D60" w:rsidRPr="00434919" w:rsidRDefault="00E47D60" w:rsidP="00E47D60">
      <w:pPr>
        <w:pStyle w:val="TESISEDU"/>
        <w:rPr>
          <w:rFonts w:cs="Times New Roman"/>
          <w:szCs w:val="24"/>
        </w:rPr>
      </w:pPr>
      <w:r w:rsidRPr="00434919">
        <w:rPr>
          <w:rFonts w:cs="Times New Roman"/>
          <w:szCs w:val="24"/>
        </w:rPr>
        <w:t>La campaña de socialización de la planificación de la “Ge</w:t>
      </w:r>
      <w:r w:rsidR="00365D86" w:rsidRPr="00434919">
        <w:rPr>
          <w:rFonts w:cs="Times New Roman"/>
          <w:szCs w:val="24"/>
        </w:rPr>
        <w:t>stión Comercial” se lo realiza</w:t>
      </w:r>
      <w:r w:rsidRPr="00434919">
        <w:rPr>
          <w:rFonts w:cs="Times New Roman"/>
          <w:szCs w:val="24"/>
        </w:rPr>
        <w:t xml:space="preserve"> el último viernes de cada mes</w:t>
      </w:r>
      <w:r w:rsidR="00365D86" w:rsidRPr="00434919">
        <w:rPr>
          <w:rFonts w:cs="Times New Roman"/>
          <w:szCs w:val="24"/>
        </w:rPr>
        <w:t>. E</w:t>
      </w:r>
      <w:r w:rsidRPr="00434919">
        <w:rPr>
          <w:rFonts w:cs="Times New Roman"/>
          <w:szCs w:val="24"/>
        </w:rPr>
        <w:t xml:space="preserve">n dicha reunión </w:t>
      </w:r>
      <w:r w:rsidR="00365D86" w:rsidRPr="00434919">
        <w:rPr>
          <w:rFonts w:cs="Times New Roman"/>
          <w:szCs w:val="24"/>
        </w:rPr>
        <w:t>se revisaro</w:t>
      </w:r>
      <w:r w:rsidRPr="00434919">
        <w:rPr>
          <w:rFonts w:cs="Times New Roman"/>
          <w:szCs w:val="24"/>
        </w:rPr>
        <w:t xml:space="preserve">n ajustes, detalles y estrategias mensuales para la consecución de los objetivos de la empresa. </w:t>
      </w:r>
    </w:p>
    <w:p w:rsidR="00354FF2" w:rsidRPr="004972ED" w:rsidRDefault="00354FF2" w:rsidP="004972ED">
      <w:pPr>
        <w:pStyle w:val="TESISEDU"/>
      </w:pPr>
    </w:p>
    <w:p w:rsidR="00354FF2" w:rsidRPr="004972ED" w:rsidRDefault="00354FF2" w:rsidP="00192B70">
      <w:pPr>
        <w:pStyle w:val="TESISEDU"/>
        <w:numPr>
          <w:ilvl w:val="3"/>
          <w:numId w:val="18"/>
        </w:numPr>
        <w:ind w:left="709" w:firstLine="0"/>
      </w:pPr>
      <w:r w:rsidRPr="004972ED">
        <w:rPr>
          <w:b/>
        </w:rPr>
        <w:t xml:space="preserve">Acción correctiva C: Creación del plan de ventas </w:t>
      </w:r>
      <w:r w:rsidR="00C05E7E" w:rsidRPr="004972ED">
        <w:rPr>
          <w:b/>
        </w:rPr>
        <w:t>mensual.</w:t>
      </w:r>
      <w:r w:rsidR="004972ED" w:rsidRPr="004972ED">
        <w:rPr>
          <w:b/>
        </w:rPr>
        <w:t xml:space="preserve">  </w:t>
      </w:r>
      <w:r w:rsidRPr="004972ED">
        <w:t xml:space="preserve">La acción correctiva C (Creación del plan de ventas </w:t>
      </w:r>
      <w:r w:rsidR="00C05E7E" w:rsidRPr="004972ED">
        <w:t>mensual</w:t>
      </w:r>
      <w:r w:rsidRPr="004972ED">
        <w:t>) se la dividió en las siguientes actividades (v</w:t>
      </w:r>
      <w:r w:rsidR="00365D86" w:rsidRPr="004972ED">
        <w:t>er Tab</w:t>
      </w:r>
      <w:r w:rsidR="004972ED">
        <w:t>la 45).</w:t>
      </w:r>
    </w:p>
    <w:p w:rsidR="00365D86" w:rsidRPr="004972ED" w:rsidRDefault="00365D86" w:rsidP="004972ED">
      <w:pPr>
        <w:pStyle w:val="TESISEDU"/>
      </w:pPr>
    </w:p>
    <w:p w:rsidR="00354FF2" w:rsidRPr="004972ED" w:rsidRDefault="00354FF2" w:rsidP="004972ED">
      <w:pPr>
        <w:pStyle w:val="TESISEDU"/>
      </w:pPr>
      <w:r w:rsidRPr="004972ED">
        <w:t xml:space="preserve">Tabla </w:t>
      </w:r>
      <w:r w:rsidR="003A4598">
        <w:t>45.</w:t>
      </w:r>
      <w:r w:rsidRPr="004972ED">
        <w:t xml:space="preserve"> Actividades de la acción correctiva C. </w:t>
      </w:r>
    </w:p>
    <w:p w:rsidR="00354FF2" w:rsidRPr="004972ED" w:rsidRDefault="00C05E7E" w:rsidP="004972ED">
      <w:pPr>
        <w:pStyle w:val="TESISEDU"/>
      </w:pPr>
      <w:r w:rsidRPr="004972ED">
        <w:rPr>
          <w:noProof/>
          <w:lang w:val="en-US"/>
        </w:rPr>
        <w:drawing>
          <wp:inline distT="0" distB="0" distL="0" distR="0">
            <wp:extent cx="4934585" cy="1733384"/>
            <wp:effectExtent l="0" t="0" r="0" b="635"/>
            <wp:docPr id="326" name="Imagen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096566" cy="1790283"/>
                    </a:xfrm>
                    <a:prstGeom prst="rect">
                      <a:avLst/>
                    </a:prstGeom>
                    <a:noFill/>
                    <a:ln>
                      <a:noFill/>
                    </a:ln>
                  </pic:spPr>
                </pic:pic>
              </a:graphicData>
            </a:graphic>
          </wp:inline>
        </w:drawing>
      </w:r>
    </w:p>
    <w:p w:rsidR="00354FF2" w:rsidRPr="004972ED" w:rsidRDefault="00354FF2" w:rsidP="004972ED">
      <w:pPr>
        <w:pStyle w:val="TESISEDU"/>
      </w:pPr>
      <w:r w:rsidRPr="004972ED">
        <w:t>Fuente: Elaboración propia.</w:t>
      </w:r>
    </w:p>
    <w:p w:rsidR="00354FF2" w:rsidRPr="00434919" w:rsidRDefault="00354FF2" w:rsidP="00192B70">
      <w:pPr>
        <w:pStyle w:val="TESISEDU"/>
        <w:numPr>
          <w:ilvl w:val="0"/>
          <w:numId w:val="32"/>
        </w:numPr>
        <w:ind w:left="993" w:hanging="284"/>
        <w:rPr>
          <w:rFonts w:cs="Times New Roman"/>
          <w:b/>
          <w:szCs w:val="24"/>
        </w:rPr>
      </w:pPr>
      <w:r w:rsidRPr="00434919">
        <w:rPr>
          <w:rFonts w:cs="Times New Roman"/>
          <w:b/>
          <w:szCs w:val="24"/>
        </w:rPr>
        <w:lastRenderedPageBreak/>
        <w:t>Desarrollo de actividades</w:t>
      </w:r>
    </w:p>
    <w:p w:rsidR="00354FF2" w:rsidRPr="00434919" w:rsidRDefault="00354FF2" w:rsidP="00354FF2">
      <w:pPr>
        <w:pStyle w:val="TESISEDU"/>
        <w:ind w:left="709" w:firstLine="0"/>
        <w:rPr>
          <w:rFonts w:cs="Times New Roman"/>
          <w:szCs w:val="24"/>
        </w:rPr>
      </w:pPr>
      <w:r w:rsidRPr="00434919">
        <w:rPr>
          <w:rFonts w:cs="Times New Roman"/>
          <w:szCs w:val="24"/>
        </w:rPr>
        <w:t xml:space="preserve">C.1) Definir equipo para la creación de plan de ventas </w:t>
      </w:r>
      <w:r w:rsidR="00C05E7E" w:rsidRPr="00434919">
        <w:rPr>
          <w:rFonts w:cs="Times New Roman"/>
          <w:szCs w:val="24"/>
        </w:rPr>
        <w:t>mensual.</w:t>
      </w:r>
    </w:p>
    <w:p w:rsidR="00354FF2" w:rsidRPr="00434919" w:rsidRDefault="00354FF2" w:rsidP="00354FF2">
      <w:pPr>
        <w:pStyle w:val="TESISEDU"/>
        <w:rPr>
          <w:rFonts w:cs="Times New Roman"/>
          <w:szCs w:val="24"/>
        </w:rPr>
      </w:pPr>
      <w:r w:rsidRPr="00434919">
        <w:rPr>
          <w:rFonts w:cs="Times New Roman"/>
          <w:szCs w:val="24"/>
        </w:rPr>
        <w:t>Al igual que la acción correctiva B (realizar la planificación en la “Gestión Comercial”), para la creación del plan de ventas se utilizó el mismo equipo; es decir, el Gerente Comercial, el Coordinador de Trade Marketing y un asesor comercial externo.</w:t>
      </w:r>
    </w:p>
    <w:p w:rsidR="00354FF2" w:rsidRPr="00434919" w:rsidRDefault="00354FF2" w:rsidP="00C05E7E">
      <w:pPr>
        <w:pStyle w:val="TESISEDU"/>
        <w:rPr>
          <w:rFonts w:cs="Times New Roman"/>
          <w:szCs w:val="24"/>
        </w:rPr>
      </w:pPr>
    </w:p>
    <w:p w:rsidR="00354FF2" w:rsidRPr="00434919" w:rsidRDefault="00354FF2" w:rsidP="00354FF2">
      <w:pPr>
        <w:pStyle w:val="TESISEDU"/>
        <w:rPr>
          <w:rFonts w:cs="Times New Roman"/>
          <w:szCs w:val="24"/>
        </w:rPr>
      </w:pPr>
      <w:r w:rsidRPr="00434919">
        <w:rPr>
          <w:rFonts w:cs="Times New Roman"/>
          <w:szCs w:val="24"/>
        </w:rPr>
        <w:t xml:space="preserve">C.2) Establecer la guía para la creación de plan de ventas </w:t>
      </w:r>
      <w:r w:rsidR="00C05E7E" w:rsidRPr="00434919">
        <w:rPr>
          <w:rFonts w:cs="Times New Roman"/>
          <w:szCs w:val="24"/>
        </w:rPr>
        <w:t>mensual.</w:t>
      </w:r>
    </w:p>
    <w:p w:rsidR="00354FF2" w:rsidRPr="00434919" w:rsidRDefault="00C05E7E" w:rsidP="00354FF2">
      <w:pPr>
        <w:pStyle w:val="TESISEDU"/>
        <w:rPr>
          <w:rFonts w:cs="Times New Roman"/>
          <w:szCs w:val="24"/>
        </w:rPr>
      </w:pPr>
      <w:r w:rsidRPr="00434919">
        <w:rPr>
          <w:rFonts w:cs="Times New Roman"/>
          <w:szCs w:val="24"/>
        </w:rPr>
        <w:t>La guía creada contó</w:t>
      </w:r>
      <w:r w:rsidR="00354FF2" w:rsidRPr="00434919">
        <w:rPr>
          <w:rFonts w:cs="Times New Roman"/>
          <w:szCs w:val="24"/>
        </w:rPr>
        <w:t xml:space="preserve"> con nueve pasos consecutivos detallados a co</w:t>
      </w:r>
      <w:r w:rsidR="004F14D4" w:rsidRPr="00434919">
        <w:rPr>
          <w:rFonts w:cs="Times New Roman"/>
          <w:szCs w:val="24"/>
        </w:rPr>
        <w:t xml:space="preserve">ntinuación (ver Figura </w:t>
      </w:r>
      <w:r w:rsidR="00C244B4">
        <w:rPr>
          <w:rFonts w:cs="Times New Roman"/>
          <w:szCs w:val="24"/>
        </w:rPr>
        <w:t>35</w:t>
      </w:r>
      <w:r w:rsidR="00354FF2" w:rsidRPr="00434919">
        <w:rPr>
          <w:rFonts w:cs="Times New Roman"/>
          <w:szCs w:val="24"/>
        </w:rPr>
        <w:t>)</w:t>
      </w:r>
    </w:p>
    <w:p w:rsidR="00C244B4" w:rsidRDefault="00C244B4" w:rsidP="00C244B4">
      <w:pPr>
        <w:pStyle w:val="TESISEDU"/>
      </w:pPr>
    </w:p>
    <w:p w:rsidR="00C244B4" w:rsidRPr="00C244B4" w:rsidRDefault="00C244B4" w:rsidP="00C244B4">
      <w:pPr>
        <w:pStyle w:val="TESISEDU"/>
      </w:pPr>
      <w:r w:rsidRPr="00C244B4">
        <w:t xml:space="preserve">Figura </w:t>
      </w:r>
      <w:r>
        <w:t>35.</w:t>
      </w:r>
      <w:r w:rsidRPr="00C244B4">
        <w:t xml:space="preserve"> Guía de plan de ventas mensual.</w:t>
      </w:r>
    </w:p>
    <w:p w:rsidR="00354FF2" w:rsidRPr="00C244B4" w:rsidRDefault="00354FF2" w:rsidP="00C244B4">
      <w:pPr>
        <w:pStyle w:val="TESISEDU"/>
      </w:pPr>
      <w:r w:rsidRPr="00C244B4">
        <w:rPr>
          <w:noProof/>
          <w:lang w:val="en-US"/>
        </w:rPr>
        <w:drawing>
          <wp:inline distT="0" distB="0" distL="0" distR="0" wp14:anchorId="47C3D5C1" wp14:editId="3EEC2EF8">
            <wp:extent cx="4942800" cy="3035195"/>
            <wp:effectExtent l="0" t="0" r="0" b="0"/>
            <wp:docPr id="49" name="Imagen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4942800" cy="3035195"/>
                    </a:xfrm>
                    <a:prstGeom prst="rect">
                      <a:avLst/>
                    </a:prstGeom>
                  </pic:spPr>
                </pic:pic>
              </a:graphicData>
            </a:graphic>
          </wp:inline>
        </w:drawing>
      </w:r>
    </w:p>
    <w:p w:rsidR="00354FF2" w:rsidRPr="00C244B4" w:rsidRDefault="00354FF2" w:rsidP="00C244B4">
      <w:pPr>
        <w:pStyle w:val="TESISEDU"/>
      </w:pPr>
      <w:r w:rsidRPr="00C244B4">
        <w:t xml:space="preserve">Fuente: </w:t>
      </w:r>
      <w:r w:rsidR="00C05E7E" w:rsidRPr="00C244B4">
        <w:t>Equipo de planificación comercial.</w:t>
      </w:r>
    </w:p>
    <w:p w:rsidR="00354FF2" w:rsidRPr="004252D9" w:rsidRDefault="00354FF2" w:rsidP="004252D9">
      <w:pPr>
        <w:pStyle w:val="TESISEDU"/>
      </w:pPr>
    </w:p>
    <w:p w:rsidR="00354FF2" w:rsidRPr="00434919" w:rsidRDefault="00354FF2" w:rsidP="00354FF2">
      <w:pPr>
        <w:pStyle w:val="TESISEDU"/>
        <w:rPr>
          <w:rFonts w:cs="Times New Roman"/>
          <w:szCs w:val="24"/>
        </w:rPr>
      </w:pPr>
      <w:r w:rsidRPr="00434919">
        <w:rPr>
          <w:rFonts w:cs="Times New Roman"/>
          <w:szCs w:val="24"/>
        </w:rPr>
        <w:t xml:space="preserve">C.3) Realizar el plan de </w:t>
      </w:r>
      <w:r w:rsidR="00C05E7E" w:rsidRPr="00434919">
        <w:rPr>
          <w:rFonts w:cs="Times New Roman"/>
          <w:szCs w:val="24"/>
        </w:rPr>
        <w:t>mensual.</w:t>
      </w:r>
    </w:p>
    <w:p w:rsidR="00354FF2" w:rsidRPr="00434919" w:rsidRDefault="00C05E7E" w:rsidP="00354FF2">
      <w:pPr>
        <w:pStyle w:val="TESISEDU"/>
        <w:rPr>
          <w:rFonts w:cs="Times New Roman"/>
          <w:szCs w:val="24"/>
        </w:rPr>
      </w:pPr>
      <w:r w:rsidRPr="00434919">
        <w:rPr>
          <w:rFonts w:cs="Times New Roman"/>
          <w:szCs w:val="24"/>
        </w:rPr>
        <w:t>El plan de ventas se generó a partir de la planificación de la “Gestión Comercial” bajo estudio. El modelo resumido de plan de ventas mensual ge</w:t>
      </w:r>
      <w:r w:rsidR="004252D9">
        <w:rPr>
          <w:rFonts w:cs="Times New Roman"/>
          <w:szCs w:val="24"/>
        </w:rPr>
        <w:t xml:space="preserve">nerado se encuentra en el Anexo </w:t>
      </w:r>
      <w:r w:rsidR="00117B15">
        <w:rPr>
          <w:rFonts w:cs="Times New Roman"/>
          <w:szCs w:val="24"/>
        </w:rPr>
        <w:t>E</w:t>
      </w:r>
      <w:r w:rsidRPr="00434919">
        <w:rPr>
          <w:rFonts w:cs="Times New Roman"/>
          <w:szCs w:val="24"/>
        </w:rPr>
        <w:t>.</w:t>
      </w:r>
    </w:p>
    <w:p w:rsidR="00354FF2" w:rsidRPr="00434919" w:rsidRDefault="00354FF2" w:rsidP="00C05E7E">
      <w:pPr>
        <w:pStyle w:val="TESISEDU"/>
        <w:rPr>
          <w:rFonts w:cs="Times New Roman"/>
          <w:szCs w:val="24"/>
        </w:rPr>
      </w:pPr>
    </w:p>
    <w:p w:rsidR="00354FF2" w:rsidRPr="00434919" w:rsidRDefault="00354FF2" w:rsidP="00354FF2">
      <w:pPr>
        <w:pStyle w:val="TESISEDU"/>
        <w:rPr>
          <w:rFonts w:cs="Times New Roman"/>
          <w:szCs w:val="24"/>
        </w:rPr>
      </w:pPr>
      <w:r w:rsidRPr="00434919">
        <w:rPr>
          <w:rFonts w:cs="Times New Roman"/>
          <w:szCs w:val="24"/>
        </w:rPr>
        <w:t xml:space="preserve">C.4) Aprobar el plan de ventas </w:t>
      </w:r>
      <w:r w:rsidR="00C05E7E" w:rsidRPr="00434919">
        <w:rPr>
          <w:rFonts w:cs="Times New Roman"/>
          <w:szCs w:val="24"/>
        </w:rPr>
        <w:t>mensual.</w:t>
      </w:r>
    </w:p>
    <w:p w:rsidR="00C05E7E" w:rsidRDefault="00354FF2" w:rsidP="006F0EC8">
      <w:pPr>
        <w:pStyle w:val="TESISEDU"/>
        <w:jc w:val="left"/>
        <w:rPr>
          <w:rFonts w:cs="Times New Roman"/>
          <w:szCs w:val="24"/>
        </w:rPr>
      </w:pPr>
      <w:r w:rsidRPr="00434919">
        <w:rPr>
          <w:rFonts w:cs="Times New Roman"/>
          <w:szCs w:val="24"/>
        </w:rPr>
        <w:t xml:space="preserve">La aprobación </w:t>
      </w:r>
      <w:r w:rsidR="00C05E7E" w:rsidRPr="00434919">
        <w:rPr>
          <w:rFonts w:cs="Times New Roman"/>
          <w:szCs w:val="24"/>
        </w:rPr>
        <w:t>del</w:t>
      </w:r>
      <w:r w:rsidRPr="00434919">
        <w:rPr>
          <w:rFonts w:cs="Times New Roman"/>
          <w:szCs w:val="24"/>
        </w:rPr>
        <w:t xml:space="preserve"> plan de ventas </w:t>
      </w:r>
      <w:r w:rsidR="00C05E7E" w:rsidRPr="00434919">
        <w:rPr>
          <w:rFonts w:cs="Times New Roman"/>
          <w:szCs w:val="24"/>
        </w:rPr>
        <w:t xml:space="preserve">mensual </w:t>
      </w:r>
      <w:r w:rsidRPr="00434919">
        <w:rPr>
          <w:rFonts w:cs="Times New Roman"/>
          <w:szCs w:val="24"/>
        </w:rPr>
        <w:t>fue realizada por el G</w:t>
      </w:r>
      <w:r w:rsidR="00C05E7E" w:rsidRPr="00434919">
        <w:rPr>
          <w:rFonts w:cs="Times New Roman"/>
          <w:szCs w:val="24"/>
        </w:rPr>
        <w:t>erente Comercial, así como los</w:t>
      </w:r>
      <w:r w:rsidRPr="00434919">
        <w:rPr>
          <w:rFonts w:cs="Times New Roman"/>
          <w:szCs w:val="24"/>
        </w:rPr>
        <w:t xml:space="preserve"> indicadores a ser monitoreados. Sin embargo, cada plan </w:t>
      </w:r>
      <w:r w:rsidRPr="00434919">
        <w:rPr>
          <w:rFonts w:cs="Times New Roman"/>
          <w:szCs w:val="24"/>
        </w:rPr>
        <w:lastRenderedPageBreak/>
        <w:t>de ventas semanal será desarrollado por los DESCOB y será presentado e inspeccionado por la Gerencia Comercial.</w:t>
      </w:r>
      <w:r w:rsidR="006F0EC8">
        <w:rPr>
          <w:rFonts w:cs="Times New Roman"/>
          <w:szCs w:val="24"/>
        </w:rPr>
        <w:t xml:space="preserve"> </w:t>
      </w:r>
    </w:p>
    <w:p w:rsidR="006F0EC8" w:rsidRPr="006F0EC8" w:rsidRDefault="006F0EC8" w:rsidP="006F0EC8">
      <w:pPr>
        <w:pStyle w:val="TESISEDU"/>
      </w:pPr>
    </w:p>
    <w:p w:rsidR="00354FF2" w:rsidRPr="00434919" w:rsidRDefault="00354FF2" w:rsidP="00354FF2">
      <w:pPr>
        <w:pStyle w:val="TESISEDU"/>
        <w:rPr>
          <w:rFonts w:cs="Times New Roman"/>
          <w:szCs w:val="24"/>
        </w:rPr>
      </w:pPr>
      <w:r w:rsidRPr="00434919">
        <w:rPr>
          <w:rFonts w:cs="Times New Roman"/>
          <w:szCs w:val="24"/>
        </w:rPr>
        <w:t xml:space="preserve">C.5) Comunicar el plan de ventas </w:t>
      </w:r>
      <w:r w:rsidR="00C05E7E" w:rsidRPr="00434919">
        <w:rPr>
          <w:rFonts w:cs="Times New Roman"/>
          <w:szCs w:val="24"/>
        </w:rPr>
        <w:t>mensual.</w:t>
      </w:r>
    </w:p>
    <w:p w:rsidR="00354FF2" w:rsidRDefault="00354FF2" w:rsidP="00354FF2">
      <w:pPr>
        <w:pStyle w:val="TESISEDU"/>
        <w:rPr>
          <w:rFonts w:cs="Times New Roman"/>
          <w:szCs w:val="24"/>
        </w:rPr>
      </w:pPr>
      <w:r w:rsidRPr="00434919">
        <w:rPr>
          <w:rFonts w:cs="Times New Roman"/>
          <w:szCs w:val="24"/>
        </w:rPr>
        <w:t xml:space="preserve">La comunicación del modelo de plan de ventas y su modo operandi se lo realizó mediante </w:t>
      </w:r>
      <w:r w:rsidR="00D56248" w:rsidRPr="00434919">
        <w:rPr>
          <w:rFonts w:cs="Times New Roman"/>
          <w:szCs w:val="24"/>
        </w:rPr>
        <w:t>los siguientes pasos:</w:t>
      </w:r>
    </w:p>
    <w:p w:rsidR="004A4CFA" w:rsidRPr="004A4CFA" w:rsidRDefault="004A4CFA" w:rsidP="004A4CFA">
      <w:pPr>
        <w:pStyle w:val="TESISEDU"/>
      </w:pPr>
    </w:p>
    <w:p w:rsidR="00354FF2" w:rsidRPr="00434919" w:rsidRDefault="00354FF2" w:rsidP="00192B70">
      <w:pPr>
        <w:pStyle w:val="TESISEDU"/>
        <w:numPr>
          <w:ilvl w:val="0"/>
          <w:numId w:val="33"/>
        </w:numPr>
        <w:rPr>
          <w:rFonts w:cs="Times New Roman"/>
          <w:szCs w:val="24"/>
        </w:rPr>
      </w:pPr>
      <w:r w:rsidRPr="00434919">
        <w:rPr>
          <w:rFonts w:cs="Times New Roman"/>
          <w:szCs w:val="24"/>
        </w:rPr>
        <w:t>Reunión con todo el equipo del “Departamento Comercial” de la empresa para presentación del modelo de plan de ventas.</w:t>
      </w:r>
    </w:p>
    <w:p w:rsidR="00354FF2" w:rsidRPr="00434919" w:rsidRDefault="00354FF2" w:rsidP="00192B70">
      <w:pPr>
        <w:pStyle w:val="TESISEDU"/>
        <w:numPr>
          <w:ilvl w:val="0"/>
          <w:numId w:val="33"/>
        </w:numPr>
        <w:rPr>
          <w:rFonts w:cs="Times New Roman"/>
          <w:szCs w:val="24"/>
        </w:rPr>
      </w:pPr>
      <w:r w:rsidRPr="00434919">
        <w:rPr>
          <w:rFonts w:cs="Times New Roman"/>
          <w:szCs w:val="24"/>
        </w:rPr>
        <w:t xml:space="preserve">Impresión del modelo de plan de ventas </w:t>
      </w:r>
      <w:r w:rsidR="00D56248" w:rsidRPr="00434919">
        <w:rPr>
          <w:rFonts w:cs="Times New Roman"/>
          <w:szCs w:val="24"/>
        </w:rPr>
        <w:t xml:space="preserve">mensual </w:t>
      </w:r>
      <w:r w:rsidRPr="00434919">
        <w:rPr>
          <w:rFonts w:cs="Times New Roman"/>
          <w:szCs w:val="24"/>
        </w:rPr>
        <w:t>para los DESCOB.</w:t>
      </w:r>
    </w:p>
    <w:p w:rsidR="00354FF2" w:rsidRPr="00434919" w:rsidRDefault="00354FF2" w:rsidP="00354FF2">
      <w:pPr>
        <w:pStyle w:val="TESISEDU"/>
        <w:ind w:left="1429" w:firstLine="0"/>
        <w:rPr>
          <w:rFonts w:cs="Times New Roman"/>
          <w:szCs w:val="24"/>
        </w:rPr>
      </w:pPr>
    </w:p>
    <w:p w:rsidR="00354FF2" w:rsidRPr="00434919" w:rsidRDefault="00354FF2" w:rsidP="00354FF2">
      <w:pPr>
        <w:pStyle w:val="TESISEDU"/>
        <w:rPr>
          <w:rFonts w:cs="Times New Roman"/>
          <w:szCs w:val="24"/>
        </w:rPr>
      </w:pPr>
      <w:r w:rsidRPr="00434919">
        <w:rPr>
          <w:rFonts w:cs="Times New Roman"/>
          <w:szCs w:val="24"/>
        </w:rPr>
        <w:t xml:space="preserve">C.6) Dar seguimiento al plan de ventas </w:t>
      </w:r>
      <w:r w:rsidR="00D56248" w:rsidRPr="00434919">
        <w:rPr>
          <w:rFonts w:cs="Times New Roman"/>
          <w:szCs w:val="24"/>
        </w:rPr>
        <w:t>mensual.</w:t>
      </w:r>
    </w:p>
    <w:p w:rsidR="00354FF2" w:rsidRPr="00434919" w:rsidRDefault="00D31164" w:rsidP="00354FF2">
      <w:pPr>
        <w:pStyle w:val="TESISEDU"/>
        <w:rPr>
          <w:rFonts w:cs="Times New Roman"/>
          <w:szCs w:val="24"/>
        </w:rPr>
      </w:pPr>
      <w:r w:rsidRPr="00434919">
        <w:rPr>
          <w:rFonts w:cs="Times New Roman"/>
          <w:szCs w:val="24"/>
        </w:rPr>
        <w:t>El</w:t>
      </w:r>
      <w:r w:rsidR="00354FF2" w:rsidRPr="00434919">
        <w:rPr>
          <w:rFonts w:cs="Times New Roman"/>
          <w:szCs w:val="24"/>
        </w:rPr>
        <w:t xml:space="preserve"> seg</w:t>
      </w:r>
      <w:r w:rsidRPr="00434919">
        <w:rPr>
          <w:rFonts w:cs="Times New Roman"/>
          <w:szCs w:val="24"/>
        </w:rPr>
        <w:t>uimiento al plan de ventas será de manera semanal. E</w:t>
      </w:r>
      <w:r w:rsidR="00354FF2" w:rsidRPr="00434919">
        <w:rPr>
          <w:rFonts w:cs="Times New Roman"/>
          <w:szCs w:val="24"/>
        </w:rPr>
        <w:t xml:space="preserve">l modelo </w:t>
      </w:r>
      <w:r w:rsidRPr="00434919">
        <w:rPr>
          <w:rFonts w:cs="Times New Roman"/>
          <w:szCs w:val="24"/>
        </w:rPr>
        <w:t>del plan de ventas será analizad</w:t>
      </w:r>
      <w:r w:rsidR="00354FF2" w:rsidRPr="00434919">
        <w:rPr>
          <w:rFonts w:cs="Times New Roman"/>
          <w:szCs w:val="24"/>
        </w:rPr>
        <w:t>o una vez al año cuando se realice la planifica</w:t>
      </w:r>
      <w:r w:rsidRPr="00434919">
        <w:rPr>
          <w:rFonts w:cs="Times New Roman"/>
          <w:szCs w:val="24"/>
        </w:rPr>
        <w:t>ción de la “Gestión Comercial”.</w:t>
      </w:r>
      <w:r w:rsidR="00354FF2" w:rsidRPr="00434919">
        <w:rPr>
          <w:rFonts w:cs="Times New Roman"/>
          <w:szCs w:val="24"/>
        </w:rPr>
        <w:t xml:space="preserve"> </w:t>
      </w:r>
    </w:p>
    <w:p w:rsidR="00B537BF" w:rsidRPr="004A4CFA" w:rsidRDefault="00B537BF" w:rsidP="004A4CFA">
      <w:pPr>
        <w:pStyle w:val="TESISEDU"/>
      </w:pPr>
    </w:p>
    <w:p w:rsidR="00B537BF" w:rsidRPr="004A4CFA" w:rsidRDefault="00B537BF" w:rsidP="00192B70">
      <w:pPr>
        <w:pStyle w:val="TESISEDU"/>
        <w:numPr>
          <w:ilvl w:val="3"/>
          <w:numId w:val="18"/>
        </w:numPr>
        <w:ind w:left="709" w:firstLine="0"/>
      </w:pPr>
      <w:r w:rsidRPr="004A4CFA">
        <w:rPr>
          <w:b/>
        </w:rPr>
        <w:t>Acción correctiva D: Creación de Plan de Innovación y Desarrollo.</w:t>
      </w:r>
      <w:r w:rsidR="004A4CFA" w:rsidRPr="004A4CFA">
        <w:t xml:space="preserve">  </w:t>
      </w:r>
      <w:r w:rsidRPr="004A4CFA">
        <w:t>La acción correctiva D (Creación del plan de Innovación y Desarrollo) se la dividió en las si</w:t>
      </w:r>
      <w:r w:rsidR="00580C9D">
        <w:t xml:space="preserve">guientes actividades (ver Tabla </w:t>
      </w:r>
      <w:r w:rsidRPr="004A4CFA">
        <w:t>46).</w:t>
      </w:r>
    </w:p>
    <w:p w:rsidR="00B537BF" w:rsidRPr="00434919" w:rsidRDefault="00B537BF" w:rsidP="00B537BF">
      <w:pPr>
        <w:pStyle w:val="TESISEDU"/>
        <w:rPr>
          <w:rFonts w:cs="Times New Roman"/>
          <w:szCs w:val="24"/>
        </w:rPr>
      </w:pPr>
    </w:p>
    <w:p w:rsidR="00B537BF" w:rsidRPr="002C0C94" w:rsidRDefault="00580C9D" w:rsidP="002C0C94">
      <w:pPr>
        <w:pStyle w:val="TESISEDU"/>
      </w:pPr>
      <w:r w:rsidRPr="002C0C94">
        <w:t>Tabla 46.</w:t>
      </w:r>
      <w:r w:rsidR="00B537BF" w:rsidRPr="002C0C94">
        <w:t xml:space="preserve"> Actividades de la acción correctiva D. </w:t>
      </w:r>
    </w:p>
    <w:p w:rsidR="00B537BF" w:rsidRPr="002C0C94" w:rsidRDefault="00B537BF" w:rsidP="002C0C94">
      <w:pPr>
        <w:pStyle w:val="TESISEDU"/>
      </w:pPr>
      <w:r w:rsidRPr="002C0C94">
        <w:rPr>
          <w:noProof/>
          <w:lang w:val="en-US"/>
        </w:rPr>
        <w:drawing>
          <wp:inline distT="0" distB="0" distL="0" distR="0" wp14:anchorId="4015F115" wp14:editId="24CE8B59">
            <wp:extent cx="4939200" cy="1960730"/>
            <wp:effectExtent l="0" t="0" r="0" b="1905"/>
            <wp:docPr id="51" name="Imagen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4939200" cy="1960730"/>
                    </a:xfrm>
                    <a:prstGeom prst="rect">
                      <a:avLst/>
                    </a:prstGeom>
                    <a:noFill/>
                    <a:ln>
                      <a:noFill/>
                    </a:ln>
                  </pic:spPr>
                </pic:pic>
              </a:graphicData>
            </a:graphic>
          </wp:inline>
        </w:drawing>
      </w:r>
    </w:p>
    <w:p w:rsidR="00B537BF" w:rsidRPr="002C0C94" w:rsidRDefault="00B537BF" w:rsidP="002C0C94">
      <w:pPr>
        <w:pStyle w:val="TESISEDU"/>
      </w:pPr>
      <w:r w:rsidRPr="002C0C94">
        <w:t>Fuente: Elaboración propia.</w:t>
      </w:r>
    </w:p>
    <w:p w:rsidR="00B537BF" w:rsidRPr="00434919" w:rsidRDefault="00B537BF" w:rsidP="00692FA7">
      <w:pPr>
        <w:pStyle w:val="TESISEDU"/>
      </w:pPr>
    </w:p>
    <w:p w:rsidR="00B537BF" w:rsidRPr="00434919" w:rsidRDefault="00B537BF" w:rsidP="00192B70">
      <w:pPr>
        <w:pStyle w:val="TESISEDU"/>
        <w:numPr>
          <w:ilvl w:val="0"/>
          <w:numId w:val="32"/>
        </w:numPr>
        <w:ind w:left="993" w:hanging="284"/>
        <w:rPr>
          <w:rFonts w:cs="Times New Roman"/>
          <w:b/>
          <w:szCs w:val="24"/>
        </w:rPr>
      </w:pPr>
      <w:r w:rsidRPr="00434919">
        <w:rPr>
          <w:rFonts w:cs="Times New Roman"/>
          <w:b/>
          <w:szCs w:val="24"/>
        </w:rPr>
        <w:t>Desarrollo de actividades</w:t>
      </w:r>
    </w:p>
    <w:p w:rsidR="00B537BF" w:rsidRPr="00434919" w:rsidRDefault="00B537BF" w:rsidP="00B537BF">
      <w:pPr>
        <w:pStyle w:val="TESISEDU"/>
        <w:ind w:left="709" w:firstLine="0"/>
        <w:rPr>
          <w:rFonts w:cs="Times New Roman"/>
          <w:szCs w:val="24"/>
        </w:rPr>
      </w:pPr>
      <w:r w:rsidRPr="00434919">
        <w:rPr>
          <w:rFonts w:cs="Times New Roman"/>
          <w:szCs w:val="24"/>
        </w:rPr>
        <w:t>D.1) Definir equipo para la creación de plan I&amp;D</w:t>
      </w:r>
    </w:p>
    <w:p w:rsidR="00E46BFC" w:rsidRDefault="00B537BF" w:rsidP="00A672C1">
      <w:pPr>
        <w:pStyle w:val="TESISEDU"/>
        <w:rPr>
          <w:rFonts w:cs="Times New Roman"/>
          <w:szCs w:val="24"/>
        </w:rPr>
      </w:pPr>
      <w:r w:rsidRPr="00434919">
        <w:rPr>
          <w:rFonts w:cs="Times New Roman"/>
          <w:szCs w:val="24"/>
        </w:rPr>
        <w:lastRenderedPageBreak/>
        <w:t xml:space="preserve">Para la creación del plan de I&amp;D se mantuvo una reunión ampliada con las gerencias medias de la empresa; en ella se decidió conformar un equipo de tres personas involucradas en las principales necesidades del plan; estos son: Gerente de Producción, Gerente Comercial y Asistente Financiero. </w:t>
      </w:r>
    </w:p>
    <w:p w:rsidR="00A672C1" w:rsidRPr="00A672C1" w:rsidRDefault="00A672C1" w:rsidP="00A672C1">
      <w:pPr>
        <w:pStyle w:val="TESISEDU"/>
      </w:pPr>
    </w:p>
    <w:p w:rsidR="00B537BF" w:rsidRPr="00434919" w:rsidRDefault="00B537BF" w:rsidP="00B537BF">
      <w:pPr>
        <w:pStyle w:val="TESISEDU"/>
        <w:rPr>
          <w:rFonts w:cs="Times New Roman"/>
          <w:szCs w:val="24"/>
        </w:rPr>
      </w:pPr>
      <w:r w:rsidRPr="00434919">
        <w:rPr>
          <w:rFonts w:cs="Times New Roman"/>
          <w:szCs w:val="24"/>
        </w:rPr>
        <w:t>C.2) Establecer la guía para la creación del plan de I&amp;D</w:t>
      </w:r>
    </w:p>
    <w:p w:rsidR="00B537BF" w:rsidRPr="00434919" w:rsidRDefault="00B537BF" w:rsidP="00B537BF">
      <w:pPr>
        <w:pStyle w:val="TESISEDU"/>
        <w:rPr>
          <w:rFonts w:cs="Times New Roman"/>
          <w:szCs w:val="24"/>
        </w:rPr>
      </w:pPr>
      <w:r w:rsidRPr="00434919">
        <w:rPr>
          <w:rFonts w:cs="Times New Roman"/>
          <w:szCs w:val="24"/>
        </w:rPr>
        <w:t>Para la creación del plan de I&amp;D, el equipo conformado tomó como guía “El Proceso de Diseño. Fases para el desarrollo de productos” del Instituto Nacional de Tecnología Industrial en Buenos Aires - Argentina (</w:t>
      </w:r>
      <w:sdt>
        <w:sdtPr>
          <w:rPr>
            <w:rFonts w:cs="Times New Roman"/>
            <w:szCs w:val="24"/>
          </w:rPr>
          <w:id w:val="-211190426"/>
          <w:citation/>
        </w:sdtPr>
        <w:sdtEndPr/>
        <w:sdtContent>
          <w:r w:rsidRPr="00434919">
            <w:rPr>
              <w:rFonts w:cs="Times New Roman"/>
              <w:szCs w:val="24"/>
            </w:rPr>
            <w:fldChar w:fldCharType="begin"/>
          </w:r>
          <w:r w:rsidRPr="00434919">
            <w:rPr>
              <w:rFonts w:cs="Times New Roman"/>
              <w:szCs w:val="24"/>
            </w:rPr>
            <w:instrText xml:space="preserve"> CITATION INT09 \l 12298 </w:instrText>
          </w:r>
          <w:r w:rsidRPr="00434919">
            <w:rPr>
              <w:rFonts w:cs="Times New Roman"/>
              <w:szCs w:val="24"/>
            </w:rPr>
            <w:fldChar w:fldCharType="separate"/>
          </w:r>
          <w:r w:rsidRPr="00434919">
            <w:rPr>
              <w:rFonts w:cs="Times New Roman"/>
              <w:noProof/>
              <w:szCs w:val="24"/>
            </w:rPr>
            <w:t xml:space="preserve"> (INTI, 2009)</w:t>
          </w:r>
          <w:r w:rsidRPr="00434919">
            <w:rPr>
              <w:rFonts w:cs="Times New Roman"/>
              <w:szCs w:val="24"/>
            </w:rPr>
            <w:fldChar w:fldCharType="end"/>
          </w:r>
        </w:sdtContent>
      </w:sdt>
    </w:p>
    <w:p w:rsidR="00B537BF" w:rsidRPr="00434919" w:rsidRDefault="00B537BF" w:rsidP="00CF2B59">
      <w:pPr>
        <w:pStyle w:val="TESISEDU"/>
      </w:pPr>
    </w:p>
    <w:p w:rsidR="00B537BF" w:rsidRDefault="00B537BF" w:rsidP="00B537BF">
      <w:pPr>
        <w:pStyle w:val="TESISEDU"/>
        <w:rPr>
          <w:rFonts w:cs="Times New Roman"/>
          <w:szCs w:val="24"/>
        </w:rPr>
      </w:pPr>
      <w:r w:rsidRPr="00434919">
        <w:rPr>
          <w:rFonts w:cs="Times New Roman"/>
          <w:szCs w:val="24"/>
        </w:rPr>
        <w:t>Durante el tiempo que tomó la presente investigación, la empresa bajo estudió no requirió optar por innovar y desarrollar un producto o categoría nueva. Por lo tanto, no se requirió desarrollar el plan de I&amp;D; sin embargo, se estableció el modelo y la guía que la empresa debe seguir al momento de desarrollar un nuevo producto.</w:t>
      </w:r>
      <w:r w:rsidR="00CF2B59">
        <w:rPr>
          <w:rFonts w:cs="Times New Roman"/>
          <w:szCs w:val="24"/>
        </w:rPr>
        <w:t xml:space="preserve"> </w:t>
      </w:r>
      <w:r w:rsidRPr="00434919">
        <w:rPr>
          <w:rFonts w:cs="Times New Roman"/>
          <w:szCs w:val="24"/>
        </w:rPr>
        <w:t>La guía para el plan de I&amp;D se lo detalla en la sig</w:t>
      </w:r>
      <w:r w:rsidR="00CF2B59">
        <w:rPr>
          <w:rFonts w:cs="Times New Roman"/>
          <w:szCs w:val="24"/>
        </w:rPr>
        <w:t>uiente figura. (ver Figura</w:t>
      </w:r>
      <w:r w:rsidR="003A5E31">
        <w:rPr>
          <w:rFonts w:cs="Times New Roman"/>
          <w:szCs w:val="24"/>
        </w:rPr>
        <w:t xml:space="preserve"> 36</w:t>
      </w:r>
      <w:r w:rsidRPr="00434919">
        <w:rPr>
          <w:rFonts w:cs="Times New Roman"/>
          <w:szCs w:val="24"/>
        </w:rPr>
        <w:t>).</w:t>
      </w:r>
    </w:p>
    <w:p w:rsidR="00CF2B59" w:rsidRDefault="00CF2B59" w:rsidP="00CF2B59">
      <w:pPr>
        <w:pStyle w:val="TESISEDU"/>
      </w:pPr>
    </w:p>
    <w:p w:rsidR="00315E20" w:rsidRPr="003A5E31" w:rsidRDefault="00315E20" w:rsidP="00315E20">
      <w:pPr>
        <w:pStyle w:val="TESISEDU"/>
      </w:pPr>
      <w:r>
        <w:t>Figura 36.</w:t>
      </w:r>
      <w:r w:rsidRPr="003A5E31">
        <w:t xml:space="preserve"> Plan de Innovación y Desarrollo.</w:t>
      </w:r>
    </w:p>
    <w:p w:rsidR="00B537BF" w:rsidRPr="003A5E31" w:rsidRDefault="00B537BF" w:rsidP="003A5E31">
      <w:pPr>
        <w:pStyle w:val="TESISEDU"/>
      </w:pPr>
      <w:r w:rsidRPr="003A5E31">
        <w:rPr>
          <w:noProof/>
          <w:lang w:val="en-US"/>
        </w:rPr>
        <w:drawing>
          <wp:inline distT="0" distB="0" distL="0" distR="0" wp14:anchorId="22C48B35" wp14:editId="691D3ABB">
            <wp:extent cx="4902200" cy="2190750"/>
            <wp:effectExtent l="57150" t="38100" r="69850" b="0"/>
            <wp:docPr id="59" name="Diagrama 5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9" r:lo="rId90" r:qs="rId91" r:cs="rId92"/>
              </a:graphicData>
            </a:graphic>
          </wp:inline>
        </w:drawing>
      </w:r>
    </w:p>
    <w:p w:rsidR="00B537BF" w:rsidRPr="003A5E31" w:rsidRDefault="00B537BF" w:rsidP="003A5E31">
      <w:pPr>
        <w:pStyle w:val="TESISEDU"/>
      </w:pPr>
      <w:r w:rsidRPr="003A5E31">
        <w:t>Fuente:</w:t>
      </w:r>
      <w:sdt>
        <w:sdtPr>
          <w:id w:val="-1052152851"/>
          <w:citation/>
        </w:sdtPr>
        <w:sdtEndPr/>
        <w:sdtContent>
          <w:r w:rsidRPr="003A5E31">
            <w:fldChar w:fldCharType="begin"/>
          </w:r>
          <w:r w:rsidRPr="003A5E31">
            <w:instrText xml:space="preserve"> CITATION INT09 \l 12298 </w:instrText>
          </w:r>
          <w:r w:rsidRPr="003A5E31">
            <w:fldChar w:fldCharType="separate"/>
          </w:r>
          <w:r w:rsidRPr="003A5E31">
            <w:t xml:space="preserve"> (INTI, 2009)</w:t>
          </w:r>
          <w:r w:rsidRPr="003A5E31">
            <w:fldChar w:fldCharType="end"/>
          </w:r>
        </w:sdtContent>
      </w:sdt>
    </w:p>
    <w:p w:rsidR="00B537BF" w:rsidRPr="00434919" w:rsidRDefault="00B537BF" w:rsidP="00B537BF">
      <w:pPr>
        <w:pStyle w:val="TESISEDU"/>
        <w:rPr>
          <w:rFonts w:cs="Times New Roman"/>
          <w:szCs w:val="24"/>
        </w:rPr>
      </w:pPr>
    </w:p>
    <w:p w:rsidR="00B537BF" w:rsidRPr="00434919" w:rsidRDefault="00B537BF" w:rsidP="00B537BF">
      <w:pPr>
        <w:pStyle w:val="TESISEDU"/>
        <w:rPr>
          <w:rFonts w:cs="Times New Roman"/>
          <w:szCs w:val="24"/>
        </w:rPr>
      </w:pPr>
      <w:r w:rsidRPr="00434919">
        <w:rPr>
          <w:rFonts w:cs="Times New Roman"/>
          <w:szCs w:val="24"/>
        </w:rPr>
        <w:t>D.3) Realizar el plan de I&amp;D.</w:t>
      </w:r>
    </w:p>
    <w:p w:rsidR="00B537BF" w:rsidRPr="00434919" w:rsidRDefault="00B537BF" w:rsidP="00B537BF">
      <w:pPr>
        <w:pStyle w:val="TESISEDU"/>
        <w:rPr>
          <w:rFonts w:cs="Times New Roman"/>
          <w:szCs w:val="24"/>
        </w:rPr>
      </w:pPr>
      <w:r w:rsidRPr="00434919">
        <w:rPr>
          <w:rFonts w:cs="Times New Roman"/>
          <w:szCs w:val="24"/>
        </w:rPr>
        <w:t>El modelo resumido del plan de I&amp;D se encuentra en el A</w:t>
      </w:r>
      <w:r w:rsidR="00E46BFC" w:rsidRPr="00434919">
        <w:rPr>
          <w:rFonts w:cs="Times New Roman"/>
          <w:szCs w:val="24"/>
        </w:rPr>
        <w:t>nexo</w:t>
      </w:r>
      <w:r w:rsidR="00117B15">
        <w:rPr>
          <w:rFonts w:cs="Times New Roman"/>
          <w:szCs w:val="24"/>
        </w:rPr>
        <w:t xml:space="preserve"> F</w:t>
      </w:r>
      <w:r w:rsidRPr="00434919">
        <w:rPr>
          <w:rFonts w:cs="Times New Roman"/>
          <w:szCs w:val="24"/>
        </w:rPr>
        <w:t>.</w:t>
      </w:r>
    </w:p>
    <w:p w:rsidR="00B537BF" w:rsidRPr="00434919" w:rsidRDefault="00B537BF" w:rsidP="00B537BF">
      <w:pPr>
        <w:pStyle w:val="TESISEDU"/>
        <w:rPr>
          <w:rFonts w:cs="Times New Roman"/>
          <w:szCs w:val="24"/>
        </w:rPr>
      </w:pPr>
    </w:p>
    <w:p w:rsidR="00544877" w:rsidRDefault="00544877" w:rsidP="00B537BF">
      <w:pPr>
        <w:pStyle w:val="TESISEDU"/>
        <w:rPr>
          <w:rFonts w:cs="Times New Roman"/>
          <w:szCs w:val="24"/>
        </w:rPr>
      </w:pPr>
    </w:p>
    <w:p w:rsidR="00544877" w:rsidRDefault="00544877" w:rsidP="00B537BF">
      <w:pPr>
        <w:pStyle w:val="TESISEDU"/>
        <w:rPr>
          <w:rFonts w:cs="Times New Roman"/>
          <w:szCs w:val="24"/>
        </w:rPr>
      </w:pPr>
    </w:p>
    <w:p w:rsidR="00B537BF" w:rsidRPr="00434919" w:rsidRDefault="00B537BF" w:rsidP="00B537BF">
      <w:pPr>
        <w:pStyle w:val="TESISEDU"/>
        <w:rPr>
          <w:rFonts w:cs="Times New Roman"/>
          <w:szCs w:val="24"/>
        </w:rPr>
      </w:pPr>
      <w:r w:rsidRPr="00434919">
        <w:rPr>
          <w:rFonts w:cs="Times New Roman"/>
          <w:szCs w:val="24"/>
        </w:rPr>
        <w:lastRenderedPageBreak/>
        <w:t>D.4) Comunicar el plan de I&amp;D</w:t>
      </w:r>
    </w:p>
    <w:p w:rsidR="00B537BF" w:rsidRDefault="00B537BF" w:rsidP="00B537BF">
      <w:pPr>
        <w:pStyle w:val="TESISEDU"/>
        <w:rPr>
          <w:rFonts w:cs="Times New Roman"/>
          <w:szCs w:val="24"/>
        </w:rPr>
      </w:pPr>
      <w:r w:rsidRPr="00434919">
        <w:rPr>
          <w:rFonts w:cs="Times New Roman"/>
          <w:szCs w:val="24"/>
        </w:rPr>
        <w:t xml:space="preserve">La comunicación del modelo de plan de I&amp;D y su modo operandi se lo realizó mediante </w:t>
      </w:r>
      <w:r w:rsidR="00C46743" w:rsidRPr="00434919">
        <w:rPr>
          <w:rFonts w:cs="Times New Roman"/>
          <w:szCs w:val="24"/>
        </w:rPr>
        <w:t>los siguientes pasos:</w:t>
      </w:r>
    </w:p>
    <w:p w:rsidR="002E1C6F" w:rsidRPr="002E1C6F" w:rsidRDefault="002E1C6F" w:rsidP="002E1C6F">
      <w:pPr>
        <w:pStyle w:val="TESISEDU"/>
      </w:pPr>
    </w:p>
    <w:p w:rsidR="00B537BF" w:rsidRPr="00434919" w:rsidRDefault="00C46743" w:rsidP="00192B70">
      <w:pPr>
        <w:pStyle w:val="TESISEDU"/>
        <w:numPr>
          <w:ilvl w:val="0"/>
          <w:numId w:val="33"/>
        </w:numPr>
        <w:rPr>
          <w:rFonts w:cs="Times New Roman"/>
          <w:szCs w:val="24"/>
        </w:rPr>
      </w:pPr>
      <w:r w:rsidRPr="00434919">
        <w:rPr>
          <w:rFonts w:cs="Times New Roman"/>
          <w:szCs w:val="24"/>
        </w:rPr>
        <w:t>R</w:t>
      </w:r>
      <w:r w:rsidR="00B537BF" w:rsidRPr="00434919">
        <w:rPr>
          <w:rFonts w:cs="Times New Roman"/>
          <w:szCs w:val="24"/>
        </w:rPr>
        <w:t>eunión con todo el equipo de los departamentos involucrados (Producción, Comercial y Financiero)</w:t>
      </w:r>
    </w:p>
    <w:p w:rsidR="00B537BF" w:rsidRPr="00434919" w:rsidRDefault="00C46743" w:rsidP="00192B70">
      <w:pPr>
        <w:pStyle w:val="TESISEDU"/>
        <w:numPr>
          <w:ilvl w:val="0"/>
          <w:numId w:val="33"/>
        </w:numPr>
        <w:rPr>
          <w:rFonts w:cs="Times New Roman"/>
          <w:szCs w:val="24"/>
        </w:rPr>
      </w:pPr>
      <w:r w:rsidRPr="00434919">
        <w:rPr>
          <w:rFonts w:cs="Times New Roman"/>
          <w:szCs w:val="24"/>
        </w:rPr>
        <w:t>I</w:t>
      </w:r>
      <w:r w:rsidR="00B537BF" w:rsidRPr="00434919">
        <w:rPr>
          <w:rFonts w:cs="Times New Roman"/>
          <w:szCs w:val="24"/>
        </w:rPr>
        <w:t>mpresión del modelo de plan de I&amp;D y su respectiva divulgación.</w:t>
      </w:r>
    </w:p>
    <w:p w:rsidR="00B537BF" w:rsidRPr="002E1C6F" w:rsidRDefault="00B537BF" w:rsidP="002E1C6F">
      <w:pPr>
        <w:pStyle w:val="TESISEDU"/>
      </w:pPr>
    </w:p>
    <w:p w:rsidR="00B537BF" w:rsidRPr="00434919" w:rsidRDefault="00B537BF" w:rsidP="00B537BF">
      <w:pPr>
        <w:pStyle w:val="TESISEDU"/>
        <w:rPr>
          <w:rFonts w:cs="Times New Roman"/>
          <w:szCs w:val="24"/>
        </w:rPr>
      </w:pPr>
      <w:r w:rsidRPr="00434919">
        <w:rPr>
          <w:rFonts w:cs="Times New Roman"/>
          <w:szCs w:val="24"/>
        </w:rPr>
        <w:t>D.5) Dar seguimiento al plan de I&amp;D</w:t>
      </w:r>
    </w:p>
    <w:p w:rsidR="00B537BF" w:rsidRPr="00434919" w:rsidRDefault="00B537BF" w:rsidP="00B537BF">
      <w:pPr>
        <w:pStyle w:val="TESISEDU"/>
        <w:rPr>
          <w:rFonts w:cs="Times New Roman"/>
          <w:szCs w:val="24"/>
        </w:rPr>
      </w:pPr>
      <w:r w:rsidRPr="00434919">
        <w:rPr>
          <w:rFonts w:cs="Times New Roman"/>
          <w:szCs w:val="24"/>
        </w:rPr>
        <w:t>El seguimiento, modificación o actualización del plan de I&amp;D se lo realizará cada año si así lo requiriese la compañía. Su uso se lo realizará cuando la empresa bajo estudio decida innovar y desarrollar un nuevo producto o categoría; o a su vez, cuando requieran corregir o modificar alguno de los productos existentes en cualquiera de la etapa del ciclo del producto.</w:t>
      </w:r>
    </w:p>
    <w:p w:rsidR="00B537BF" w:rsidRPr="002E1C6F" w:rsidRDefault="00B537BF" w:rsidP="002E1C6F">
      <w:pPr>
        <w:pStyle w:val="TESISEDU"/>
      </w:pPr>
    </w:p>
    <w:p w:rsidR="00DF19F3" w:rsidRPr="002E1C6F" w:rsidRDefault="00DF19F3" w:rsidP="00192B70">
      <w:pPr>
        <w:pStyle w:val="TESISEDU"/>
        <w:numPr>
          <w:ilvl w:val="3"/>
          <w:numId w:val="18"/>
        </w:numPr>
        <w:ind w:left="709" w:firstLine="0"/>
      </w:pPr>
      <w:r w:rsidRPr="002E1C6F">
        <w:rPr>
          <w:b/>
        </w:rPr>
        <w:t>Acción correctiva E: Creación y actualización de CRM</w:t>
      </w:r>
      <w:r w:rsidR="002E1C6F" w:rsidRPr="002E1C6F">
        <w:rPr>
          <w:b/>
        </w:rPr>
        <w:t>.</w:t>
      </w:r>
      <w:r w:rsidR="002E1C6F" w:rsidRPr="002E1C6F">
        <w:t xml:space="preserve">  </w:t>
      </w:r>
      <w:r w:rsidRPr="002E1C6F">
        <w:t>La acción correctiva E (Creación y actualización del CRM) se la dividió en las siguiente</w:t>
      </w:r>
      <w:r w:rsidR="00444005">
        <w:t>s actividades (ver Tabla</w:t>
      </w:r>
      <w:r w:rsidR="00C46743" w:rsidRPr="002E1C6F">
        <w:t xml:space="preserve"> 47):</w:t>
      </w:r>
    </w:p>
    <w:p w:rsidR="00DF19F3" w:rsidRPr="00434919" w:rsidRDefault="00DF19F3" w:rsidP="00DF19F3">
      <w:pPr>
        <w:pStyle w:val="TESISEDU"/>
        <w:rPr>
          <w:rFonts w:cs="Times New Roman"/>
          <w:szCs w:val="24"/>
        </w:rPr>
      </w:pPr>
    </w:p>
    <w:p w:rsidR="00DF19F3" w:rsidRPr="00907DB4" w:rsidRDefault="00DF19F3" w:rsidP="00907DB4">
      <w:pPr>
        <w:pStyle w:val="TESISEDU"/>
      </w:pPr>
      <w:r w:rsidRPr="00907DB4">
        <w:t xml:space="preserve">Tabla </w:t>
      </w:r>
      <w:r w:rsidR="00907DB4" w:rsidRPr="00907DB4">
        <w:t>47.</w:t>
      </w:r>
      <w:r w:rsidRPr="00907DB4">
        <w:t xml:space="preserve"> Actividades de la acción correctiva E. </w:t>
      </w:r>
    </w:p>
    <w:p w:rsidR="00DF19F3" w:rsidRPr="00907DB4" w:rsidRDefault="00DF19F3" w:rsidP="00907DB4">
      <w:pPr>
        <w:pStyle w:val="TESISEDU"/>
      </w:pPr>
      <w:r w:rsidRPr="00907DB4">
        <w:rPr>
          <w:noProof/>
          <w:lang w:val="en-US"/>
        </w:rPr>
        <w:drawing>
          <wp:inline distT="0" distB="0" distL="0" distR="0">
            <wp:extent cx="4939200" cy="1495872"/>
            <wp:effectExtent l="0" t="0" r="0" b="9525"/>
            <wp:docPr id="71" name="Imagen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4939200" cy="1495872"/>
                    </a:xfrm>
                    <a:prstGeom prst="rect">
                      <a:avLst/>
                    </a:prstGeom>
                    <a:noFill/>
                    <a:ln>
                      <a:noFill/>
                    </a:ln>
                  </pic:spPr>
                </pic:pic>
              </a:graphicData>
            </a:graphic>
          </wp:inline>
        </w:drawing>
      </w:r>
    </w:p>
    <w:p w:rsidR="00DF19F3" w:rsidRPr="00907DB4" w:rsidRDefault="00DF19F3" w:rsidP="00907DB4">
      <w:pPr>
        <w:pStyle w:val="TESISEDU"/>
      </w:pPr>
      <w:r w:rsidRPr="00907DB4">
        <w:t>Fuente: Elaboración propia.</w:t>
      </w:r>
    </w:p>
    <w:p w:rsidR="00DF19F3" w:rsidRPr="00434919" w:rsidRDefault="00DF19F3" w:rsidP="00E27B8B">
      <w:pPr>
        <w:pStyle w:val="TESISEDU"/>
      </w:pPr>
    </w:p>
    <w:p w:rsidR="00DF19F3" w:rsidRPr="00434919" w:rsidRDefault="00DF19F3" w:rsidP="00192B70">
      <w:pPr>
        <w:pStyle w:val="TESISEDU"/>
        <w:numPr>
          <w:ilvl w:val="0"/>
          <w:numId w:val="32"/>
        </w:numPr>
        <w:ind w:left="993" w:hanging="284"/>
        <w:rPr>
          <w:rFonts w:cs="Times New Roman"/>
          <w:b/>
          <w:szCs w:val="24"/>
        </w:rPr>
      </w:pPr>
      <w:r w:rsidRPr="00434919">
        <w:rPr>
          <w:rFonts w:cs="Times New Roman"/>
          <w:b/>
          <w:szCs w:val="24"/>
        </w:rPr>
        <w:t>Desarrollo de actividades</w:t>
      </w:r>
    </w:p>
    <w:p w:rsidR="00DF19F3" w:rsidRPr="00434919" w:rsidRDefault="00F53098" w:rsidP="00DF19F3">
      <w:pPr>
        <w:pStyle w:val="TESISEDU"/>
        <w:ind w:left="709" w:firstLine="0"/>
        <w:rPr>
          <w:rFonts w:cs="Times New Roman"/>
          <w:szCs w:val="24"/>
        </w:rPr>
      </w:pPr>
      <w:r w:rsidRPr="00434919">
        <w:rPr>
          <w:rFonts w:cs="Times New Roman"/>
          <w:szCs w:val="24"/>
        </w:rPr>
        <w:t>E</w:t>
      </w:r>
      <w:r w:rsidR="00DF19F3" w:rsidRPr="00434919">
        <w:rPr>
          <w:rFonts w:cs="Times New Roman"/>
          <w:szCs w:val="24"/>
        </w:rPr>
        <w:t>.1) Barrido de clientes actuales</w:t>
      </w:r>
    </w:p>
    <w:p w:rsidR="00DF19F3" w:rsidRPr="00434919" w:rsidRDefault="00DF19F3" w:rsidP="00DF19F3">
      <w:pPr>
        <w:pStyle w:val="TESISEDU"/>
        <w:rPr>
          <w:rFonts w:cs="Times New Roman"/>
          <w:szCs w:val="24"/>
        </w:rPr>
      </w:pPr>
      <w:r w:rsidRPr="00434919">
        <w:rPr>
          <w:rFonts w:cs="Times New Roman"/>
          <w:szCs w:val="24"/>
        </w:rPr>
        <w:t>Para el barrido de clientes actuales se tomó del programa contable que maneja la compañía. El barrido de clientes se lo manejó por cada una de los canales de ventas e incluso por los grupos de interés de mayor p</w:t>
      </w:r>
      <w:r w:rsidR="007B7D1F" w:rsidRPr="00434919">
        <w:rPr>
          <w:rFonts w:cs="Times New Roman"/>
          <w:szCs w:val="24"/>
        </w:rPr>
        <w:t>eso</w:t>
      </w:r>
      <w:r w:rsidRPr="00434919">
        <w:rPr>
          <w:rFonts w:cs="Times New Roman"/>
          <w:szCs w:val="24"/>
        </w:rPr>
        <w:t xml:space="preserve"> para </w:t>
      </w:r>
      <w:r w:rsidR="004F14D4" w:rsidRPr="00434919">
        <w:rPr>
          <w:rFonts w:cs="Times New Roman"/>
          <w:szCs w:val="24"/>
        </w:rPr>
        <w:t>la empresa. Ver F</w:t>
      </w:r>
      <w:r w:rsidR="008F3F26">
        <w:rPr>
          <w:rFonts w:cs="Times New Roman"/>
          <w:szCs w:val="24"/>
        </w:rPr>
        <w:t>igura 37</w:t>
      </w:r>
      <w:r w:rsidR="007B7D1F" w:rsidRPr="00434919">
        <w:rPr>
          <w:rFonts w:cs="Times New Roman"/>
          <w:szCs w:val="24"/>
        </w:rPr>
        <w:t>.</w:t>
      </w:r>
    </w:p>
    <w:p w:rsidR="008F3F26" w:rsidRPr="00277F86" w:rsidRDefault="00DA5B4E" w:rsidP="008F3F26">
      <w:pPr>
        <w:pStyle w:val="TESISEDU"/>
      </w:pPr>
      <w:r w:rsidRPr="00277F86">
        <w:lastRenderedPageBreak/>
        <w:t>Figura 37.</w:t>
      </w:r>
      <w:r w:rsidR="008F3F26" w:rsidRPr="00277F86">
        <w:t xml:space="preserve"> Barridos de clientes actuales.</w:t>
      </w:r>
    </w:p>
    <w:p w:rsidR="00DF19F3" w:rsidRPr="008F3F26" w:rsidRDefault="00277F86" w:rsidP="008F3F26">
      <w:pPr>
        <w:pStyle w:val="TESISEDU"/>
        <w:rPr>
          <w:highlight w:val="yellow"/>
        </w:rPr>
      </w:pPr>
      <w:r>
        <w:rPr>
          <w:noProof/>
          <w:lang w:val="en-US"/>
        </w:rPr>
        <mc:AlternateContent>
          <mc:Choice Requires="wps">
            <w:drawing>
              <wp:anchor distT="0" distB="0" distL="114300" distR="114300" simplePos="0" relativeHeight="251667456" behindDoc="0" locked="0" layoutInCell="1" allowOverlap="1" wp14:anchorId="1CDEFF93" wp14:editId="31FF7D33">
                <wp:simplePos x="0" y="0"/>
                <wp:positionH relativeFrom="column">
                  <wp:posOffset>781907</wp:posOffset>
                </wp:positionH>
                <wp:positionV relativeFrom="paragraph">
                  <wp:posOffset>124849</wp:posOffset>
                </wp:positionV>
                <wp:extent cx="170199" cy="1595195"/>
                <wp:effectExtent l="0" t="0" r="1270" b="5080"/>
                <wp:wrapNone/>
                <wp:docPr id="328" name="Rectángulo 328"/>
                <wp:cNvGraphicFramePr/>
                <a:graphic xmlns:a="http://schemas.openxmlformats.org/drawingml/2006/main">
                  <a:graphicData uri="http://schemas.microsoft.com/office/word/2010/wordprocessingShape">
                    <wps:wsp>
                      <wps:cNvSpPr/>
                      <wps:spPr>
                        <a:xfrm>
                          <a:off x="0" y="0"/>
                          <a:ext cx="170199" cy="159519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96CEBF" id="Rectángulo 328" o:spid="_x0000_s1026" style="position:absolute;margin-left:61.55pt;margin-top:9.85pt;width:13.4pt;height:125.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" fillcolor="white [3212]" stroked="f" strokeweight="1pt"/>
            </w:pict>
          </mc:Fallback>
        </mc:AlternateContent>
      </w:r>
      <w:r>
        <w:rPr>
          <w:noProof/>
          <w:lang w:val="en-US"/>
        </w:rPr>
        <mc:AlternateContent>
          <mc:Choice Requires="wps">
            <w:drawing>
              <wp:anchor distT="0" distB="0" distL="114300" distR="114300" simplePos="0" relativeHeight="251665408" behindDoc="0" locked="0" layoutInCell="1" allowOverlap="1">
                <wp:simplePos x="0" y="0"/>
                <wp:positionH relativeFrom="column">
                  <wp:posOffset>1182375</wp:posOffset>
                </wp:positionH>
                <wp:positionV relativeFrom="paragraph">
                  <wp:posOffset>124849</wp:posOffset>
                </wp:positionV>
                <wp:extent cx="1708659" cy="1578109"/>
                <wp:effectExtent l="0" t="0" r="6350" b="3175"/>
                <wp:wrapNone/>
                <wp:docPr id="327" name="Rectángulo 327"/>
                <wp:cNvGraphicFramePr/>
                <a:graphic xmlns:a="http://schemas.openxmlformats.org/drawingml/2006/main">
                  <a:graphicData uri="http://schemas.microsoft.com/office/word/2010/wordprocessingShape">
                    <wps:wsp>
                      <wps:cNvSpPr/>
                      <wps:spPr>
                        <a:xfrm>
                          <a:off x="0" y="0"/>
                          <a:ext cx="1708659" cy="1578109"/>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2A22DF" id="Rectángulo 327" o:spid="_x0000_s1026" style="position:absolute;margin-left:93.1pt;margin-top:9.85pt;width:134.55pt;height:124.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" fillcolor="white [3212]" stroked="f" strokeweight="1pt"/>
            </w:pict>
          </mc:Fallback>
        </mc:AlternateContent>
      </w:r>
      <w:r w:rsidR="007B7D1F" w:rsidRPr="008F3F26">
        <w:rPr>
          <w:noProof/>
          <w:highlight w:val="yellow"/>
          <w:lang w:val="en-US"/>
        </w:rPr>
        <w:drawing>
          <wp:inline distT="0" distB="0" distL="0" distR="0" wp14:anchorId="1DFD30D2" wp14:editId="09A635EB">
            <wp:extent cx="4939200" cy="1821417"/>
            <wp:effectExtent l="0" t="0" r="0" b="7620"/>
            <wp:docPr id="76" name="Imagen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4939200" cy="1821417"/>
                    </a:xfrm>
                    <a:prstGeom prst="rect">
                      <a:avLst/>
                    </a:prstGeom>
                  </pic:spPr>
                </pic:pic>
              </a:graphicData>
            </a:graphic>
          </wp:inline>
        </w:drawing>
      </w:r>
    </w:p>
    <w:p w:rsidR="007B7D1F" w:rsidRPr="008F3F26" w:rsidRDefault="007B7D1F" w:rsidP="008F3F26">
      <w:pPr>
        <w:pStyle w:val="TESISEDU"/>
      </w:pPr>
      <w:r w:rsidRPr="00277F86">
        <w:t>Fuente:</w:t>
      </w:r>
      <w:sdt>
        <w:sdtPr>
          <w:id w:val="832186503"/>
          <w:citation/>
        </w:sdtPr>
        <w:sdtEndPr/>
        <w:sdtContent>
          <w:r w:rsidRPr="00277F86">
            <w:fldChar w:fldCharType="begin"/>
          </w:r>
          <w:r w:rsidRPr="00277F86">
            <w:instrText xml:space="preserve"> CITATION INT09 \l 12298 </w:instrText>
          </w:r>
          <w:r w:rsidRPr="00277F86">
            <w:fldChar w:fldCharType="separate"/>
          </w:r>
          <w:r w:rsidRPr="00277F86">
            <w:t xml:space="preserve"> (INTI, 2009)</w:t>
          </w:r>
          <w:r w:rsidRPr="00277F86">
            <w:fldChar w:fldCharType="end"/>
          </w:r>
        </w:sdtContent>
      </w:sdt>
    </w:p>
    <w:p w:rsidR="007B7D1F" w:rsidRPr="004C79C3" w:rsidRDefault="007B7D1F" w:rsidP="004C79C3">
      <w:pPr>
        <w:pStyle w:val="TESISEDU"/>
      </w:pPr>
    </w:p>
    <w:p w:rsidR="00E861E4" w:rsidRPr="00434919" w:rsidRDefault="00E861E4" w:rsidP="00E861E4">
      <w:pPr>
        <w:pStyle w:val="TESISEDU"/>
        <w:rPr>
          <w:rFonts w:cs="Times New Roman"/>
          <w:szCs w:val="24"/>
        </w:rPr>
      </w:pPr>
      <w:r w:rsidRPr="00434919">
        <w:rPr>
          <w:rFonts w:cs="Times New Roman"/>
          <w:szCs w:val="24"/>
        </w:rPr>
        <w:t>Nota: parte de la información se ha restringido por confidencialidad con la empresa bajo estudio.</w:t>
      </w:r>
    </w:p>
    <w:p w:rsidR="00E861E4" w:rsidRPr="00434919" w:rsidRDefault="00E861E4" w:rsidP="004C79C3">
      <w:pPr>
        <w:pStyle w:val="TESISEDU"/>
      </w:pPr>
    </w:p>
    <w:p w:rsidR="00DF19F3" w:rsidRPr="00434919" w:rsidRDefault="00F53098" w:rsidP="00DF19F3">
      <w:pPr>
        <w:pStyle w:val="TESISEDU"/>
        <w:rPr>
          <w:rFonts w:cs="Times New Roman"/>
          <w:szCs w:val="24"/>
        </w:rPr>
      </w:pPr>
      <w:r w:rsidRPr="00434919">
        <w:rPr>
          <w:rFonts w:cs="Times New Roman"/>
          <w:szCs w:val="24"/>
        </w:rPr>
        <w:t>E</w:t>
      </w:r>
      <w:r w:rsidR="00DF19F3" w:rsidRPr="00434919">
        <w:rPr>
          <w:rFonts w:cs="Times New Roman"/>
          <w:szCs w:val="24"/>
        </w:rPr>
        <w:t xml:space="preserve">.2) </w:t>
      </w:r>
      <w:r w:rsidRPr="00434919">
        <w:rPr>
          <w:rFonts w:cs="Times New Roman"/>
          <w:szCs w:val="24"/>
        </w:rPr>
        <w:t>Recopilación de clientes actuales</w:t>
      </w:r>
    </w:p>
    <w:p w:rsidR="00645264" w:rsidRPr="00434919" w:rsidRDefault="00F53098" w:rsidP="00645264">
      <w:pPr>
        <w:pStyle w:val="TESISEDU"/>
        <w:rPr>
          <w:rFonts w:cs="Times New Roman"/>
          <w:szCs w:val="24"/>
        </w:rPr>
      </w:pPr>
      <w:r w:rsidRPr="00434919">
        <w:rPr>
          <w:rFonts w:cs="Times New Roman"/>
          <w:szCs w:val="24"/>
        </w:rPr>
        <w:t>Esta actividad se lo realizó con los DESCOB (Desarrolladores de Cobertura de la empresa) y fue a través de llamadas telefónicas y visitas al lugar de los clientes. Esta información sirvió para alimentar la ba</w:t>
      </w:r>
      <w:r w:rsidR="00E862D3" w:rsidRPr="00434919">
        <w:rPr>
          <w:rFonts w:cs="Times New Roman"/>
          <w:szCs w:val="24"/>
        </w:rPr>
        <w:t>se de datos existente y proceder con el barrido (</w:t>
      </w:r>
      <w:r w:rsidRPr="00434919">
        <w:rPr>
          <w:rFonts w:cs="Times New Roman"/>
          <w:szCs w:val="24"/>
        </w:rPr>
        <w:t>Ver punto E.1).</w:t>
      </w:r>
      <w:r w:rsidR="00E862D3" w:rsidRPr="00434919">
        <w:rPr>
          <w:rFonts w:cs="Times New Roman"/>
          <w:szCs w:val="24"/>
        </w:rPr>
        <w:t xml:space="preserve"> Se</w:t>
      </w:r>
      <w:r w:rsidR="00645264" w:rsidRPr="00434919">
        <w:rPr>
          <w:rFonts w:cs="Times New Roman"/>
          <w:szCs w:val="24"/>
        </w:rPr>
        <w:t xml:space="preserve"> consiguió la totalidad de la recopilación de clientes actuales y de su actualización de datos. </w:t>
      </w:r>
    </w:p>
    <w:p w:rsidR="00DF19F3" w:rsidRPr="00434919" w:rsidRDefault="00DF19F3" w:rsidP="00DF19F3">
      <w:pPr>
        <w:pStyle w:val="TESISEDU"/>
        <w:rPr>
          <w:rFonts w:cs="Times New Roman"/>
          <w:szCs w:val="24"/>
        </w:rPr>
      </w:pPr>
    </w:p>
    <w:p w:rsidR="00DF19F3" w:rsidRPr="00434919" w:rsidRDefault="00F53098" w:rsidP="00DF19F3">
      <w:pPr>
        <w:pStyle w:val="TESISEDU"/>
        <w:rPr>
          <w:rFonts w:cs="Times New Roman"/>
          <w:szCs w:val="24"/>
        </w:rPr>
      </w:pPr>
      <w:r w:rsidRPr="00434919">
        <w:rPr>
          <w:rFonts w:cs="Times New Roman"/>
          <w:szCs w:val="24"/>
        </w:rPr>
        <w:t>E</w:t>
      </w:r>
      <w:r w:rsidR="00DF19F3" w:rsidRPr="00434919">
        <w:rPr>
          <w:rFonts w:cs="Times New Roman"/>
          <w:szCs w:val="24"/>
        </w:rPr>
        <w:t xml:space="preserve">.3) </w:t>
      </w:r>
      <w:r w:rsidR="008F7FDD" w:rsidRPr="00434919">
        <w:rPr>
          <w:rFonts w:cs="Times New Roman"/>
          <w:szCs w:val="24"/>
        </w:rPr>
        <w:t>Búsqueda de nuevos y potenciales clientes.</w:t>
      </w:r>
    </w:p>
    <w:p w:rsidR="00DF19F3" w:rsidRPr="00434919" w:rsidRDefault="008F7FDD" w:rsidP="00DF19F3">
      <w:pPr>
        <w:pStyle w:val="TESISEDU"/>
        <w:rPr>
          <w:rFonts w:cs="Times New Roman"/>
          <w:szCs w:val="24"/>
        </w:rPr>
      </w:pPr>
      <w:r w:rsidRPr="00434919">
        <w:rPr>
          <w:rFonts w:cs="Times New Roman"/>
          <w:szCs w:val="24"/>
        </w:rPr>
        <w:t>La búsqueda de nuevos clientes es un proceso que se encuentra definido en el plan de ventas de la empresa bajo estudio. En el apartado 3.5.2.3. (Plan de V</w:t>
      </w:r>
      <w:r w:rsidR="00E862D3" w:rsidRPr="00434919">
        <w:rPr>
          <w:rFonts w:cs="Times New Roman"/>
          <w:szCs w:val="24"/>
        </w:rPr>
        <w:t>entas</w:t>
      </w:r>
      <w:r w:rsidRPr="00434919">
        <w:rPr>
          <w:rFonts w:cs="Times New Roman"/>
          <w:szCs w:val="24"/>
        </w:rPr>
        <w:t>)</w:t>
      </w:r>
      <w:r w:rsidR="00620D8C" w:rsidRPr="00434919">
        <w:rPr>
          <w:rFonts w:cs="Times New Roman"/>
          <w:szCs w:val="24"/>
        </w:rPr>
        <w:t xml:space="preserve"> se puede revisar el proceso para desarrollar la búsqueda de nuevos y potenciales clientes.</w:t>
      </w:r>
    </w:p>
    <w:p w:rsidR="00DF19F3" w:rsidRPr="004C79C3" w:rsidRDefault="00DF19F3" w:rsidP="004C79C3">
      <w:pPr>
        <w:pStyle w:val="TESISEDU"/>
      </w:pPr>
    </w:p>
    <w:p w:rsidR="00DF19F3" w:rsidRPr="00434919" w:rsidRDefault="00F53098" w:rsidP="00DF19F3">
      <w:pPr>
        <w:pStyle w:val="TESISEDU"/>
        <w:rPr>
          <w:rFonts w:cs="Times New Roman"/>
          <w:szCs w:val="24"/>
        </w:rPr>
      </w:pPr>
      <w:r w:rsidRPr="00434919">
        <w:rPr>
          <w:rFonts w:cs="Times New Roman"/>
          <w:szCs w:val="24"/>
        </w:rPr>
        <w:t>E</w:t>
      </w:r>
      <w:r w:rsidR="00DF19F3" w:rsidRPr="00434919">
        <w:rPr>
          <w:rFonts w:cs="Times New Roman"/>
          <w:szCs w:val="24"/>
        </w:rPr>
        <w:t xml:space="preserve">.4) </w:t>
      </w:r>
      <w:r w:rsidR="00620D8C" w:rsidRPr="00434919">
        <w:rPr>
          <w:rFonts w:cs="Times New Roman"/>
          <w:szCs w:val="24"/>
        </w:rPr>
        <w:t>Creación del CRM</w:t>
      </w:r>
    </w:p>
    <w:p w:rsidR="00620D8C" w:rsidRPr="00434919" w:rsidRDefault="00620D8C" w:rsidP="00620D8C">
      <w:pPr>
        <w:pStyle w:val="TESISEDU"/>
        <w:rPr>
          <w:rFonts w:cs="Times New Roman"/>
          <w:szCs w:val="24"/>
        </w:rPr>
      </w:pPr>
      <w:r w:rsidRPr="00434919">
        <w:rPr>
          <w:rFonts w:cs="Times New Roman"/>
          <w:szCs w:val="24"/>
        </w:rPr>
        <w:t>Por decisión de la empresa, no se procedió a adquirir un CRM pagado</w:t>
      </w:r>
      <w:r w:rsidR="006C3930" w:rsidRPr="00434919">
        <w:rPr>
          <w:rFonts w:cs="Times New Roman"/>
          <w:szCs w:val="24"/>
        </w:rPr>
        <w:t xml:space="preserve"> sino un </w:t>
      </w:r>
      <w:r w:rsidRPr="00434919">
        <w:rPr>
          <w:rFonts w:cs="Times New Roman"/>
          <w:szCs w:val="24"/>
        </w:rPr>
        <w:t>programa gratuito</w:t>
      </w:r>
      <w:r w:rsidR="006C3930" w:rsidRPr="00434919">
        <w:rPr>
          <w:rFonts w:cs="Times New Roman"/>
          <w:szCs w:val="24"/>
        </w:rPr>
        <w:t>. El programa elegido fue</w:t>
      </w:r>
      <w:r w:rsidRPr="00434919">
        <w:rPr>
          <w:rFonts w:cs="Times New Roman"/>
          <w:szCs w:val="24"/>
        </w:rPr>
        <w:t xml:space="preserve"> BITRIX 24.</w:t>
      </w:r>
      <w:r w:rsidR="00825601" w:rsidRPr="00434919">
        <w:rPr>
          <w:rFonts w:cs="Times New Roman"/>
          <w:szCs w:val="24"/>
        </w:rPr>
        <w:t xml:space="preserve"> La imagen</w:t>
      </w:r>
      <w:r w:rsidR="004C79C3">
        <w:rPr>
          <w:rFonts w:cs="Times New Roman"/>
          <w:szCs w:val="24"/>
        </w:rPr>
        <w:t xml:space="preserve"> presentada en la Figura </w:t>
      </w:r>
      <w:r w:rsidR="006C3930" w:rsidRPr="00434919">
        <w:rPr>
          <w:rFonts w:cs="Times New Roman"/>
          <w:szCs w:val="24"/>
        </w:rPr>
        <w:t>3</w:t>
      </w:r>
      <w:r w:rsidR="004C79C3">
        <w:rPr>
          <w:rFonts w:cs="Times New Roman"/>
          <w:szCs w:val="24"/>
        </w:rPr>
        <w:t>8</w:t>
      </w:r>
      <w:r w:rsidR="006C3930" w:rsidRPr="00434919">
        <w:rPr>
          <w:rFonts w:cs="Times New Roman"/>
          <w:szCs w:val="24"/>
        </w:rPr>
        <w:t xml:space="preserve"> corresponde a una aplicación demo.</w:t>
      </w:r>
      <w:r w:rsidR="00825601" w:rsidRPr="00434919">
        <w:rPr>
          <w:rFonts w:cs="Times New Roman"/>
          <w:szCs w:val="24"/>
        </w:rPr>
        <w:t xml:space="preserve"> </w:t>
      </w:r>
      <w:r w:rsidR="006C3930" w:rsidRPr="00434919">
        <w:rPr>
          <w:rFonts w:cs="Times New Roman"/>
          <w:szCs w:val="24"/>
        </w:rPr>
        <w:t>Al</w:t>
      </w:r>
      <w:r w:rsidR="00825601" w:rsidRPr="00434919">
        <w:rPr>
          <w:rFonts w:cs="Times New Roman"/>
          <w:szCs w:val="24"/>
        </w:rPr>
        <w:t xml:space="preserve"> momento de</w:t>
      </w:r>
      <w:r w:rsidR="006C3930" w:rsidRPr="00434919">
        <w:rPr>
          <w:rFonts w:cs="Times New Roman"/>
          <w:szCs w:val="24"/>
        </w:rPr>
        <w:t xml:space="preserve"> cerrar</w:t>
      </w:r>
      <w:r w:rsidR="00825601" w:rsidRPr="00434919">
        <w:rPr>
          <w:rFonts w:cs="Times New Roman"/>
          <w:szCs w:val="24"/>
        </w:rPr>
        <w:t xml:space="preserve"> el presente trabajo de investigación</w:t>
      </w:r>
      <w:r w:rsidR="006C3930" w:rsidRPr="00434919">
        <w:rPr>
          <w:rFonts w:cs="Times New Roman"/>
          <w:szCs w:val="24"/>
        </w:rPr>
        <w:t xml:space="preserve">, la empresa aún no decidió </w:t>
      </w:r>
      <w:r w:rsidR="00825601" w:rsidRPr="00434919">
        <w:rPr>
          <w:rFonts w:cs="Times New Roman"/>
          <w:szCs w:val="24"/>
        </w:rPr>
        <w:t>adquirir la licencia del CRM.</w:t>
      </w:r>
    </w:p>
    <w:p w:rsidR="00620D8C" w:rsidRPr="00434919" w:rsidRDefault="00620D8C" w:rsidP="00620D8C">
      <w:pPr>
        <w:pStyle w:val="TESISEDU"/>
        <w:rPr>
          <w:rFonts w:cs="Times New Roman"/>
          <w:szCs w:val="24"/>
        </w:rPr>
      </w:pPr>
    </w:p>
    <w:p w:rsidR="004C79C3" w:rsidRDefault="004C79C3" w:rsidP="004C79C3">
      <w:pPr>
        <w:pStyle w:val="TESISEDU"/>
      </w:pPr>
    </w:p>
    <w:p w:rsidR="004C79C3" w:rsidRPr="004C79C3" w:rsidRDefault="004C79C3" w:rsidP="004C79C3">
      <w:pPr>
        <w:pStyle w:val="TESISEDU"/>
      </w:pPr>
      <w:r w:rsidRPr="004C79C3">
        <w:lastRenderedPageBreak/>
        <w:t xml:space="preserve">Figura </w:t>
      </w:r>
      <w:r>
        <w:t>38.</w:t>
      </w:r>
      <w:r w:rsidRPr="004C79C3">
        <w:t xml:space="preserve"> BITRIX24 CRM.</w:t>
      </w:r>
    </w:p>
    <w:p w:rsidR="00DF19F3" w:rsidRPr="004C79C3" w:rsidRDefault="00A61216" w:rsidP="004C79C3">
      <w:pPr>
        <w:pStyle w:val="TESISEDU"/>
      </w:pPr>
      <w:r w:rsidRPr="004C79C3">
        <w:rPr>
          <w:noProof/>
          <w:lang w:val="en-US"/>
        </w:rPr>
        <w:drawing>
          <wp:inline distT="0" distB="0" distL="0" distR="0">
            <wp:extent cx="4939200" cy="2864736"/>
            <wp:effectExtent l="0" t="0" r="0" b="0"/>
            <wp:docPr id="82" name="Imagen 82" descr="https://www.bitrix24.es/images/content_en/crm_stre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www.bitrix24.es/images/content_en/crm_stream.png"/>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4939200" cy="2864736"/>
                    </a:xfrm>
                    <a:prstGeom prst="rect">
                      <a:avLst/>
                    </a:prstGeom>
                    <a:noFill/>
                    <a:ln>
                      <a:noFill/>
                    </a:ln>
                  </pic:spPr>
                </pic:pic>
              </a:graphicData>
            </a:graphic>
          </wp:inline>
        </w:drawing>
      </w:r>
    </w:p>
    <w:p w:rsidR="00825601" w:rsidRPr="004C79C3" w:rsidRDefault="00825601" w:rsidP="004C79C3">
      <w:pPr>
        <w:pStyle w:val="TESISEDU"/>
      </w:pPr>
      <w:r w:rsidRPr="004C79C3">
        <w:t>Fuente: (BITRIX24, 2019)</w:t>
      </w:r>
    </w:p>
    <w:p w:rsidR="00825601" w:rsidRPr="0065785C" w:rsidRDefault="00825601" w:rsidP="0065785C">
      <w:pPr>
        <w:pStyle w:val="TESISEDU"/>
      </w:pPr>
    </w:p>
    <w:p w:rsidR="00DF19F3" w:rsidRPr="00434919" w:rsidRDefault="00F53098" w:rsidP="00DF19F3">
      <w:pPr>
        <w:pStyle w:val="TESISEDU"/>
        <w:rPr>
          <w:rFonts w:cs="Times New Roman"/>
          <w:szCs w:val="24"/>
        </w:rPr>
      </w:pPr>
      <w:r w:rsidRPr="00434919">
        <w:rPr>
          <w:rFonts w:cs="Times New Roman"/>
          <w:szCs w:val="24"/>
        </w:rPr>
        <w:t>E</w:t>
      </w:r>
      <w:r w:rsidR="00DF19F3" w:rsidRPr="00434919">
        <w:rPr>
          <w:rFonts w:cs="Times New Roman"/>
          <w:szCs w:val="24"/>
        </w:rPr>
        <w:t xml:space="preserve">.5) </w:t>
      </w:r>
      <w:r w:rsidR="00B241ED" w:rsidRPr="00434919">
        <w:rPr>
          <w:rFonts w:cs="Times New Roman"/>
          <w:szCs w:val="24"/>
        </w:rPr>
        <w:t>Proceso de actualización de CRM</w:t>
      </w:r>
    </w:p>
    <w:p w:rsidR="00DF19F3" w:rsidRPr="00434919" w:rsidRDefault="00B241ED" w:rsidP="00DF19F3">
      <w:pPr>
        <w:pStyle w:val="TESISEDU"/>
        <w:rPr>
          <w:rFonts w:cs="Times New Roman"/>
          <w:szCs w:val="24"/>
        </w:rPr>
      </w:pPr>
      <w:r w:rsidRPr="00434919">
        <w:rPr>
          <w:rFonts w:cs="Times New Roman"/>
          <w:szCs w:val="24"/>
        </w:rPr>
        <w:t>BITRIX24, software de CRM, da la posibilidad de actualización mensua</w:t>
      </w:r>
      <w:r w:rsidR="00C142FD" w:rsidRPr="00434919">
        <w:rPr>
          <w:rFonts w:cs="Times New Roman"/>
          <w:szCs w:val="24"/>
        </w:rPr>
        <w:t>l del CRM una vez que se obtenga</w:t>
      </w:r>
      <w:r w:rsidRPr="00434919">
        <w:rPr>
          <w:rFonts w:cs="Times New Roman"/>
          <w:szCs w:val="24"/>
        </w:rPr>
        <w:t xml:space="preserve"> el software pagado</w:t>
      </w:r>
      <w:r w:rsidR="00C142FD" w:rsidRPr="00434919">
        <w:rPr>
          <w:rFonts w:cs="Times New Roman"/>
          <w:szCs w:val="24"/>
        </w:rPr>
        <w:t xml:space="preserve">. Esta decisión </w:t>
      </w:r>
      <w:r w:rsidRPr="00434919">
        <w:rPr>
          <w:rFonts w:cs="Times New Roman"/>
          <w:szCs w:val="24"/>
        </w:rPr>
        <w:t>la</w:t>
      </w:r>
      <w:r w:rsidR="00C142FD" w:rsidRPr="00434919">
        <w:rPr>
          <w:rFonts w:cs="Times New Roman"/>
          <w:szCs w:val="24"/>
        </w:rPr>
        <w:t xml:space="preserve"> realizará la empresa luego de la adquisición</w:t>
      </w:r>
      <w:r w:rsidRPr="00434919">
        <w:rPr>
          <w:rFonts w:cs="Times New Roman"/>
          <w:szCs w:val="24"/>
        </w:rPr>
        <w:t>.</w:t>
      </w:r>
    </w:p>
    <w:p w:rsidR="00B537BF" w:rsidRPr="0065785C" w:rsidRDefault="00B537BF" w:rsidP="0065785C">
      <w:pPr>
        <w:pStyle w:val="TESISEDU"/>
      </w:pPr>
    </w:p>
    <w:p w:rsidR="009F1DA8" w:rsidRPr="006F5AD1" w:rsidRDefault="009F1DA8" w:rsidP="00192B70">
      <w:pPr>
        <w:pStyle w:val="TESISEDU"/>
        <w:numPr>
          <w:ilvl w:val="3"/>
          <w:numId w:val="18"/>
        </w:numPr>
        <w:ind w:left="709" w:firstLine="0"/>
      </w:pPr>
      <w:r w:rsidRPr="006F5AD1">
        <w:rPr>
          <w:b/>
        </w:rPr>
        <w:t>Acción correctiva F: Creación de Plan de contratación de personal.</w:t>
      </w:r>
      <w:r w:rsidR="006F5AD1" w:rsidRPr="006F5AD1">
        <w:rPr>
          <w:b/>
        </w:rPr>
        <w:t xml:space="preserve">  </w:t>
      </w:r>
      <w:r w:rsidR="006F5AD1">
        <w:rPr>
          <w:b/>
        </w:rPr>
        <w:t xml:space="preserve"> </w:t>
      </w:r>
      <w:r w:rsidRPr="006F5AD1">
        <w:t>La acción correctiva F (Creación de Plan de Contratación de Personal) se la dividió en las si</w:t>
      </w:r>
      <w:r w:rsidR="0065785C">
        <w:t xml:space="preserve">guientes actividades (ver Tabla </w:t>
      </w:r>
      <w:r w:rsidRPr="006F5AD1">
        <w:t>48).</w:t>
      </w:r>
    </w:p>
    <w:p w:rsidR="009F1DA8" w:rsidRPr="00434919" w:rsidRDefault="009F1DA8" w:rsidP="009F1DA8">
      <w:pPr>
        <w:pStyle w:val="TESISEDU"/>
        <w:rPr>
          <w:rFonts w:cs="Times New Roman"/>
          <w:szCs w:val="24"/>
        </w:rPr>
      </w:pPr>
    </w:p>
    <w:p w:rsidR="009F1DA8" w:rsidRPr="00250F5D" w:rsidRDefault="0065785C" w:rsidP="00250F5D">
      <w:pPr>
        <w:pStyle w:val="TESISEDU"/>
      </w:pPr>
      <w:r w:rsidRPr="00250F5D">
        <w:t>Tabla 48.</w:t>
      </w:r>
      <w:r w:rsidR="009F1DA8" w:rsidRPr="00250F5D">
        <w:t xml:space="preserve"> Actividades de la acción correctiva F. </w:t>
      </w:r>
    </w:p>
    <w:p w:rsidR="009F1DA8" w:rsidRPr="00250F5D" w:rsidRDefault="009F1DA8" w:rsidP="00250F5D">
      <w:pPr>
        <w:pStyle w:val="TESISEDU"/>
      </w:pPr>
      <w:r w:rsidRPr="00250F5D">
        <w:rPr>
          <w:noProof/>
          <w:lang w:val="en-US"/>
        </w:rPr>
        <w:drawing>
          <wp:inline distT="0" distB="0" distL="0" distR="0">
            <wp:extent cx="4937125" cy="1612900"/>
            <wp:effectExtent l="0" t="0" r="0" b="6350"/>
            <wp:docPr id="202" name="Imagen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4946088" cy="1615828"/>
                    </a:xfrm>
                    <a:prstGeom prst="rect">
                      <a:avLst/>
                    </a:prstGeom>
                    <a:noFill/>
                    <a:ln>
                      <a:noFill/>
                    </a:ln>
                  </pic:spPr>
                </pic:pic>
              </a:graphicData>
            </a:graphic>
          </wp:inline>
        </w:drawing>
      </w:r>
    </w:p>
    <w:p w:rsidR="009F1DA8" w:rsidRPr="00250F5D" w:rsidRDefault="009F1DA8" w:rsidP="00250F5D">
      <w:pPr>
        <w:pStyle w:val="TESISEDU"/>
      </w:pPr>
      <w:r w:rsidRPr="00250F5D">
        <w:t>Fuente: Elaboración propia.</w:t>
      </w:r>
    </w:p>
    <w:p w:rsidR="009F1DA8" w:rsidRDefault="009F1DA8" w:rsidP="009F1DA8">
      <w:pPr>
        <w:spacing w:after="0"/>
        <w:rPr>
          <w:rFonts w:ascii="Times New Roman" w:hAnsi="Times New Roman" w:cs="Times New Roman"/>
          <w:sz w:val="24"/>
          <w:szCs w:val="24"/>
        </w:rPr>
      </w:pPr>
    </w:p>
    <w:p w:rsidR="00250F5D" w:rsidRPr="00434919" w:rsidRDefault="00250F5D" w:rsidP="009F1DA8">
      <w:pPr>
        <w:spacing w:after="0"/>
        <w:rPr>
          <w:rFonts w:ascii="Times New Roman" w:hAnsi="Times New Roman" w:cs="Times New Roman"/>
          <w:sz w:val="24"/>
          <w:szCs w:val="24"/>
        </w:rPr>
      </w:pPr>
    </w:p>
    <w:p w:rsidR="009F1DA8" w:rsidRPr="00434919" w:rsidRDefault="009F1DA8" w:rsidP="00192B70">
      <w:pPr>
        <w:pStyle w:val="TESISEDU"/>
        <w:numPr>
          <w:ilvl w:val="0"/>
          <w:numId w:val="32"/>
        </w:numPr>
        <w:ind w:left="993" w:hanging="284"/>
        <w:rPr>
          <w:rFonts w:cs="Times New Roman"/>
          <w:b/>
          <w:szCs w:val="24"/>
        </w:rPr>
      </w:pPr>
      <w:r w:rsidRPr="00434919">
        <w:rPr>
          <w:rFonts w:cs="Times New Roman"/>
          <w:b/>
          <w:szCs w:val="24"/>
        </w:rPr>
        <w:lastRenderedPageBreak/>
        <w:t>Desarrollo de actividades</w:t>
      </w:r>
    </w:p>
    <w:p w:rsidR="009F1DA8" w:rsidRPr="00434919" w:rsidRDefault="009F1DA8" w:rsidP="009F1DA8">
      <w:pPr>
        <w:pStyle w:val="TESISEDU"/>
        <w:ind w:left="709" w:firstLine="0"/>
        <w:rPr>
          <w:rFonts w:cs="Times New Roman"/>
          <w:szCs w:val="24"/>
        </w:rPr>
      </w:pPr>
      <w:r w:rsidRPr="00434919">
        <w:rPr>
          <w:rFonts w:cs="Times New Roman"/>
          <w:szCs w:val="24"/>
        </w:rPr>
        <w:t>F.1) Definir equipo para la creación del plan de contratación del personal.</w:t>
      </w:r>
    </w:p>
    <w:p w:rsidR="009F1DA8" w:rsidRPr="00434919" w:rsidRDefault="00C85F57" w:rsidP="009F1DA8">
      <w:pPr>
        <w:pStyle w:val="TESISEDU"/>
        <w:rPr>
          <w:rFonts w:cs="Times New Roman"/>
          <w:szCs w:val="24"/>
        </w:rPr>
      </w:pPr>
      <w:r w:rsidRPr="00434919">
        <w:rPr>
          <w:rFonts w:cs="Times New Roman"/>
          <w:szCs w:val="24"/>
        </w:rPr>
        <w:t>Para la creación del plan de contratación del personal</w:t>
      </w:r>
      <w:r w:rsidR="009F1DA8" w:rsidRPr="00434919">
        <w:rPr>
          <w:rFonts w:cs="Times New Roman"/>
          <w:szCs w:val="24"/>
        </w:rPr>
        <w:t xml:space="preserve"> se mantuvo una reunión ampliada con las gerencias medias de la empresa; en ella </w:t>
      </w:r>
      <w:r w:rsidRPr="00434919">
        <w:rPr>
          <w:rFonts w:cs="Times New Roman"/>
          <w:szCs w:val="24"/>
        </w:rPr>
        <w:t>se decidió que para el plan de contratación del personal estarán presentes las siguientes personas: Gerente General, Gerente de Área específica (en este caso Gerente Comercial) y Gerente Administrativo.</w:t>
      </w:r>
    </w:p>
    <w:p w:rsidR="009F1DA8" w:rsidRPr="00250F5D" w:rsidRDefault="009F1DA8" w:rsidP="00250F5D">
      <w:pPr>
        <w:pStyle w:val="TESISEDU"/>
      </w:pPr>
    </w:p>
    <w:p w:rsidR="009F1DA8" w:rsidRPr="00434919" w:rsidRDefault="009F1DA8" w:rsidP="009F1DA8">
      <w:pPr>
        <w:pStyle w:val="TESISEDU"/>
        <w:rPr>
          <w:rFonts w:cs="Times New Roman"/>
          <w:szCs w:val="24"/>
        </w:rPr>
      </w:pPr>
      <w:r w:rsidRPr="00434919">
        <w:rPr>
          <w:rFonts w:cs="Times New Roman"/>
          <w:szCs w:val="24"/>
        </w:rPr>
        <w:t xml:space="preserve">C.2) Establecer la guía para </w:t>
      </w:r>
      <w:r w:rsidR="0099340B" w:rsidRPr="00434919">
        <w:rPr>
          <w:rFonts w:cs="Times New Roman"/>
          <w:szCs w:val="24"/>
        </w:rPr>
        <w:t>el plan de contratación del personal.</w:t>
      </w:r>
    </w:p>
    <w:p w:rsidR="009F1DA8" w:rsidRPr="00434919" w:rsidRDefault="0099340B" w:rsidP="009F1DA8">
      <w:pPr>
        <w:pStyle w:val="TESISEDU"/>
        <w:rPr>
          <w:rFonts w:cs="Times New Roman"/>
          <w:szCs w:val="24"/>
        </w:rPr>
      </w:pPr>
      <w:r w:rsidRPr="00434919">
        <w:rPr>
          <w:rFonts w:cs="Times New Roman"/>
          <w:szCs w:val="24"/>
        </w:rPr>
        <w:t>La guía para el pl</w:t>
      </w:r>
      <w:r w:rsidR="00E70479" w:rsidRPr="00434919">
        <w:rPr>
          <w:rFonts w:cs="Times New Roman"/>
          <w:szCs w:val="24"/>
        </w:rPr>
        <w:t>an de contratación del pe</w:t>
      </w:r>
      <w:r w:rsidR="00250F5D">
        <w:rPr>
          <w:rFonts w:cs="Times New Roman"/>
          <w:szCs w:val="24"/>
        </w:rPr>
        <w:t>rsonal se encuentra en el Anexo</w:t>
      </w:r>
      <w:r w:rsidR="00117B15">
        <w:rPr>
          <w:rFonts w:cs="Times New Roman"/>
          <w:szCs w:val="24"/>
        </w:rPr>
        <w:t xml:space="preserve"> G</w:t>
      </w:r>
      <w:r w:rsidR="00E70479" w:rsidRPr="00434919">
        <w:rPr>
          <w:rFonts w:cs="Times New Roman"/>
          <w:szCs w:val="24"/>
        </w:rPr>
        <w:t>.</w:t>
      </w:r>
      <w:r w:rsidR="000F2B49" w:rsidRPr="00434919">
        <w:rPr>
          <w:rFonts w:cs="Times New Roman"/>
          <w:szCs w:val="24"/>
        </w:rPr>
        <w:t xml:space="preserve"> Como fuente académica se tomaron </w:t>
      </w:r>
      <w:r w:rsidR="005E513E" w:rsidRPr="00434919">
        <w:rPr>
          <w:rFonts w:cs="Times New Roman"/>
          <w:szCs w:val="24"/>
        </w:rPr>
        <w:t xml:space="preserve">los libros de Agustín Ponce (Administración del personal) y Eduardo Beltrán (Reclutamiento y selección) de los cuales se construyó </w:t>
      </w:r>
      <w:r w:rsidR="000F2B49" w:rsidRPr="00434919">
        <w:rPr>
          <w:rFonts w:cs="Times New Roman"/>
          <w:szCs w:val="24"/>
        </w:rPr>
        <w:t>el plan de contratación del personal p</w:t>
      </w:r>
      <w:r w:rsidR="002C5007" w:rsidRPr="00434919">
        <w:rPr>
          <w:rFonts w:cs="Times New Roman"/>
          <w:szCs w:val="24"/>
        </w:rPr>
        <w:t xml:space="preserve">resentado. </w:t>
      </w:r>
    </w:p>
    <w:p w:rsidR="009F1DA8" w:rsidRPr="00434919" w:rsidRDefault="009F1DA8" w:rsidP="00A4169F">
      <w:pPr>
        <w:pStyle w:val="TESISEDU"/>
        <w:rPr>
          <w:rFonts w:cs="Times New Roman"/>
          <w:szCs w:val="24"/>
        </w:rPr>
      </w:pPr>
    </w:p>
    <w:p w:rsidR="009F1DA8" w:rsidRPr="00434919" w:rsidRDefault="00A4169F" w:rsidP="009F1DA8">
      <w:pPr>
        <w:pStyle w:val="TESISEDU"/>
        <w:rPr>
          <w:rFonts w:cs="Times New Roman"/>
          <w:szCs w:val="24"/>
        </w:rPr>
      </w:pPr>
      <w:r w:rsidRPr="00434919">
        <w:rPr>
          <w:rFonts w:cs="Times New Roman"/>
          <w:szCs w:val="24"/>
        </w:rPr>
        <w:t>F</w:t>
      </w:r>
      <w:r w:rsidR="009F1DA8" w:rsidRPr="00434919">
        <w:rPr>
          <w:rFonts w:cs="Times New Roman"/>
          <w:szCs w:val="24"/>
        </w:rPr>
        <w:t xml:space="preserve">.3) Realizar el plan de </w:t>
      </w:r>
      <w:r w:rsidRPr="00434919">
        <w:rPr>
          <w:rFonts w:cs="Times New Roman"/>
          <w:szCs w:val="24"/>
        </w:rPr>
        <w:t>contratación del personal.</w:t>
      </w:r>
    </w:p>
    <w:p w:rsidR="009F1DA8" w:rsidRPr="00434919" w:rsidRDefault="00A4169F" w:rsidP="009F1DA8">
      <w:pPr>
        <w:pStyle w:val="TESISEDU"/>
        <w:rPr>
          <w:rFonts w:cs="Times New Roman"/>
          <w:szCs w:val="24"/>
        </w:rPr>
      </w:pPr>
      <w:r w:rsidRPr="00434919">
        <w:rPr>
          <w:rFonts w:cs="Times New Roman"/>
          <w:szCs w:val="24"/>
        </w:rPr>
        <w:t xml:space="preserve">Se </w:t>
      </w:r>
      <w:r w:rsidR="005E513E" w:rsidRPr="00434919">
        <w:rPr>
          <w:rFonts w:cs="Times New Roman"/>
          <w:szCs w:val="24"/>
        </w:rPr>
        <w:t>elaboró</w:t>
      </w:r>
      <w:r w:rsidRPr="00434919">
        <w:rPr>
          <w:rFonts w:cs="Times New Roman"/>
          <w:szCs w:val="24"/>
        </w:rPr>
        <w:t xml:space="preserve"> el plan de contratación del personal</w:t>
      </w:r>
      <w:r w:rsidR="00250F5D">
        <w:rPr>
          <w:rFonts w:cs="Times New Roman"/>
          <w:szCs w:val="24"/>
        </w:rPr>
        <w:t xml:space="preserve"> para el año 2019 (Ver Anexo</w:t>
      </w:r>
      <w:r w:rsidR="00117B15">
        <w:rPr>
          <w:rFonts w:cs="Times New Roman"/>
          <w:szCs w:val="24"/>
        </w:rPr>
        <w:t xml:space="preserve"> G</w:t>
      </w:r>
      <w:r w:rsidR="005E513E" w:rsidRPr="00434919">
        <w:rPr>
          <w:rFonts w:cs="Times New Roman"/>
          <w:szCs w:val="24"/>
        </w:rPr>
        <w:t>)</w:t>
      </w:r>
      <w:r w:rsidRPr="00434919">
        <w:rPr>
          <w:rFonts w:cs="Times New Roman"/>
          <w:szCs w:val="24"/>
        </w:rPr>
        <w:t xml:space="preserve"> siguiendo el modelo propuesto y como prueba comprobatoria se tiene el “Aviso de Entrada al IESS del personal contratado”</w:t>
      </w:r>
      <w:r w:rsidR="00250F5D">
        <w:rPr>
          <w:rFonts w:cs="Times New Roman"/>
          <w:szCs w:val="24"/>
        </w:rPr>
        <w:t xml:space="preserve"> (ver Anexo</w:t>
      </w:r>
      <w:r w:rsidR="00117B15">
        <w:rPr>
          <w:rFonts w:cs="Times New Roman"/>
          <w:szCs w:val="24"/>
        </w:rPr>
        <w:t xml:space="preserve"> H</w:t>
      </w:r>
      <w:r w:rsidR="006523B1" w:rsidRPr="00434919">
        <w:rPr>
          <w:rFonts w:cs="Times New Roman"/>
          <w:szCs w:val="24"/>
        </w:rPr>
        <w:t>)</w:t>
      </w:r>
      <w:r w:rsidR="00B85A6B" w:rsidRPr="00434919">
        <w:rPr>
          <w:rFonts w:cs="Times New Roman"/>
          <w:szCs w:val="24"/>
        </w:rPr>
        <w:t>.</w:t>
      </w:r>
    </w:p>
    <w:p w:rsidR="00250F5D" w:rsidRDefault="00250F5D" w:rsidP="009F1DA8">
      <w:pPr>
        <w:pStyle w:val="TESISEDU"/>
        <w:rPr>
          <w:rFonts w:cs="Times New Roman"/>
          <w:szCs w:val="24"/>
        </w:rPr>
      </w:pPr>
    </w:p>
    <w:p w:rsidR="009F1DA8" w:rsidRPr="00434919" w:rsidRDefault="00B85A6B" w:rsidP="009F1DA8">
      <w:pPr>
        <w:pStyle w:val="TESISEDU"/>
        <w:rPr>
          <w:rFonts w:cs="Times New Roman"/>
          <w:szCs w:val="24"/>
        </w:rPr>
      </w:pPr>
      <w:r w:rsidRPr="00434919">
        <w:rPr>
          <w:rFonts w:cs="Times New Roman"/>
          <w:szCs w:val="24"/>
        </w:rPr>
        <w:t>F</w:t>
      </w:r>
      <w:r w:rsidR="005E513E" w:rsidRPr="00434919">
        <w:rPr>
          <w:rFonts w:cs="Times New Roman"/>
          <w:szCs w:val="24"/>
        </w:rPr>
        <w:t>.4) Comunicar el plan de contratación del personal</w:t>
      </w:r>
    </w:p>
    <w:p w:rsidR="009F1DA8" w:rsidRPr="00434919" w:rsidRDefault="009F1DA8" w:rsidP="005E513E">
      <w:pPr>
        <w:pStyle w:val="TESISEDU"/>
        <w:rPr>
          <w:rFonts w:cs="Times New Roman"/>
          <w:szCs w:val="24"/>
        </w:rPr>
      </w:pPr>
      <w:r w:rsidRPr="00434919">
        <w:rPr>
          <w:rFonts w:cs="Times New Roman"/>
          <w:szCs w:val="24"/>
        </w:rPr>
        <w:t>La comunicación de</w:t>
      </w:r>
      <w:r w:rsidR="005E513E" w:rsidRPr="00434919">
        <w:rPr>
          <w:rFonts w:cs="Times New Roman"/>
          <w:szCs w:val="24"/>
        </w:rPr>
        <w:t>l</w:t>
      </w:r>
      <w:r w:rsidRPr="00434919">
        <w:rPr>
          <w:rFonts w:cs="Times New Roman"/>
          <w:szCs w:val="24"/>
        </w:rPr>
        <w:t xml:space="preserve"> plan </w:t>
      </w:r>
      <w:r w:rsidR="00B85A6B" w:rsidRPr="00434919">
        <w:rPr>
          <w:rFonts w:cs="Times New Roman"/>
          <w:szCs w:val="24"/>
        </w:rPr>
        <w:t>de contratación del personal</w:t>
      </w:r>
      <w:r w:rsidR="005E513E" w:rsidRPr="00434919">
        <w:rPr>
          <w:rFonts w:cs="Times New Roman"/>
          <w:szCs w:val="24"/>
        </w:rPr>
        <w:t xml:space="preserve"> se lo realizó con el e</w:t>
      </w:r>
      <w:r w:rsidR="00B85A6B" w:rsidRPr="00434919">
        <w:rPr>
          <w:rFonts w:cs="Times New Roman"/>
          <w:szCs w:val="24"/>
        </w:rPr>
        <w:t>nvío de correo electrónicos al D</w:t>
      </w:r>
      <w:r w:rsidR="006D17C3" w:rsidRPr="00434919">
        <w:rPr>
          <w:rFonts w:cs="Times New Roman"/>
          <w:szCs w:val="24"/>
        </w:rPr>
        <w:t>epartamento Administrativo.</w:t>
      </w:r>
    </w:p>
    <w:p w:rsidR="006D17C3" w:rsidRPr="00434919" w:rsidRDefault="006D17C3" w:rsidP="006D17C3">
      <w:pPr>
        <w:pStyle w:val="TESISEDU"/>
        <w:rPr>
          <w:rFonts w:cs="Times New Roman"/>
          <w:szCs w:val="24"/>
        </w:rPr>
      </w:pPr>
    </w:p>
    <w:p w:rsidR="009F1DA8" w:rsidRPr="00434919" w:rsidRDefault="00791776" w:rsidP="009F1DA8">
      <w:pPr>
        <w:pStyle w:val="TESISEDU"/>
        <w:rPr>
          <w:rFonts w:cs="Times New Roman"/>
          <w:szCs w:val="24"/>
        </w:rPr>
      </w:pPr>
      <w:r w:rsidRPr="00434919">
        <w:rPr>
          <w:rFonts w:cs="Times New Roman"/>
          <w:szCs w:val="24"/>
        </w:rPr>
        <w:t>F</w:t>
      </w:r>
      <w:r w:rsidR="009F1DA8" w:rsidRPr="00434919">
        <w:rPr>
          <w:rFonts w:cs="Times New Roman"/>
          <w:szCs w:val="24"/>
        </w:rPr>
        <w:t xml:space="preserve">.5) Dar seguimiento al plan de </w:t>
      </w:r>
      <w:r w:rsidRPr="00434919">
        <w:rPr>
          <w:rFonts w:cs="Times New Roman"/>
          <w:szCs w:val="24"/>
        </w:rPr>
        <w:t>contratación del personal.</w:t>
      </w:r>
    </w:p>
    <w:p w:rsidR="002819CD" w:rsidRPr="00434919" w:rsidRDefault="009F1DA8" w:rsidP="002819CD">
      <w:pPr>
        <w:pStyle w:val="TESISEDU"/>
        <w:rPr>
          <w:rFonts w:cs="Times New Roman"/>
          <w:szCs w:val="24"/>
        </w:rPr>
      </w:pPr>
      <w:r w:rsidRPr="00434919">
        <w:rPr>
          <w:rFonts w:cs="Times New Roman"/>
          <w:szCs w:val="24"/>
        </w:rPr>
        <w:t xml:space="preserve">El seguimiento, modificación o actualización del plan de </w:t>
      </w:r>
      <w:r w:rsidR="006D17C3" w:rsidRPr="00434919">
        <w:rPr>
          <w:rFonts w:cs="Times New Roman"/>
          <w:szCs w:val="24"/>
        </w:rPr>
        <w:t>contratación del personal</w:t>
      </w:r>
      <w:r w:rsidR="00791776" w:rsidRPr="00434919">
        <w:rPr>
          <w:rFonts w:cs="Times New Roman"/>
          <w:szCs w:val="24"/>
        </w:rPr>
        <w:t xml:space="preserve"> se lo realizará cada año. </w:t>
      </w:r>
      <w:r w:rsidRPr="00434919">
        <w:rPr>
          <w:rFonts w:cs="Times New Roman"/>
          <w:szCs w:val="24"/>
        </w:rPr>
        <w:t xml:space="preserve">Su uso </w:t>
      </w:r>
      <w:r w:rsidR="00791776" w:rsidRPr="00434919">
        <w:rPr>
          <w:rFonts w:cs="Times New Roman"/>
          <w:szCs w:val="24"/>
        </w:rPr>
        <w:t xml:space="preserve">va acorde a las necesidades del aumento o reemplazo del personal. </w:t>
      </w:r>
    </w:p>
    <w:p w:rsidR="00791776" w:rsidRPr="00434919" w:rsidRDefault="00791776" w:rsidP="00791776">
      <w:pPr>
        <w:pStyle w:val="TESISEDU"/>
        <w:rPr>
          <w:rFonts w:cs="Times New Roman"/>
          <w:szCs w:val="24"/>
        </w:rPr>
      </w:pPr>
    </w:p>
    <w:p w:rsidR="00791776" w:rsidRPr="00434919" w:rsidRDefault="00250F5D" w:rsidP="00791776">
      <w:pPr>
        <w:pStyle w:val="TESISEDU"/>
        <w:rPr>
          <w:rFonts w:cs="Times New Roman"/>
          <w:szCs w:val="24"/>
        </w:rPr>
      </w:pPr>
      <w:r>
        <w:rPr>
          <w:rFonts w:cs="Times New Roman"/>
          <w:szCs w:val="24"/>
        </w:rPr>
        <w:t>En el Anexo</w:t>
      </w:r>
      <w:r w:rsidR="00117B15">
        <w:rPr>
          <w:rFonts w:cs="Times New Roman"/>
          <w:szCs w:val="24"/>
        </w:rPr>
        <w:t xml:space="preserve"> H</w:t>
      </w:r>
      <w:r w:rsidR="00791776" w:rsidRPr="00434919">
        <w:rPr>
          <w:rFonts w:cs="Times New Roman"/>
          <w:szCs w:val="24"/>
        </w:rPr>
        <w:t xml:space="preserve"> se presenta el “Aviso de Entrada al IESS” de un colaborador </w:t>
      </w:r>
      <w:r w:rsidR="0068197E" w:rsidRPr="00434919">
        <w:rPr>
          <w:rFonts w:cs="Times New Roman"/>
          <w:szCs w:val="24"/>
        </w:rPr>
        <w:t>nuevo contratado mediante el plan de contratación 2019, acorde a lo planificado.</w:t>
      </w:r>
    </w:p>
    <w:p w:rsidR="0068197E" w:rsidRPr="00434919" w:rsidRDefault="0068197E" w:rsidP="0068197E">
      <w:pPr>
        <w:pStyle w:val="TESISEDU"/>
        <w:rPr>
          <w:rFonts w:cs="Times New Roman"/>
          <w:szCs w:val="24"/>
        </w:rPr>
      </w:pPr>
    </w:p>
    <w:p w:rsidR="0068197E" w:rsidRPr="00434919" w:rsidRDefault="0068197E" w:rsidP="0068197E">
      <w:pPr>
        <w:pStyle w:val="TESISEDU"/>
        <w:rPr>
          <w:rFonts w:cs="Times New Roman"/>
          <w:szCs w:val="24"/>
        </w:rPr>
      </w:pPr>
      <w:r w:rsidRPr="00434919">
        <w:rPr>
          <w:rFonts w:cs="Times New Roman"/>
          <w:szCs w:val="24"/>
        </w:rPr>
        <w:t>Esta acción correctiva fue de utilidad debido a que se procedió a contratar cuatro personas; una persona para producción y tres para el Departamento Comercial.</w:t>
      </w:r>
    </w:p>
    <w:p w:rsidR="00791776" w:rsidRPr="00434919" w:rsidRDefault="00791776" w:rsidP="00791776">
      <w:pPr>
        <w:pStyle w:val="TESISEDU"/>
        <w:rPr>
          <w:rFonts w:cs="Times New Roman"/>
          <w:szCs w:val="24"/>
        </w:rPr>
      </w:pPr>
    </w:p>
    <w:p w:rsidR="00E77638" w:rsidRPr="00434919" w:rsidRDefault="00791776" w:rsidP="00192B70">
      <w:pPr>
        <w:pStyle w:val="TESISEDU"/>
        <w:numPr>
          <w:ilvl w:val="3"/>
          <w:numId w:val="18"/>
        </w:numPr>
        <w:ind w:left="709" w:firstLine="0"/>
      </w:pPr>
      <w:r w:rsidRPr="00434919">
        <w:rPr>
          <w:b/>
        </w:rPr>
        <w:lastRenderedPageBreak/>
        <w:t xml:space="preserve">Resumen de las acciones correctivas y </w:t>
      </w:r>
      <w:r w:rsidRPr="00BA64F8">
        <w:t>sus</w:t>
      </w:r>
      <w:r w:rsidRPr="00434919">
        <w:rPr>
          <w:b/>
        </w:rPr>
        <w:t xml:space="preserve"> desarrollos</w:t>
      </w:r>
      <w:r w:rsidR="00BA64F8">
        <w:rPr>
          <w:b/>
        </w:rPr>
        <w:t xml:space="preserve">.  </w:t>
      </w:r>
      <w:r w:rsidR="00ED765F" w:rsidRPr="00434919">
        <w:t>Los desarrollos de las acciones cor</w:t>
      </w:r>
      <w:r w:rsidR="00BA64F8">
        <w:t>rectivas se resumen en la Tabla</w:t>
      </w:r>
      <w:r w:rsidR="00ED765F" w:rsidRPr="00434919">
        <w:t xml:space="preserve"> 49.</w:t>
      </w:r>
    </w:p>
    <w:p w:rsidR="000C5990" w:rsidRPr="00BA64F8" w:rsidRDefault="000C5990" w:rsidP="00BA64F8">
      <w:pPr>
        <w:pStyle w:val="TESISEDU"/>
      </w:pPr>
    </w:p>
    <w:p w:rsidR="00E77638" w:rsidRPr="00BA64F8" w:rsidRDefault="00BA64F8" w:rsidP="00BA64F8">
      <w:pPr>
        <w:pStyle w:val="TESISEDU"/>
      </w:pPr>
      <w:r w:rsidRPr="00BA64F8">
        <w:t>Tabla</w:t>
      </w:r>
      <w:r w:rsidR="00A36094" w:rsidRPr="00BA64F8">
        <w:t xml:space="preserve"> 49</w:t>
      </w:r>
      <w:r w:rsidRPr="00BA64F8">
        <w:t>.</w:t>
      </w:r>
      <w:r w:rsidR="00E77638" w:rsidRPr="00BA64F8">
        <w:t xml:space="preserve"> </w:t>
      </w:r>
      <w:r w:rsidR="00ED765F" w:rsidRPr="00BA64F8">
        <w:t>Resumen de las acciones correctivas y sus desarrollos.</w:t>
      </w:r>
    </w:p>
    <w:p w:rsidR="00E77638" w:rsidRPr="00BA64F8" w:rsidRDefault="00ED765F" w:rsidP="00BA64F8">
      <w:pPr>
        <w:pStyle w:val="TESISEDU"/>
      </w:pPr>
      <w:r w:rsidRPr="00BA64F8">
        <w:rPr>
          <w:noProof/>
          <w:lang w:val="en-US"/>
        </w:rPr>
        <w:drawing>
          <wp:inline distT="0" distB="0" distL="0" distR="0">
            <wp:extent cx="4939200" cy="2869605"/>
            <wp:effectExtent l="0" t="0" r="0" b="6985"/>
            <wp:docPr id="3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4939200" cy="2869605"/>
                    </a:xfrm>
                    <a:prstGeom prst="rect">
                      <a:avLst/>
                    </a:prstGeom>
                    <a:noFill/>
                    <a:ln>
                      <a:noFill/>
                    </a:ln>
                  </pic:spPr>
                </pic:pic>
              </a:graphicData>
            </a:graphic>
          </wp:inline>
        </w:drawing>
      </w:r>
    </w:p>
    <w:p w:rsidR="00BC58C8" w:rsidRPr="00BA64F8" w:rsidRDefault="00BC58C8" w:rsidP="00BA64F8">
      <w:pPr>
        <w:pStyle w:val="TESISEDU"/>
      </w:pPr>
      <w:r w:rsidRPr="00BA64F8">
        <w:t>Fuente: Elaboración propia</w:t>
      </w:r>
    </w:p>
    <w:p w:rsidR="00ED765F" w:rsidRDefault="00ED765F" w:rsidP="00ED765F">
      <w:pPr>
        <w:pStyle w:val="TESISEDU"/>
        <w:rPr>
          <w:rFonts w:cs="Times New Roman"/>
          <w:szCs w:val="24"/>
        </w:rPr>
      </w:pPr>
    </w:p>
    <w:p w:rsidR="003E4052" w:rsidRPr="00BA64F8" w:rsidRDefault="00173030" w:rsidP="00192B70">
      <w:pPr>
        <w:pStyle w:val="TESISEDU"/>
        <w:numPr>
          <w:ilvl w:val="2"/>
          <w:numId w:val="18"/>
        </w:numPr>
        <w:ind w:left="709" w:firstLine="0"/>
        <w:rPr>
          <w:rFonts w:cs="Times New Roman"/>
          <w:szCs w:val="24"/>
        </w:rPr>
      </w:pPr>
      <w:r w:rsidRPr="00BA64F8">
        <w:rPr>
          <w:rFonts w:cs="Times New Roman"/>
          <w:b/>
          <w:szCs w:val="24"/>
        </w:rPr>
        <w:t>Establecer puntos de control</w:t>
      </w:r>
      <w:r w:rsidR="00ED765F" w:rsidRPr="00BA64F8">
        <w:rPr>
          <w:rFonts w:cs="Times New Roman"/>
          <w:b/>
          <w:szCs w:val="24"/>
        </w:rPr>
        <w:t xml:space="preserve"> de seguimiento</w:t>
      </w:r>
      <w:r w:rsidR="00BA64F8" w:rsidRPr="00BA64F8">
        <w:rPr>
          <w:rFonts w:cs="Times New Roman"/>
          <w:b/>
          <w:szCs w:val="24"/>
        </w:rPr>
        <w:t xml:space="preserve">.  </w:t>
      </w:r>
      <w:r w:rsidR="00ED765F" w:rsidRPr="00BA64F8">
        <w:rPr>
          <w:rFonts w:cs="Times New Roman"/>
          <w:szCs w:val="24"/>
        </w:rPr>
        <w:t xml:space="preserve">Para el </w:t>
      </w:r>
      <w:r w:rsidR="004D0C8C" w:rsidRPr="00BA64F8">
        <w:rPr>
          <w:rFonts w:cs="Times New Roman"/>
          <w:szCs w:val="24"/>
        </w:rPr>
        <w:t>seguimiento de</w:t>
      </w:r>
      <w:r w:rsidR="00ED765F" w:rsidRPr="00BA64F8">
        <w:rPr>
          <w:rFonts w:cs="Times New Roman"/>
          <w:szCs w:val="24"/>
        </w:rPr>
        <w:t xml:space="preserve"> la ejecución de las acciones correctivas se utilizaron los Diagramas de Gantt. En las Tablas 5</w:t>
      </w:r>
      <w:r w:rsidR="004D0C8C" w:rsidRPr="00BA64F8">
        <w:rPr>
          <w:rFonts w:cs="Times New Roman"/>
          <w:szCs w:val="24"/>
        </w:rPr>
        <w:t>0</w:t>
      </w:r>
      <w:r w:rsidR="00BA64F8">
        <w:rPr>
          <w:rFonts w:cs="Times New Roman"/>
          <w:szCs w:val="24"/>
        </w:rPr>
        <w:t xml:space="preserve"> a la</w:t>
      </w:r>
      <w:r w:rsidR="00ED765F" w:rsidRPr="00BA64F8">
        <w:rPr>
          <w:rFonts w:cs="Times New Roman"/>
          <w:szCs w:val="24"/>
        </w:rPr>
        <w:t xml:space="preserve"> 5</w:t>
      </w:r>
      <w:r w:rsidR="004D0C8C" w:rsidRPr="00BA64F8">
        <w:rPr>
          <w:rFonts w:cs="Times New Roman"/>
          <w:szCs w:val="24"/>
        </w:rPr>
        <w:t>5</w:t>
      </w:r>
      <w:r w:rsidR="006B4F0B">
        <w:rPr>
          <w:rFonts w:cs="Times New Roman"/>
          <w:szCs w:val="24"/>
        </w:rPr>
        <w:t xml:space="preserve"> y en las Figuras 39</w:t>
      </w:r>
      <w:r w:rsidR="004D0C8C" w:rsidRPr="00BA64F8">
        <w:rPr>
          <w:rFonts w:cs="Times New Roman"/>
          <w:szCs w:val="24"/>
        </w:rPr>
        <w:t xml:space="preserve"> a la 4</w:t>
      </w:r>
      <w:r w:rsidR="006B4F0B">
        <w:rPr>
          <w:rFonts w:cs="Times New Roman"/>
          <w:szCs w:val="24"/>
        </w:rPr>
        <w:t>4</w:t>
      </w:r>
      <w:r w:rsidR="004D0C8C" w:rsidRPr="00BA64F8">
        <w:rPr>
          <w:rFonts w:cs="Times New Roman"/>
          <w:szCs w:val="24"/>
        </w:rPr>
        <w:t xml:space="preserve"> se presentan el seguimiento visual realizado al cierre de este estudio.</w:t>
      </w:r>
    </w:p>
    <w:p w:rsidR="004D0C8C" w:rsidRPr="00434919" w:rsidRDefault="004D0C8C" w:rsidP="004D0C8C">
      <w:pPr>
        <w:pStyle w:val="TESISEDU"/>
        <w:rPr>
          <w:rFonts w:cs="Times New Roman"/>
          <w:szCs w:val="24"/>
        </w:rPr>
      </w:pPr>
    </w:p>
    <w:p w:rsidR="004D0C8C" w:rsidRPr="006B4F0B" w:rsidRDefault="006B4F0B" w:rsidP="006B4F0B">
      <w:pPr>
        <w:pStyle w:val="TESISEDU"/>
      </w:pPr>
      <w:r w:rsidRPr="006B4F0B">
        <w:t>Tabla 50.</w:t>
      </w:r>
      <w:r w:rsidR="004D0C8C" w:rsidRPr="006B4F0B">
        <w:t xml:space="preserve"> Seguimiento de resultados. Acción correctiva A: reestructuración de la planificación estratégica empresarial.</w:t>
      </w:r>
    </w:p>
    <w:p w:rsidR="004D0C8C" w:rsidRPr="006B4F0B" w:rsidRDefault="004D0C8C" w:rsidP="006B4F0B">
      <w:pPr>
        <w:pStyle w:val="TESISEDU"/>
      </w:pPr>
      <w:r w:rsidRPr="006B4F0B">
        <w:rPr>
          <w:noProof/>
          <w:lang w:val="en-US"/>
        </w:rPr>
        <w:drawing>
          <wp:inline distT="0" distB="0" distL="0" distR="0" wp14:anchorId="38C5C716" wp14:editId="167359D5">
            <wp:extent cx="4939200" cy="854370"/>
            <wp:effectExtent l="0" t="0" r="0" b="3175"/>
            <wp:docPr id="79" name="Imagen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4939200" cy="854370"/>
                    </a:xfrm>
                    <a:prstGeom prst="rect">
                      <a:avLst/>
                    </a:prstGeom>
                  </pic:spPr>
                </pic:pic>
              </a:graphicData>
            </a:graphic>
          </wp:inline>
        </w:drawing>
      </w:r>
    </w:p>
    <w:p w:rsidR="004D0C8C" w:rsidRPr="006B4F0B" w:rsidRDefault="004D0C8C" w:rsidP="006B4F0B">
      <w:pPr>
        <w:pStyle w:val="TESISEDU"/>
      </w:pPr>
      <w:r w:rsidRPr="006B4F0B">
        <w:t>Fuente: Elaboración propia.</w:t>
      </w:r>
    </w:p>
    <w:p w:rsidR="004D0C8C" w:rsidRPr="00434919" w:rsidRDefault="004D0C8C" w:rsidP="004D0C8C">
      <w:pPr>
        <w:pStyle w:val="TESISEDU"/>
        <w:rPr>
          <w:rFonts w:cs="Times New Roman"/>
          <w:szCs w:val="24"/>
        </w:rPr>
      </w:pPr>
    </w:p>
    <w:p w:rsidR="006B4F0B" w:rsidRDefault="006B4F0B" w:rsidP="006B4F0B">
      <w:pPr>
        <w:pStyle w:val="TESISEDU"/>
      </w:pPr>
    </w:p>
    <w:p w:rsidR="006B4F0B" w:rsidRDefault="006B4F0B" w:rsidP="006B4F0B">
      <w:pPr>
        <w:pStyle w:val="TESISEDU"/>
      </w:pPr>
    </w:p>
    <w:p w:rsidR="006B4F0B" w:rsidRDefault="006B4F0B" w:rsidP="006B4F0B">
      <w:pPr>
        <w:pStyle w:val="TESISEDU"/>
      </w:pPr>
    </w:p>
    <w:p w:rsidR="006B4F0B" w:rsidRDefault="006B4F0B" w:rsidP="006B4F0B">
      <w:pPr>
        <w:pStyle w:val="TESISEDU"/>
      </w:pPr>
    </w:p>
    <w:p w:rsidR="006B4F0B" w:rsidRPr="006B4F0B" w:rsidRDefault="006B4F0B" w:rsidP="006B4F0B">
      <w:pPr>
        <w:pStyle w:val="TESISEDU"/>
      </w:pPr>
      <w:r>
        <w:lastRenderedPageBreak/>
        <w:t>Figura 39.</w:t>
      </w:r>
      <w:r w:rsidRPr="006B4F0B">
        <w:t xml:space="preserve"> Diagrama de Gantt. Acción correctiva A: reestructuración de la planificación estratégica empresarial.</w:t>
      </w:r>
    </w:p>
    <w:p w:rsidR="004D0C8C" w:rsidRPr="006B4F0B" w:rsidRDefault="004D0C8C" w:rsidP="006B4F0B">
      <w:pPr>
        <w:pStyle w:val="TESISEDU"/>
      </w:pPr>
      <w:r w:rsidRPr="006B4F0B">
        <w:rPr>
          <w:noProof/>
          <w:lang w:val="en-US"/>
        </w:rPr>
        <w:drawing>
          <wp:inline distT="0" distB="0" distL="0" distR="0" wp14:anchorId="6249F4C1" wp14:editId="4A3F68AE">
            <wp:extent cx="4939200" cy="1571340"/>
            <wp:effectExtent l="0" t="0" r="0" b="0"/>
            <wp:docPr id="74" name="Imagen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4939200" cy="1571340"/>
                    </a:xfrm>
                    <a:prstGeom prst="rect">
                      <a:avLst/>
                    </a:prstGeom>
                    <a:noFill/>
                  </pic:spPr>
                </pic:pic>
              </a:graphicData>
            </a:graphic>
          </wp:inline>
        </w:drawing>
      </w:r>
    </w:p>
    <w:p w:rsidR="004D0C8C" w:rsidRPr="006B4F0B" w:rsidRDefault="004D0C8C" w:rsidP="006B4F0B">
      <w:pPr>
        <w:pStyle w:val="TESISEDU"/>
      </w:pPr>
      <w:r w:rsidRPr="006B4F0B">
        <w:t>Fuente: Elaboración propia.</w:t>
      </w:r>
    </w:p>
    <w:p w:rsidR="004D0C8C" w:rsidRPr="006B4F0B" w:rsidRDefault="004D0C8C" w:rsidP="006B4F0B">
      <w:pPr>
        <w:pStyle w:val="TESISEDU"/>
      </w:pPr>
    </w:p>
    <w:p w:rsidR="004D0C8C" w:rsidRPr="006B4F0B" w:rsidRDefault="006B4F0B" w:rsidP="006B4F0B">
      <w:pPr>
        <w:pStyle w:val="TESISEDU"/>
      </w:pPr>
      <w:r w:rsidRPr="006B4F0B">
        <w:t xml:space="preserve">Tabla </w:t>
      </w:r>
      <w:r>
        <w:t>51.</w:t>
      </w:r>
      <w:r w:rsidR="004D0C8C" w:rsidRPr="006B4F0B">
        <w:t xml:space="preserve"> Verificación de resultados. Acción correctiva B: Realizar la planificación en la “Gestión Comercial”.</w:t>
      </w:r>
    </w:p>
    <w:p w:rsidR="004D0C8C" w:rsidRPr="006B4F0B" w:rsidRDefault="004D0C8C" w:rsidP="006B4F0B">
      <w:pPr>
        <w:pStyle w:val="TESISEDU"/>
      </w:pPr>
      <w:r w:rsidRPr="006B4F0B">
        <w:rPr>
          <w:noProof/>
          <w:lang w:val="en-US"/>
        </w:rPr>
        <w:drawing>
          <wp:inline distT="0" distB="0" distL="0" distR="0" wp14:anchorId="15C20D11" wp14:editId="507C0C35">
            <wp:extent cx="4936442" cy="1016000"/>
            <wp:effectExtent l="0" t="0" r="0" b="0"/>
            <wp:docPr id="88" name="Imagen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4941550" cy="1017051"/>
                    </a:xfrm>
                    <a:prstGeom prst="rect">
                      <a:avLst/>
                    </a:prstGeom>
                  </pic:spPr>
                </pic:pic>
              </a:graphicData>
            </a:graphic>
          </wp:inline>
        </w:drawing>
      </w:r>
    </w:p>
    <w:p w:rsidR="004D0C8C" w:rsidRPr="006B4F0B" w:rsidRDefault="004D0C8C" w:rsidP="006B4F0B">
      <w:pPr>
        <w:pStyle w:val="TESISEDU"/>
      </w:pPr>
      <w:r w:rsidRPr="006B4F0B">
        <w:t>Fuente: Elaboración propia.</w:t>
      </w:r>
    </w:p>
    <w:p w:rsidR="006B4F0B" w:rsidRDefault="006B4F0B" w:rsidP="006B4F0B">
      <w:pPr>
        <w:pStyle w:val="TESISEDU"/>
      </w:pPr>
    </w:p>
    <w:p w:rsidR="006B4F0B" w:rsidRDefault="006B4F0B" w:rsidP="006B4F0B">
      <w:pPr>
        <w:pStyle w:val="TESISEDU"/>
      </w:pPr>
      <w:r w:rsidRPr="006B4F0B">
        <w:t>F</w:t>
      </w:r>
      <w:r>
        <w:t>igura 40.</w:t>
      </w:r>
      <w:r w:rsidRPr="006B4F0B">
        <w:t xml:space="preserve"> Diagrama de Gantt. Acción correctiva B: Realizar la planificación en la “Gestión Comercial”</w:t>
      </w:r>
    </w:p>
    <w:p w:rsidR="004D0C8C" w:rsidRPr="006B4F0B" w:rsidRDefault="004D0C8C" w:rsidP="006B4F0B">
      <w:pPr>
        <w:pStyle w:val="TESISEDU"/>
      </w:pPr>
      <w:r w:rsidRPr="006B4F0B">
        <w:rPr>
          <w:noProof/>
          <w:lang w:val="en-US"/>
        </w:rPr>
        <w:drawing>
          <wp:inline distT="0" distB="0" distL="0" distR="0" wp14:anchorId="41ED2E96" wp14:editId="43210875">
            <wp:extent cx="4937760" cy="1555750"/>
            <wp:effectExtent l="0" t="0" r="0" b="6350"/>
            <wp:docPr id="80" name="Imagen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4973612" cy="1567046"/>
                    </a:xfrm>
                    <a:prstGeom prst="rect">
                      <a:avLst/>
                    </a:prstGeom>
                    <a:noFill/>
                    <a:ln>
                      <a:noFill/>
                    </a:ln>
                  </pic:spPr>
                </pic:pic>
              </a:graphicData>
            </a:graphic>
          </wp:inline>
        </w:drawing>
      </w:r>
    </w:p>
    <w:p w:rsidR="004D0C8C" w:rsidRPr="006B4F0B" w:rsidRDefault="004D0C8C" w:rsidP="006B4F0B">
      <w:pPr>
        <w:pStyle w:val="TESISEDU"/>
      </w:pPr>
      <w:r w:rsidRPr="006B4F0B">
        <w:t>Fuente: Elaboración propia.</w:t>
      </w:r>
    </w:p>
    <w:p w:rsidR="006B4F0B" w:rsidRPr="006B4F0B" w:rsidRDefault="006B4F0B" w:rsidP="006B4F0B">
      <w:pPr>
        <w:pStyle w:val="TESISEDU"/>
      </w:pPr>
    </w:p>
    <w:p w:rsidR="006B4F0B" w:rsidRDefault="006B4F0B">
      <w:pPr>
        <w:rPr>
          <w:rFonts w:ascii="Times New Roman" w:hAnsi="Times New Roman" w:cs="Times New Roman"/>
          <w:bCs/>
          <w:sz w:val="24"/>
          <w:szCs w:val="24"/>
        </w:rPr>
      </w:pPr>
      <w:r>
        <w:rPr>
          <w:rFonts w:cs="Times New Roman"/>
          <w:szCs w:val="24"/>
        </w:rPr>
        <w:br w:type="page"/>
      </w:r>
    </w:p>
    <w:p w:rsidR="004D0C8C" w:rsidRPr="006B4F0B" w:rsidRDefault="006B4F0B" w:rsidP="006B4F0B">
      <w:pPr>
        <w:pStyle w:val="TESISEDU"/>
      </w:pPr>
      <w:r>
        <w:lastRenderedPageBreak/>
        <w:t>Tabla 52.</w:t>
      </w:r>
      <w:r w:rsidR="004D0C8C" w:rsidRPr="006B4F0B">
        <w:t xml:space="preserve"> Verificación de resultados. Acción correctiva C: Creación del plan de ventas 2019.</w:t>
      </w:r>
    </w:p>
    <w:p w:rsidR="004D0C8C" w:rsidRPr="006B4F0B" w:rsidRDefault="004D0C8C" w:rsidP="006B4F0B">
      <w:pPr>
        <w:pStyle w:val="TESISEDU"/>
      </w:pPr>
      <w:r w:rsidRPr="006B4F0B">
        <w:rPr>
          <w:noProof/>
          <w:lang w:val="en-US"/>
        </w:rPr>
        <w:drawing>
          <wp:inline distT="0" distB="0" distL="0" distR="0" wp14:anchorId="09BC5727" wp14:editId="19682992">
            <wp:extent cx="4937334" cy="1104900"/>
            <wp:effectExtent l="0" t="0" r="0" b="0"/>
            <wp:docPr id="93" name="Imagen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4940663" cy="1105645"/>
                    </a:xfrm>
                    <a:prstGeom prst="rect">
                      <a:avLst/>
                    </a:prstGeom>
                  </pic:spPr>
                </pic:pic>
              </a:graphicData>
            </a:graphic>
          </wp:inline>
        </w:drawing>
      </w:r>
    </w:p>
    <w:p w:rsidR="004D0C8C" w:rsidRPr="006B4F0B" w:rsidRDefault="004D0C8C" w:rsidP="006B4F0B">
      <w:pPr>
        <w:pStyle w:val="TESISEDU"/>
      </w:pPr>
      <w:r w:rsidRPr="006B4F0B">
        <w:t>Fuente: Elaboración propia.</w:t>
      </w:r>
    </w:p>
    <w:p w:rsidR="006B4F0B" w:rsidRDefault="006B4F0B" w:rsidP="006B4F0B">
      <w:pPr>
        <w:pStyle w:val="TESISEDU"/>
      </w:pPr>
    </w:p>
    <w:p w:rsidR="006B4F0B" w:rsidRPr="006B4F0B" w:rsidRDefault="006B4F0B" w:rsidP="006B4F0B">
      <w:pPr>
        <w:pStyle w:val="TESISEDU"/>
      </w:pPr>
      <w:r>
        <w:t>Figura 41.</w:t>
      </w:r>
      <w:r w:rsidRPr="006B4F0B">
        <w:t xml:space="preserve"> Diagrama de Gantt. Acción correctiva C: Creación del plan de ventas 2019.</w:t>
      </w:r>
    </w:p>
    <w:p w:rsidR="004D0C8C" w:rsidRPr="006B4F0B" w:rsidRDefault="004D0C8C" w:rsidP="006B4F0B">
      <w:pPr>
        <w:pStyle w:val="TESISEDU"/>
      </w:pPr>
      <w:r w:rsidRPr="006B4F0B">
        <w:rPr>
          <w:noProof/>
          <w:lang w:val="en-US"/>
        </w:rPr>
        <w:drawing>
          <wp:inline distT="0" distB="0" distL="0" distR="0" wp14:anchorId="4C0F8012" wp14:editId="09B11350">
            <wp:extent cx="4938202" cy="1822450"/>
            <wp:effectExtent l="0" t="0" r="0" b="6350"/>
            <wp:docPr id="89" name="Imagen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4942736" cy="1824123"/>
                    </a:xfrm>
                    <a:prstGeom prst="rect">
                      <a:avLst/>
                    </a:prstGeom>
                    <a:noFill/>
                    <a:ln>
                      <a:noFill/>
                    </a:ln>
                  </pic:spPr>
                </pic:pic>
              </a:graphicData>
            </a:graphic>
          </wp:inline>
        </w:drawing>
      </w:r>
    </w:p>
    <w:p w:rsidR="004D0C8C" w:rsidRPr="006B4F0B" w:rsidRDefault="004D0C8C" w:rsidP="006B4F0B">
      <w:pPr>
        <w:pStyle w:val="TESISEDU"/>
      </w:pPr>
      <w:r w:rsidRPr="006B4F0B">
        <w:t>Fuente: Elaboración propia.</w:t>
      </w:r>
    </w:p>
    <w:p w:rsidR="004D0C8C" w:rsidRPr="00434919" w:rsidRDefault="004D0C8C" w:rsidP="004D0C8C">
      <w:pPr>
        <w:rPr>
          <w:rFonts w:ascii="Times New Roman" w:hAnsi="Times New Roman" w:cs="Times New Roman"/>
          <w:sz w:val="24"/>
          <w:szCs w:val="24"/>
        </w:rPr>
      </w:pPr>
    </w:p>
    <w:p w:rsidR="004D0C8C" w:rsidRPr="006B4F0B" w:rsidRDefault="006B4F0B" w:rsidP="006B4F0B">
      <w:pPr>
        <w:pStyle w:val="TESISEDU"/>
      </w:pPr>
      <w:r>
        <w:t>Tabla 53.</w:t>
      </w:r>
      <w:r w:rsidR="004D0C8C" w:rsidRPr="006B4F0B">
        <w:t xml:space="preserve"> Verificación de resultados. Acción correctiva D: Creación de Plan de Innovación y Desarrollo.</w:t>
      </w:r>
    </w:p>
    <w:p w:rsidR="004D0C8C" w:rsidRPr="006B4F0B" w:rsidRDefault="004D0C8C" w:rsidP="006B4F0B">
      <w:pPr>
        <w:pStyle w:val="TESISEDU"/>
      </w:pPr>
      <w:r w:rsidRPr="006B4F0B">
        <w:rPr>
          <w:noProof/>
          <w:lang w:val="en-US"/>
        </w:rPr>
        <w:drawing>
          <wp:inline distT="0" distB="0" distL="0" distR="0" wp14:anchorId="2367BBAD" wp14:editId="5D979744">
            <wp:extent cx="4936530" cy="927100"/>
            <wp:effectExtent l="0" t="0" r="0" b="6350"/>
            <wp:docPr id="194" name="Imagen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4939400" cy="927639"/>
                    </a:xfrm>
                    <a:prstGeom prst="rect">
                      <a:avLst/>
                    </a:prstGeom>
                  </pic:spPr>
                </pic:pic>
              </a:graphicData>
            </a:graphic>
          </wp:inline>
        </w:drawing>
      </w:r>
    </w:p>
    <w:p w:rsidR="004D0C8C" w:rsidRPr="006B4F0B" w:rsidRDefault="004D0C8C" w:rsidP="006B4F0B">
      <w:pPr>
        <w:pStyle w:val="TESISEDU"/>
      </w:pPr>
      <w:r w:rsidRPr="006B4F0B">
        <w:t>Fuente: Elaboración propia.</w:t>
      </w:r>
    </w:p>
    <w:p w:rsidR="004D0C8C" w:rsidRPr="00434919" w:rsidRDefault="004D0C8C" w:rsidP="004D0C8C">
      <w:pPr>
        <w:pStyle w:val="TESISEDU"/>
        <w:rPr>
          <w:rFonts w:cs="Times New Roman"/>
          <w:szCs w:val="24"/>
        </w:rPr>
      </w:pPr>
    </w:p>
    <w:p w:rsidR="006B4F0B" w:rsidRDefault="006B4F0B" w:rsidP="006B4F0B">
      <w:pPr>
        <w:pStyle w:val="TESISEDU"/>
      </w:pPr>
    </w:p>
    <w:p w:rsidR="006B4F0B" w:rsidRDefault="006B4F0B" w:rsidP="006B4F0B">
      <w:pPr>
        <w:pStyle w:val="TESISEDU"/>
      </w:pPr>
    </w:p>
    <w:p w:rsidR="006B4F0B" w:rsidRDefault="006B4F0B" w:rsidP="006B4F0B">
      <w:pPr>
        <w:pStyle w:val="TESISEDU"/>
      </w:pPr>
    </w:p>
    <w:p w:rsidR="006B4F0B" w:rsidRDefault="006B4F0B" w:rsidP="006B4F0B">
      <w:pPr>
        <w:pStyle w:val="TESISEDU"/>
      </w:pPr>
    </w:p>
    <w:p w:rsidR="006B4F0B" w:rsidRDefault="006B4F0B" w:rsidP="006B4F0B">
      <w:pPr>
        <w:pStyle w:val="TESISEDU"/>
      </w:pPr>
    </w:p>
    <w:p w:rsidR="006B4F0B" w:rsidRDefault="006B4F0B" w:rsidP="006B4F0B">
      <w:pPr>
        <w:pStyle w:val="TESISEDU"/>
      </w:pPr>
    </w:p>
    <w:p w:rsidR="006B4F0B" w:rsidRPr="006B4F0B" w:rsidRDefault="00F25835" w:rsidP="006B4F0B">
      <w:pPr>
        <w:pStyle w:val="TESISEDU"/>
      </w:pPr>
      <w:r>
        <w:lastRenderedPageBreak/>
        <w:t>Figura 42</w:t>
      </w:r>
      <w:r w:rsidR="006B4F0B">
        <w:t>.</w:t>
      </w:r>
      <w:r w:rsidR="006B4F0B" w:rsidRPr="006B4F0B">
        <w:t xml:space="preserve"> Verificación de resultados. Acción correctiva D: Creación del plan de Innovación y Desarrollo</w:t>
      </w:r>
    </w:p>
    <w:p w:rsidR="004D0C8C" w:rsidRPr="006B4F0B" w:rsidRDefault="004D0C8C" w:rsidP="006B4F0B">
      <w:pPr>
        <w:pStyle w:val="TESISEDU"/>
      </w:pPr>
      <w:r w:rsidRPr="006B4F0B">
        <w:rPr>
          <w:noProof/>
          <w:lang w:val="en-US"/>
        </w:rPr>
        <w:drawing>
          <wp:inline distT="0" distB="0" distL="0" distR="0" wp14:anchorId="1B92E71E" wp14:editId="6DB93473">
            <wp:extent cx="4939200" cy="2255653"/>
            <wp:effectExtent l="0" t="0" r="0" b="0"/>
            <wp:docPr id="193" name="Imagen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4939200" cy="2255653"/>
                    </a:xfrm>
                    <a:prstGeom prst="rect">
                      <a:avLst/>
                    </a:prstGeom>
                    <a:noFill/>
                    <a:ln>
                      <a:noFill/>
                    </a:ln>
                  </pic:spPr>
                </pic:pic>
              </a:graphicData>
            </a:graphic>
          </wp:inline>
        </w:drawing>
      </w:r>
    </w:p>
    <w:p w:rsidR="004D0C8C" w:rsidRPr="006B4F0B" w:rsidRDefault="004D0C8C" w:rsidP="006B4F0B">
      <w:pPr>
        <w:pStyle w:val="TESISEDU"/>
      </w:pPr>
      <w:r w:rsidRPr="006B4F0B">
        <w:t>Fuente: Elaboración propia.</w:t>
      </w:r>
    </w:p>
    <w:p w:rsidR="006B4F0B" w:rsidRPr="006B4F0B" w:rsidRDefault="006B4F0B" w:rsidP="004A7231">
      <w:pPr>
        <w:pStyle w:val="TESISEDU"/>
      </w:pPr>
    </w:p>
    <w:p w:rsidR="004D0C8C" w:rsidRPr="004A7231" w:rsidRDefault="004A7231" w:rsidP="004A7231">
      <w:pPr>
        <w:pStyle w:val="TESISEDU"/>
      </w:pPr>
      <w:r>
        <w:t>Tabla 54.</w:t>
      </w:r>
      <w:r w:rsidR="004D0C8C" w:rsidRPr="004A7231">
        <w:t xml:space="preserve"> Verificación de resultados. Acción correctiva E: Creación y actualización de Customer Relationship Management (CRM).</w:t>
      </w:r>
    </w:p>
    <w:p w:rsidR="004D0C8C" w:rsidRPr="004A7231" w:rsidRDefault="00A95491" w:rsidP="004A7231">
      <w:pPr>
        <w:pStyle w:val="TESISEDU"/>
      </w:pPr>
      <w:r w:rsidRPr="004A7231">
        <w:rPr>
          <w:noProof/>
          <w:lang w:val="en-US"/>
        </w:rPr>
        <w:drawing>
          <wp:inline distT="0" distB="0" distL="0" distR="0">
            <wp:extent cx="4938743" cy="1263650"/>
            <wp:effectExtent l="0" t="0" r="0" b="0"/>
            <wp:docPr id="52" name="Imagen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4940940" cy="1264212"/>
                    </a:xfrm>
                    <a:prstGeom prst="rect">
                      <a:avLst/>
                    </a:prstGeom>
                    <a:noFill/>
                    <a:ln>
                      <a:noFill/>
                    </a:ln>
                  </pic:spPr>
                </pic:pic>
              </a:graphicData>
            </a:graphic>
          </wp:inline>
        </w:drawing>
      </w:r>
    </w:p>
    <w:p w:rsidR="004D0C8C" w:rsidRPr="004A7231" w:rsidRDefault="004D0C8C" w:rsidP="004A7231">
      <w:pPr>
        <w:pStyle w:val="TESISEDU"/>
      </w:pPr>
      <w:r w:rsidRPr="004A7231">
        <w:t>Fuente: Elaboración propia.</w:t>
      </w:r>
    </w:p>
    <w:p w:rsidR="004D0C8C" w:rsidRPr="004A7231" w:rsidRDefault="004D0C8C" w:rsidP="004A7231">
      <w:pPr>
        <w:pStyle w:val="TESISEDU"/>
      </w:pPr>
    </w:p>
    <w:p w:rsidR="004A7231" w:rsidRPr="004A7231" w:rsidRDefault="004A7231" w:rsidP="004A7231">
      <w:pPr>
        <w:pStyle w:val="TESISEDU"/>
      </w:pPr>
      <w:r>
        <w:t>Figura 43.</w:t>
      </w:r>
      <w:r w:rsidRPr="004A7231">
        <w:t xml:space="preserve"> Diagrama de Gantt. Acción correctiva E: Creación y actualización de Customer Relationship Management (CRM)</w:t>
      </w:r>
    </w:p>
    <w:p w:rsidR="004D0C8C" w:rsidRPr="004A7231" w:rsidRDefault="00A95491" w:rsidP="004A7231">
      <w:pPr>
        <w:pStyle w:val="TESISEDU"/>
      </w:pPr>
      <w:r w:rsidRPr="004A7231">
        <w:rPr>
          <w:noProof/>
          <w:lang w:val="en-US"/>
        </w:rPr>
        <w:drawing>
          <wp:inline distT="0" distB="0" distL="0" distR="0">
            <wp:extent cx="4938594" cy="1981200"/>
            <wp:effectExtent l="0" t="0" r="0" b="0"/>
            <wp:docPr id="48"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4941787" cy="1982481"/>
                    </a:xfrm>
                    <a:prstGeom prst="rect">
                      <a:avLst/>
                    </a:prstGeom>
                    <a:noFill/>
                    <a:ln>
                      <a:noFill/>
                    </a:ln>
                  </pic:spPr>
                </pic:pic>
              </a:graphicData>
            </a:graphic>
          </wp:inline>
        </w:drawing>
      </w:r>
    </w:p>
    <w:p w:rsidR="004D0C8C" w:rsidRPr="004A7231" w:rsidRDefault="004D0C8C" w:rsidP="004A7231">
      <w:pPr>
        <w:pStyle w:val="TESISEDU"/>
      </w:pPr>
      <w:r w:rsidRPr="004A7231">
        <w:t>Fuente: Elaboración propia.</w:t>
      </w:r>
    </w:p>
    <w:p w:rsidR="009862DA" w:rsidRPr="00434919" w:rsidRDefault="009862DA" w:rsidP="004D0C8C">
      <w:pPr>
        <w:pStyle w:val="TESISEDU"/>
        <w:spacing w:line="240" w:lineRule="auto"/>
        <w:rPr>
          <w:rFonts w:cs="Times New Roman"/>
          <w:szCs w:val="24"/>
        </w:rPr>
      </w:pPr>
    </w:p>
    <w:p w:rsidR="004D0C8C" w:rsidRPr="000F06D9" w:rsidRDefault="000F06D9" w:rsidP="000F06D9">
      <w:pPr>
        <w:pStyle w:val="TESISEDU"/>
      </w:pPr>
      <w:r>
        <w:lastRenderedPageBreak/>
        <w:t>Tabla 55.</w:t>
      </w:r>
      <w:r w:rsidR="004D0C8C" w:rsidRPr="000F06D9">
        <w:t xml:space="preserve"> Verificación de resultados. Acción correctiva F: Creación de plan de contratación del personal.</w:t>
      </w:r>
    </w:p>
    <w:p w:rsidR="004D0C8C" w:rsidRPr="000F06D9" w:rsidRDefault="004D0C8C" w:rsidP="000F06D9">
      <w:pPr>
        <w:pStyle w:val="TESISEDU"/>
      </w:pPr>
      <w:r w:rsidRPr="000F06D9">
        <w:rPr>
          <w:noProof/>
          <w:lang w:val="en-US"/>
        </w:rPr>
        <w:drawing>
          <wp:inline distT="0" distB="0" distL="0" distR="0" wp14:anchorId="6B28F774" wp14:editId="1DA9FBDA">
            <wp:extent cx="4936680" cy="1009650"/>
            <wp:effectExtent l="0" t="0" r="0" b="0"/>
            <wp:docPr id="200" name="Imagen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4940530" cy="1010437"/>
                    </a:xfrm>
                    <a:prstGeom prst="rect">
                      <a:avLst/>
                    </a:prstGeom>
                  </pic:spPr>
                </pic:pic>
              </a:graphicData>
            </a:graphic>
          </wp:inline>
        </w:drawing>
      </w:r>
    </w:p>
    <w:p w:rsidR="004D0C8C" w:rsidRPr="000F06D9" w:rsidRDefault="004D0C8C" w:rsidP="000F06D9">
      <w:pPr>
        <w:pStyle w:val="TESISEDU"/>
      </w:pPr>
      <w:r w:rsidRPr="000F06D9">
        <w:t>Fuente: Elaboración propia.</w:t>
      </w:r>
    </w:p>
    <w:p w:rsidR="000F06D9" w:rsidRDefault="000F06D9" w:rsidP="000F06D9">
      <w:pPr>
        <w:pStyle w:val="TESISEDU"/>
      </w:pPr>
    </w:p>
    <w:p w:rsidR="000F06D9" w:rsidRPr="000F06D9" w:rsidRDefault="000F06D9" w:rsidP="000F06D9">
      <w:pPr>
        <w:pStyle w:val="TESISEDU"/>
      </w:pPr>
      <w:r>
        <w:t>Figura 44</w:t>
      </w:r>
      <w:r w:rsidR="008C1125">
        <w:t>.</w:t>
      </w:r>
      <w:r w:rsidRPr="000F06D9">
        <w:t xml:space="preserve"> Diagrama de Gantt. Acción correctiva F: Creación de plan de contratación del personal.</w:t>
      </w:r>
    </w:p>
    <w:p w:rsidR="004D0C8C" w:rsidRPr="000F06D9" w:rsidRDefault="004D0C8C" w:rsidP="000F06D9">
      <w:pPr>
        <w:pStyle w:val="TESISEDU"/>
      </w:pPr>
      <w:r w:rsidRPr="000F06D9">
        <w:rPr>
          <w:noProof/>
          <w:lang w:val="en-US"/>
        </w:rPr>
        <w:drawing>
          <wp:inline distT="0" distB="0" distL="0" distR="0" wp14:anchorId="1D2FA474" wp14:editId="47C4A9D7">
            <wp:extent cx="4938395" cy="2044700"/>
            <wp:effectExtent l="0" t="0" r="0" b="0"/>
            <wp:docPr id="197" name="Imagen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4946259" cy="2047956"/>
                    </a:xfrm>
                    <a:prstGeom prst="rect">
                      <a:avLst/>
                    </a:prstGeom>
                    <a:noFill/>
                    <a:ln>
                      <a:noFill/>
                    </a:ln>
                  </pic:spPr>
                </pic:pic>
              </a:graphicData>
            </a:graphic>
          </wp:inline>
        </w:drawing>
      </w:r>
    </w:p>
    <w:p w:rsidR="004D0C8C" w:rsidRPr="000F06D9" w:rsidRDefault="004D0C8C" w:rsidP="000F06D9">
      <w:pPr>
        <w:pStyle w:val="TESISEDU"/>
      </w:pPr>
      <w:r w:rsidRPr="000F06D9">
        <w:t>Fuente: Elaboración propia.</w:t>
      </w:r>
    </w:p>
    <w:p w:rsidR="000F06D9" w:rsidRPr="008C1125" w:rsidRDefault="000F06D9" w:rsidP="008C1125">
      <w:pPr>
        <w:pStyle w:val="TESISEDU"/>
      </w:pPr>
    </w:p>
    <w:p w:rsidR="00D60140" w:rsidRPr="00434919" w:rsidRDefault="00D60140" w:rsidP="00192B70">
      <w:pPr>
        <w:pStyle w:val="TESISTIT"/>
        <w:numPr>
          <w:ilvl w:val="1"/>
          <w:numId w:val="18"/>
        </w:numPr>
        <w:spacing w:after="0"/>
        <w:ind w:left="1276" w:hanging="567"/>
        <w:rPr>
          <w:rFonts w:cs="Times New Roman"/>
          <w:szCs w:val="24"/>
        </w:rPr>
      </w:pPr>
      <w:r w:rsidRPr="00434919">
        <w:rPr>
          <w:rFonts w:cs="Times New Roman"/>
          <w:szCs w:val="24"/>
        </w:rPr>
        <w:t>Etapa 6: Verificación de resultados.</w:t>
      </w:r>
    </w:p>
    <w:p w:rsidR="003E4052" w:rsidRPr="00434919" w:rsidRDefault="003E4052" w:rsidP="003E4052">
      <w:pPr>
        <w:pStyle w:val="TESISEDU"/>
        <w:rPr>
          <w:rFonts w:cs="Times New Roman"/>
          <w:szCs w:val="24"/>
        </w:rPr>
      </w:pPr>
    </w:p>
    <w:p w:rsidR="00007BF3" w:rsidRPr="00434919" w:rsidRDefault="00007BF3" w:rsidP="00007BF3">
      <w:pPr>
        <w:pStyle w:val="TESISEDU"/>
        <w:rPr>
          <w:rFonts w:cs="Times New Roman"/>
          <w:szCs w:val="24"/>
        </w:rPr>
      </w:pPr>
      <w:r w:rsidRPr="00434919">
        <w:rPr>
          <w:rFonts w:cs="Times New Roman"/>
          <w:szCs w:val="24"/>
        </w:rPr>
        <w:t>La verificación de resultados de las acciones correctivas establecidas se lo realizó a través de la verificación de indicadores de rentabilidad y gestión (revisar apartado 3.2.2. Representación de Datos).</w:t>
      </w:r>
    </w:p>
    <w:p w:rsidR="00007BF3" w:rsidRPr="00434919" w:rsidRDefault="00007BF3" w:rsidP="00007BF3">
      <w:pPr>
        <w:pStyle w:val="TESISEDU"/>
        <w:rPr>
          <w:rFonts w:cs="Times New Roman"/>
          <w:szCs w:val="24"/>
        </w:rPr>
      </w:pPr>
    </w:p>
    <w:p w:rsidR="00536A04" w:rsidRPr="00434919" w:rsidRDefault="00007BF3" w:rsidP="00536A04">
      <w:pPr>
        <w:pStyle w:val="TESISEDU"/>
        <w:rPr>
          <w:rFonts w:cs="Times New Roman"/>
          <w:szCs w:val="24"/>
        </w:rPr>
      </w:pPr>
      <w:r w:rsidRPr="00434919">
        <w:rPr>
          <w:rFonts w:cs="Times New Roman"/>
          <w:szCs w:val="24"/>
        </w:rPr>
        <w:t>L</w:t>
      </w:r>
      <w:r w:rsidR="00536A04" w:rsidRPr="00434919">
        <w:rPr>
          <w:rFonts w:cs="Times New Roman"/>
          <w:szCs w:val="24"/>
        </w:rPr>
        <w:t>os</w:t>
      </w:r>
      <w:r w:rsidR="005A76D2" w:rsidRPr="00434919">
        <w:rPr>
          <w:rFonts w:cs="Times New Roman"/>
          <w:szCs w:val="24"/>
        </w:rPr>
        <w:t xml:space="preserve"> resultados de los</w:t>
      </w:r>
      <w:r w:rsidR="00536A04" w:rsidRPr="00434919">
        <w:rPr>
          <w:rFonts w:cs="Times New Roman"/>
          <w:szCs w:val="24"/>
        </w:rPr>
        <w:t xml:space="preserve"> indicadores de rentabilidad y de gestión </w:t>
      </w:r>
      <w:r w:rsidR="005A76D2" w:rsidRPr="00434919">
        <w:rPr>
          <w:rFonts w:cs="Times New Roman"/>
          <w:szCs w:val="24"/>
        </w:rPr>
        <w:t xml:space="preserve">obtenidos </w:t>
      </w:r>
      <w:r w:rsidR="00536A04" w:rsidRPr="00434919">
        <w:rPr>
          <w:rFonts w:cs="Times New Roman"/>
          <w:szCs w:val="24"/>
        </w:rPr>
        <w:t>s</w:t>
      </w:r>
      <w:r w:rsidR="005A76D2" w:rsidRPr="00434919">
        <w:rPr>
          <w:rFonts w:cs="Times New Roman"/>
          <w:szCs w:val="24"/>
        </w:rPr>
        <w:t>e los presenta en el capítulo 4 de este documento.</w:t>
      </w:r>
    </w:p>
    <w:p w:rsidR="00477268" w:rsidRPr="00434919" w:rsidRDefault="00477268" w:rsidP="00477268">
      <w:pPr>
        <w:pStyle w:val="TESISEDU"/>
        <w:rPr>
          <w:rFonts w:cs="Times New Roman"/>
          <w:szCs w:val="24"/>
        </w:rPr>
      </w:pPr>
    </w:p>
    <w:p w:rsidR="00DE633F" w:rsidRDefault="00BE0577" w:rsidP="00192B70">
      <w:pPr>
        <w:pStyle w:val="TESISEDU"/>
        <w:numPr>
          <w:ilvl w:val="1"/>
          <w:numId w:val="18"/>
        </w:numPr>
        <w:ind w:left="1276" w:hanging="567"/>
        <w:jc w:val="left"/>
        <w:rPr>
          <w:rFonts w:cs="Times New Roman"/>
          <w:b/>
          <w:szCs w:val="24"/>
        </w:rPr>
      </w:pPr>
      <w:r w:rsidRPr="00434919">
        <w:rPr>
          <w:rFonts w:cs="Times New Roman"/>
          <w:b/>
          <w:szCs w:val="24"/>
        </w:rPr>
        <w:t>Etapa 7: Estandarización</w:t>
      </w:r>
    </w:p>
    <w:p w:rsidR="00F566FC" w:rsidRPr="00F566FC" w:rsidRDefault="00F566FC" w:rsidP="00F566FC">
      <w:pPr>
        <w:pStyle w:val="TESISEDU"/>
      </w:pPr>
    </w:p>
    <w:p w:rsidR="00BE0577" w:rsidRPr="00434919" w:rsidRDefault="00BE0577" w:rsidP="00BE0577">
      <w:pPr>
        <w:pStyle w:val="TESISEDU"/>
        <w:rPr>
          <w:rFonts w:cs="Times New Roman"/>
          <w:szCs w:val="24"/>
        </w:rPr>
      </w:pPr>
      <w:r w:rsidRPr="00434919">
        <w:rPr>
          <w:rFonts w:cs="Times New Roman"/>
          <w:szCs w:val="24"/>
        </w:rPr>
        <w:t>Una ve</w:t>
      </w:r>
      <w:r w:rsidR="00477268" w:rsidRPr="00434919">
        <w:rPr>
          <w:rFonts w:cs="Times New Roman"/>
          <w:szCs w:val="24"/>
        </w:rPr>
        <w:t xml:space="preserve">z que se ha obtenido resultados </w:t>
      </w:r>
      <w:r w:rsidRPr="00434919">
        <w:rPr>
          <w:rFonts w:cs="Times New Roman"/>
          <w:szCs w:val="24"/>
        </w:rPr>
        <w:t>en la ejecució</w:t>
      </w:r>
      <w:r w:rsidR="00477268" w:rsidRPr="00434919">
        <w:rPr>
          <w:rFonts w:cs="Times New Roman"/>
          <w:szCs w:val="24"/>
        </w:rPr>
        <w:t>n de las acciones correctivas aplicando</w:t>
      </w:r>
      <w:r w:rsidRPr="00434919">
        <w:rPr>
          <w:rFonts w:cs="Times New Roman"/>
          <w:szCs w:val="24"/>
        </w:rPr>
        <w:t xml:space="preserve"> Ruta de Calidad, </w:t>
      </w:r>
      <w:r w:rsidR="00477268" w:rsidRPr="00434919">
        <w:rPr>
          <w:rFonts w:cs="Times New Roman"/>
          <w:szCs w:val="24"/>
        </w:rPr>
        <w:t>se procedió a la estandarización de procesos.</w:t>
      </w:r>
    </w:p>
    <w:p w:rsidR="004C628A" w:rsidRPr="00434919" w:rsidRDefault="004C628A" w:rsidP="004C628A">
      <w:pPr>
        <w:pStyle w:val="TESISEDU"/>
        <w:rPr>
          <w:rFonts w:cs="Times New Roman"/>
          <w:szCs w:val="24"/>
        </w:rPr>
      </w:pPr>
    </w:p>
    <w:p w:rsidR="004C628A" w:rsidRDefault="004C628A" w:rsidP="004C628A">
      <w:pPr>
        <w:pStyle w:val="TESISEDU"/>
        <w:rPr>
          <w:rFonts w:cs="Times New Roman"/>
          <w:szCs w:val="24"/>
        </w:rPr>
      </w:pPr>
      <w:r w:rsidRPr="00434919">
        <w:rPr>
          <w:rFonts w:cs="Times New Roman"/>
          <w:szCs w:val="24"/>
        </w:rPr>
        <w:lastRenderedPageBreak/>
        <w:t xml:space="preserve">Para llevar a cabo la etapa de estandarización, </w:t>
      </w:r>
      <w:r w:rsidR="00477268" w:rsidRPr="00434919">
        <w:rPr>
          <w:rFonts w:cs="Times New Roman"/>
          <w:szCs w:val="24"/>
        </w:rPr>
        <w:t>se realizó los siguientes pasos:</w:t>
      </w:r>
    </w:p>
    <w:p w:rsidR="00F566FC" w:rsidRPr="00F566FC" w:rsidRDefault="00F566FC" w:rsidP="00F566FC">
      <w:pPr>
        <w:pStyle w:val="TESISEDU"/>
      </w:pPr>
    </w:p>
    <w:p w:rsidR="00477268" w:rsidRPr="00434919" w:rsidRDefault="00477268" w:rsidP="00192B70">
      <w:pPr>
        <w:pStyle w:val="TESISEDU"/>
        <w:numPr>
          <w:ilvl w:val="0"/>
          <w:numId w:val="16"/>
        </w:numPr>
        <w:rPr>
          <w:rFonts w:cs="Times New Roman"/>
          <w:szCs w:val="24"/>
        </w:rPr>
      </w:pPr>
      <w:r w:rsidRPr="00434919">
        <w:rPr>
          <w:rFonts w:cs="Times New Roman"/>
          <w:szCs w:val="24"/>
        </w:rPr>
        <w:t>Establecer los procedimientos estándares.</w:t>
      </w:r>
    </w:p>
    <w:p w:rsidR="004C628A" w:rsidRPr="00434919" w:rsidRDefault="004C628A" w:rsidP="00192B70">
      <w:pPr>
        <w:pStyle w:val="TESISEDU"/>
        <w:numPr>
          <w:ilvl w:val="0"/>
          <w:numId w:val="16"/>
        </w:numPr>
        <w:rPr>
          <w:rFonts w:cs="Times New Roman"/>
          <w:szCs w:val="24"/>
        </w:rPr>
      </w:pPr>
      <w:r w:rsidRPr="00434919">
        <w:rPr>
          <w:rFonts w:cs="Times New Roman"/>
          <w:szCs w:val="24"/>
        </w:rPr>
        <w:t>Comunicar los nuevos procedimientos</w:t>
      </w:r>
      <w:r w:rsidR="00477268" w:rsidRPr="00434919">
        <w:rPr>
          <w:rFonts w:cs="Times New Roman"/>
          <w:szCs w:val="24"/>
        </w:rPr>
        <w:t>.</w:t>
      </w:r>
    </w:p>
    <w:p w:rsidR="004C628A" w:rsidRPr="00434919" w:rsidRDefault="004C628A" w:rsidP="00192B70">
      <w:pPr>
        <w:pStyle w:val="TESISEDU"/>
        <w:numPr>
          <w:ilvl w:val="0"/>
          <w:numId w:val="16"/>
        </w:numPr>
        <w:rPr>
          <w:rFonts w:cs="Times New Roman"/>
          <w:szCs w:val="24"/>
        </w:rPr>
      </w:pPr>
      <w:r w:rsidRPr="00434919">
        <w:rPr>
          <w:rFonts w:cs="Times New Roman"/>
          <w:szCs w:val="24"/>
        </w:rPr>
        <w:t>Proporcionar educación y entrenamiento</w:t>
      </w:r>
      <w:r w:rsidR="00477268" w:rsidRPr="00434919">
        <w:rPr>
          <w:rFonts w:cs="Times New Roman"/>
          <w:szCs w:val="24"/>
        </w:rPr>
        <w:t>.</w:t>
      </w:r>
    </w:p>
    <w:p w:rsidR="00E121C8" w:rsidRPr="00434919" w:rsidRDefault="00E121C8" w:rsidP="00E121C8">
      <w:pPr>
        <w:pStyle w:val="TESISEDU"/>
        <w:rPr>
          <w:rFonts w:cs="Times New Roman"/>
          <w:szCs w:val="24"/>
        </w:rPr>
      </w:pPr>
    </w:p>
    <w:p w:rsidR="00E121C8" w:rsidRPr="00F566FC" w:rsidRDefault="00130CB6" w:rsidP="00192B70">
      <w:pPr>
        <w:pStyle w:val="TESISEDU"/>
        <w:numPr>
          <w:ilvl w:val="2"/>
          <w:numId w:val="18"/>
        </w:numPr>
        <w:ind w:left="709" w:firstLine="0"/>
        <w:rPr>
          <w:rFonts w:cs="Times New Roman"/>
          <w:szCs w:val="24"/>
        </w:rPr>
      </w:pPr>
      <w:r w:rsidRPr="00F566FC">
        <w:rPr>
          <w:rFonts w:cs="Times New Roman"/>
          <w:b/>
          <w:szCs w:val="24"/>
        </w:rPr>
        <w:t>Procedimientos estándares</w:t>
      </w:r>
      <w:r w:rsidR="00F566FC" w:rsidRPr="00F566FC">
        <w:rPr>
          <w:rFonts w:cs="Times New Roman"/>
          <w:b/>
          <w:szCs w:val="24"/>
        </w:rPr>
        <w:t xml:space="preserve">.  </w:t>
      </w:r>
      <w:r w:rsidR="001C1C8F" w:rsidRPr="00F566FC">
        <w:rPr>
          <w:rFonts w:cs="Times New Roman"/>
          <w:szCs w:val="24"/>
        </w:rPr>
        <w:t>Los procedimientos estándares se desarrollaron como un Diagrama de Flujo.</w:t>
      </w:r>
      <w:r w:rsidR="0021628D" w:rsidRPr="00F566FC">
        <w:rPr>
          <w:rFonts w:cs="Times New Roman"/>
          <w:szCs w:val="24"/>
        </w:rPr>
        <w:t xml:space="preserve"> A continuación, se presentan los Diagramas de Flujo desarrollados.</w:t>
      </w:r>
    </w:p>
    <w:p w:rsidR="00F04D85" w:rsidRPr="00434919" w:rsidRDefault="00F04D85" w:rsidP="00F04D85">
      <w:pPr>
        <w:pStyle w:val="TESISEDU"/>
        <w:rPr>
          <w:rFonts w:cs="Times New Roman"/>
          <w:szCs w:val="24"/>
        </w:rPr>
      </w:pPr>
    </w:p>
    <w:p w:rsidR="00907022" w:rsidRPr="00F566FC" w:rsidRDefault="00907022" w:rsidP="00192B70">
      <w:pPr>
        <w:pStyle w:val="TESISEDU"/>
        <w:numPr>
          <w:ilvl w:val="3"/>
          <w:numId w:val="34"/>
        </w:numPr>
        <w:ind w:left="709" w:hanging="1"/>
        <w:rPr>
          <w:rFonts w:cs="Times New Roman"/>
          <w:szCs w:val="24"/>
        </w:rPr>
      </w:pPr>
      <w:r w:rsidRPr="00F566FC">
        <w:rPr>
          <w:rFonts w:cs="Times New Roman"/>
          <w:b/>
          <w:szCs w:val="24"/>
        </w:rPr>
        <w:t>Diagrama de Flujo</w:t>
      </w:r>
      <w:r w:rsidR="00F04D85" w:rsidRPr="00F566FC">
        <w:rPr>
          <w:rFonts w:cs="Times New Roman"/>
          <w:b/>
          <w:szCs w:val="24"/>
        </w:rPr>
        <w:t>: Planificación estratégica aplicada</w:t>
      </w:r>
      <w:r w:rsidR="00F566FC" w:rsidRPr="00F566FC">
        <w:rPr>
          <w:rFonts w:cs="Times New Roman"/>
          <w:b/>
          <w:szCs w:val="24"/>
        </w:rPr>
        <w:t xml:space="preserve">. </w:t>
      </w:r>
      <w:r w:rsidRPr="00F566FC">
        <w:rPr>
          <w:rFonts w:cs="Times New Roman"/>
          <w:szCs w:val="24"/>
        </w:rPr>
        <w:t xml:space="preserve">A </w:t>
      </w:r>
      <w:r w:rsidR="00D03FE9" w:rsidRPr="00F566FC">
        <w:rPr>
          <w:rFonts w:cs="Times New Roman"/>
          <w:szCs w:val="24"/>
        </w:rPr>
        <w:t>continuación,</w:t>
      </w:r>
      <w:r w:rsidRPr="00F566FC">
        <w:rPr>
          <w:rFonts w:cs="Times New Roman"/>
          <w:szCs w:val="24"/>
        </w:rPr>
        <w:t xml:space="preserve"> se presenta el Diagrama de Flujo de la acción correctiva A: Reestructuración de la planificación estratégica empres</w:t>
      </w:r>
      <w:r w:rsidR="00F566FC">
        <w:rPr>
          <w:rFonts w:cs="Times New Roman"/>
          <w:szCs w:val="24"/>
        </w:rPr>
        <w:t xml:space="preserve">arial (Tabla </w:t>
      </w:r>
      <w:r w:rsidR="00D03FE9" w:rsidRPr="00F566FC">
        <w:rPr>
          <w:rFonts w:cs="Times New Roman"/>
          <w:szCs w:val="24"/>
        </w:rPr>
        <w:t>56)</w:t>
      </w:r>
    </w:p>
    <w:p w:rsidR="00D03FE9" w:rsidRPr="00106C2F" w:rsidRDefault="00D03FE9" w:rsidP="00106C2F">
      <w:pPr>
        <w:pStyle w:val="TESISEDU"/>
      </w:pPr>
    </w:p>
    <w:p w:rsidR="00D03FE9" w:rsidRPr="00434919" w:rsidRDefault="004F5DAF" w:rsidP="00106C2F">
      <w:pPr>
        <w:pStyle w:val="TESISEDU"/>
      </w:pPr>
      <w:r>
        <w:t>Tabla</w:t>
      </w:r>
      <w:r w:rsidR="00106C2F">
        <w:t xml:space="preserve"> 56.</w:t>
      </w:r>
      <w:r w:rsidR="00D03FE9" w:rsidRPr="00434919">
        <w:t xml:space="preserve"> Diagrama de </w:t>
      </w:r>
      <w:r w:rsidR="00D03FE9" w:rsidRPr="00106C2F">
        <w:t>Flujo</w:t>
      </w:r>
      <w:r w:rsidR="00D03FE9" w:rsidRPr="00434919">
        <w:t xml:space="preserve"> de la acción correctiva A: Reestructuración de la planificación estratégica empresarial.</w:t>
      </w:r>
    </w:p>
    <w:tbl>
      <w:tblPr>
        <w:tblStyle w:val="Tablaconcuadrcula"/>
        <w:tblW w:w="7796" w:type="dxa"/>
        <w:tblInd w:w="704" w:type="dxa"/>
        <w:tblLook w:val="04A0" w:firstRow="1" w:lastRow="0" w:firstColumn="1" w:lastColumn="0" w:noHBand="0" w:noVBand="1"/>
      </w:tblPr>
      <w:tblGrid>
        <w:gridCol w:w="612"/>
        <w:gridCol w:w="1928"/>
        <w:gridCol w:w="1996"/>
        <w:gridCol w:w="1897"/>
        <w:gridCol w:w="1363"/>
      </w:tblGrid>
      <w:tr w:rsidR="00F04D85" w:rsidRPr="004F5DAF" w:rsidTr="004F5DAF">
        <w:tc>
          <w:tcPr>
            <w:tcW w:w="612" w:type="dxa"/>
            <w:shd w:val="clear" w:color="auto" w:fill="1F3864" w:themeFill="accent5" w:themeFillShade="80"/>
            <w:vAlign w:val="center"/>
          </w:tcPr>
          <w:p w:rsidR="00F04D85" w:rsidRPr="004F5DAF" w:rsidRDefault="00F60726" w:rsidP="00907022">
            <w:pPr>
              <w:pStyle w:val="TESISEDU"/>
              <w:spacing w:line="240" w:lineRule="auto"/>
              <w:ind w:left="0" w:firstLine="0"/>
              <w:jc w:val="center"/>
              <w:rPr>
                <w:rFonts w:cs="Times New Roman"/>
                <w:b/>
                <w:color w:val="FFFFFF" w:themeColor="background1"/>
                <w:sz w:val="20"/>
                <w:szCs w:val="20"/>
              </w:rPr>
            </w:pPr>
            <w:r w:rsidRPr="004F5DAF">
              <w:rPr>
                <w:rFonts w:cs="Times New Roman"/>
                <w:b/>
                <w:color w:val="FFFFFF" w:themeColor="background1"/>
                <w:sz w:val="20"/>
                <w:szCs w:val="20"/>
              </w:rPr>
              <w:t>N</w:t>
            </w:r>
          </w:p>
        </w:tc>
        <w:tc>
          <w:tcPr>
            <w:tcW w:w="1928" w:type="dxa"/>
            <w:shd w:val="clear" w:color="auto" w:fill="1F3864" w:themeFill="accent5" w:themeFillShade="80"/>
            <w:vAlign w:val="center"/>
          </w:tcPr>
          <w:p w:rsidR="00F04D85" w:rsidRPr="004F5DAF" w:rsidRDefault="00F04D85" w:rsidP="00297F7D">
            <w:pPr>
              <w:pStyle w:val="TESISEDU"/>
              <w:spacing w:line="240" w:lineRule="auto"/>
              <w:ind w:left="0" w:firstLine="0"/>
              <w:jc w:val="center"/>
              <w:rPr>
                <w:rFonts w:cs="Times New Roman"/>
                <w:b/>
                <w:color w:val="FFFFFF" w:themeColor="background1"/>
                <w:sz w:val="20"/>
                <w:szCs w:val="20"/>
              </w:rPr>
            </w:pPr>
            <w:r w:rsidRPr="004F5DAF">
              <w:rPr>
                <w:rFonts w:cs="Times New Roman"/>
                <w:b/>
                <w:color w:val="FFFFFF" w:themeColor="background1"/>
                <w:sz w:val="20"/>
                <w:szCs w:val="20"/>
              </w:rPr>
              <w:t>TAREA MÁS IMPORTANTE DEL PROCESO</w:t>
            </w:r>
          </w:p>
        </w:tc>
        <w:tc>
          <w:tcPr>
            <w:tcW w:w="1996" w:type="dxa"/>
            <w:shd w:val="clear" w:color="auto" w:fill="1F3864" w:themeFill="accent5" w:themeFillShade="80"/>
            <w:vAlign w:val="center"/>
          </w:tcPr>
          <w:p w:rsidR="00F04D85" w:rsidRPr="004F5DAF" w:rsidRDefault="00F04D85" w:rsidP="00297F7D">
            <w:pPr>
              <w:pStyle w:val="TESISEDU"/>
              <w:spacing w:line="240" w:lineRule="auto"/>
              <w:ind w:left="0" w:firstLine="0"/>
              <w:jc w:val="center"/>
              <w:rPr>
                <w:rFonts w:cs="Times New Roman"/>
                <w:b/>
                <w:color w:val="FFFFFF" w:themeColor="background1"/>
                <w:sz w:val="20"/>
                <w:szCs w:val="20"/>
              </w:rPr>
            </w:pPr>
            <w:r w:rsidRPr="004F5DAF">
              <w:rPr>
                <w:rFonts w:cs="Times New Roman"/>
                <w:b/>
                <w:color w:val="FFFFFF" w:themeColor="background1"/>
                <w:sz w:val="20"/>
                <w:szCs w:val="20"/>
              </w:rPr>
              <w:t>SUBTAREAS Y DECISIONES</w:t>
            </w:r>
          </w:p>
        </w:tc>
        <w:tc>
          <w:tcPr>
            <w:tcW w:w="1897" w:type="dxa"/>
            <w:shd w:val="clear" w:color="auto" w:fill="1F3864" w:themeFill="accent5" w:themeFillShade="80"/>
            <w:vAlign w:val="center"/>
          </w:tcPr>
          <w:p w:rsidR="00F04D85" w:rsidRPr="004F5DAF" w:rsidRDefault="00F04D85" w:rsidP="00297F7D">
            <w:pPr>
              <w:pStyle w:val="TESISEDU"/>
              <w:spacing w:line="240" w:lineRule="auto"/>
              <w:ind w:left="0" w:firstLine="0"/>
              <w:jc w:val="center"/>
              <w:rPr>
                <w:rFonts w:cs="Times New Roman"/>
                <w:b/>
                <w:color w:val="FFFFFF" w:themeColor="background1"/>
                <w:sz w:val="20"/>
                <w:szCs w:val="20"/>
              </w:rPr>
            </w:pPr>
            <w:r w:rsidRPr="004F5DAF">
              <w:rPr>
                <w:rFonts w:cs="Times New Roman"/>
                <w:b/>
                <w:color w:val="FFFFFF" w:themeColor="background1"/>
                <w:sz w:val="20"/>
                <w:szCs w:val="20"/>
              </w:rPr>
              <w:t>RESPONSABLE</w:t>
            </w:r>
          </w:p>
        </w:tc>
        <w:tc>
          <w:tcPr>
            <w:tcW w:w="1363" w:type="dxa"/>
            <w:shd w:val="clear" w:color="auto" w:fill="1F3864" w:themeFill="accent5" w:themeFillShade="80"/>
            <w:vAlign w:val="center"/>
          </w:tcPr>
          <w:p w:rsidR="00F04D85" w:rsidRPr="004F5DAF" w:rsidRDefault="00F04D85" w:rsidP="00297F7D">
            <w:pPr>
              <w:pStyle w:val="TESISEDU"/>
              <w:spacing w:line="240" w:lineRule="auto"/>
              <w:ind w:left="0" w:firstLine="0"/>
              <w:jc w:val="center"/>
              <w:rPr>
                <w:rFonts w:cs="Times New Roman"/>
                <w:b/>
                <w:color w:val="FFFFFF" w:themeColor="background1"/>
                <w:sz w:val="20"/>
                <w:szCs w:val="20"/>
              </w:rPr>
            </w:pPr>
            <w:r w:rsidRPr="004F5DAF">
              <w:rPr>
                <w:rFonts w:cs="Times New Roman"/>
                <w:b/>
                <w:color w:val="FFFFFF" w:themeColor="background1"/>
                <w:sz w:val="20"/>
                <w:szCs w:val="20"/>
              </w:rPr>
              <w:t>SÍMBOLO</w:t>
            </w:r>
          </w:p>
        </w:tc>
      </w:tr>
      <w:tr w:rsidR="00F04D85" w:rsidRPr="004F5DAF" w:rsidTr="004F5DAF">
        <w:trPr>
          <w:trHeight w:val="601"/>
        </w:trPr>
        <w:tc>
          <w:tcPr>
            <w:tcW w:w="612" w:type="dxa"/>
            <w:vAlign w:val="center"/>
          </w:tcPr>
          <w:p w:rsidR="00F04D85" w:rsidRPr="004F5DAF" w:rsidRDefault="00F04D85" w:rsidP="00297F7D">
            <w:pPr>
              <w:pStyle w:val="TESISEDU"/>
              <w:spacing w:line="240" w:lineRule="auto"/>
              <w:ind w:left="0" w:firstLine="0"/>
              <w:jc w:val="center"/>
              <w:rPr>
                <w:rFonts w:cs="Times New Roman"/>
                <w:sz w:val="20"/>
                <w:szCs w:val="20"/>
              </w:rPr>
            </w:pPr>
            <w:r w:rsidRPr="004F5DAF">
              <w:rPr>
                <w:rFonts w:cs="Times New Roman"/>
                <w:sz w:val="20"/>
                <w:szCs w:val="20"/>
              </w:rPr>
              <w:t>-</w:t>
            </w:r>
          </w:p>
        </w:tc>
        <w:tc>
          <w:tcPr>
            <w:tcW w:w="1928" w:type="dxa"/>
            <w:vAlign w:val="center"/>
          </w:tcPr>
          <w:p w:rsidR="00F04D85" w:rsidRPr="004F5DAF" w:rsidRDefault="00F04D85" w:rsidP="00297F7D">
            <w:pPr>
              <w:pStyle w:val="TESISEDU"/>
              <w:spacing w:line="240" w:lineRule="auto"/>
              <w:ind w:left="0" w:firstLine="0"/>
              <w:jc w:val="left"/>
              <w:rPr>
                <w:rFonts w:cs="Times New Roman"/>
                <w:sz w:val="20"/>
                <w:szCs w:val="20"/>
              </w:rPr>
            </w:pPr>
            <w:r w:rsidRPr="004F5DAF">
              <w:rPr>
                <w:rFonts w:cs="Times New Roman"/>
                <w:sz w:val="20"/>
                <w:szCs w:val="20"/>
              </w:rPr>
              <w:t>Inicio</w:t>
            </w:r>
          </w:p>
        </w:tc>
        <w:tc>
          <w:tcPr>
            <w:tcW w:w="1996" w:type="dxa"/>
            <w:vAlign w:val="center"/>
          </w:tcPr>
          <w:p w:rsidR="00F04D85" w:rsidRPr="004F5DAF" w:rsidRDefault="00F04D85" w:rsidP="00297F7D">
            <w:pPr>
              <w:pStyle w:val="TESISEDU"/>
              <w:spacing w:line="240" w:lineRule="auto"/>
              <w:ind w:left="0" w:firstLine="0"/>
              <w:jc w:val="left"/>
              <w:rPr>
                <w:rFonts w:cs="Times New Roman"/>
                <w:sz w:val="20"/>
                <w:szCs w:val="20"/>
              </w:rPr>
            </w:pPr>
          </w:p>
        </w:tc>
        <w:tc>
          <w:tcPr>
            <w:tcW w:w="1897" w:type="dxa"/>
            <w:vAlign w:val="center"/>
          </w:tcPr>
          <w:p w:rsidR="00F04D85" w:rsidRPr="004F5DAF" w:rsidRDefault="00F04D85" w:rsidP="00297F7D">
            <w:pPr>
              <w:rPr>
                <w:rFonts w:ascii="Times New Roman" w:hAnsi="Times New Roman" w:cs="Times New Roman"/>
                <w:sz w:val="20"/>
                <w:szCs w:val="20"/>
              </w:rPr>
            </w:pPr>
          </w:p>
        </w:tc>
        <w:tc>
          <w:tcPr>
            <w:tcW w:w="1363" w:type="dxa"/>
            <w:vAlign w:val="center"/>
          </w:tcPr>
          <w:p w:rsidR="00F04D85" w:rsidRPr="004F5DAF" w:rsidRDefault="00F04D85" w:rsidP="00297F7D">
            <w:pPr>
              <w:pStyle w:val="TESISEDU"/>
              <w:spacing w:line="240" w:lineRule="auto"/>
              <w:ind w:left="0" w:firstLine="0"/>
              <w:jc w:val="center"/>
              <w:rPr>
                <w:rFonts w:cs="Times New Roman"/>
                <w:noProof/>
                <w:sz w:val="20"/>
                <w:szCs w:val="20"/>
              </w:rPr>
            </w:pPr>
            <w:r w:rsidRPr="004F5DAF">
              <w:rPr>
                <w:rFonts w:cs="Times New Roman"/>
                <w:noProof/>
                <w:sz w:val="20"/>
                <w:szCs w:val="20"/>
                <w:lang w:val="en-US"/>
              </w:rPr>
              <mc:AlternateContent>
                <mc:Choice Requires="wps">
                  <w:drawing>
                    <wp:inline distT="0" distB="0" distL="0" distR="0" wp14:anchorId="38FE94AC" wp14:editId="199A5929">
                      <wp:extent cx="540000" cy="270000"/>
                      <wp:effectExtent l="0" t="0" r="12700" b="15875"/>
                      <wp:docPr id="269" name="Elipse 269"/>
                      <wp:cNvGraphicFramePr/>
                      <a:graphic xmlns:a="http://schemas.openxmlformats.org/drawingml/2006/main">
                        <a:graphicData uri="http://schemas.microsoft.com/office/word/2010/wordprocessingShape">
                          <wps:wsp>
                            <wps:cNvSpPr/>
                            <wps:spPr>
                              <a:xfrm>
                                <a:off x="0" y="0"/>
                                <a:ext cx="540000" cy="270000"/>
                              </a:xfrm>
                              <a:prstGeom prst="ellipse">
                                <a:avLst/>
                              </a:prstGeom>
                              <a:solidFill>
                                <a:schemeClr val="tx1">
                                  <a:lumMod val="50000"/>
                                  <a:lumOff val="5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59506414" id="Elipse 269" o:spid="_x0000_s1026"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" fillcolor="gray [1629]" strokecolor="black [3213]" strokeweight=".25pt">
                      <v:stroke joinstyle="miter"/>
                      <w10:anchorlock/>
                    </v:oval>
                  </w:pict>
                </mc:Fallback>
              </mc:AlternateContent>
            </w:r>
          </w:p>
        </w:tc>
      </w:tr>
      <w:tr w:rsidR="00F04D85" w:rsidRPr="004F5DAF" w:rsidTr="004F5DAF">
        <w:trPr>
          <w:trHeight w:val="127"/>
        </w:trPr>
        <w:tc>
          <w:tcPr>
            <w:tcW w:w="612" w:type="dxa"/>
            <w:vAlign w:val="center"/>
          </w:tcPr>
          <w:p w:rsidR="00F04D85" w:rsidRPr="004F5DAF" w:rsidRDefault="00F04D85" w:rsidP="00297F7D">
            <w:pPr>
              <w:pStyle w:val="TESISEDU"/>
              <w:spacing w:line="240" w:lineRule="auto"/>
              <w:ind w:left="0" w:firstLine="0"/>
              <w:jc w:val="center"/>
              <w:rPr>
                <w:rFonts w:cs="Times New Roman"/>
                <w:sz w:val="20"/>
                <w:szCs w:val="20"/>
              </w:rPr>
            </w:pPr>
            <w:r w:rsidRPr="004F5DAF">
              <w:rPr>
                <w:rFonts w:cs="Times New Roman"/>
                <w:sz w:val="20"/>
                <w:szCs w:val="20"/>
              </w:rPr>
              <w:t>1</w:t>
            </w:r>
          </w:p>
        </w:tc>
        <w:tc>
          <w:tcPr>
            <w:tcW w:w="1928" w:type="dxa"/>
            <w:vAlign w:val="center"/>
          </w:tcPr>
          <w:p w:rsidR="00F04D85" w:rsidRPr="004F5DAF" w:rsidRDefault="00F04D85" w:rsidP="00297F7D">
            <w:pPr>
              <w:pStyle w:val="TESISEDU"/>
              <w:spacing w:line="240" w:lineRule="auto"/>
              <w:ind w:left="0" w:firstLine="0"/>
              <w:jc w:val="left"/>
              <w:rPr>
                <w:rFonts w:cs="Times New Roman"/>
                <w:sz w:val="20"/>
                <w:szCs w:val="20"/>
              </w:rPr>
            </w:pPr>
            <w:r w:rsidRPr="004F5DAF">
              <w:rPr>
                <w:rFonts w:cs="Times New Roman"/>
                <w:sz w:val="20"/>
                <w:szCs w:val="20"/>
              </w:rPr>
              <w:t>Identificación de los miembros del equipo de planeación</w:t>
            </w:r>
          </w:p>
        </w:tc>
        <w:tc>
          <w:tcPr>
            <w:tcW w:w="1996" w:type="dxa"/>
            <w:vAlign w:val="center"/>
          </w:tcPr>
          <w:p w:rsidR="00F04D85" w:rsidRPr="004F5DAF" w:rsidRDefault="00F04D85" w:rsidP="00297F7D">
            <w:pPr>
              <w:pStyle w:val="TESISEDU"/>
              <w:spacing w:line="240" w:lineRule="auto"/>
              <w:ind w:left="0" w:firstLine="0"/>
              <w:jc w:val="left"/>
              <w:rPr>
                <w:rFonts w:cs="Times New Roman"/>
                <w:sz w:val="20"/>
                <w:szCs w:val="20"/>
              </w:rPr>
            </w:pPr>
          </w:p>
        </w:tc>
        <w:tc>
          <w:tcPr>
            <w:tcW w:w="1897" w:type="dxa"/>
            <w:vAlign w:val="center"/>
          </w:tcPr>
          <w:p w:rsidR="00F04D85" w:rsidRPr="004F5DAF" w:rsidRDefault="00F04D85" w:rsidP="00297F7D">
            <w:pPr>
              <w:pStyle w:val="TESISEDU"/>
              <w:spacing w:line="240" w:lineRule="auto"/>
              <w:ind w:left="0" w:firstLine="0"/>
              <w:jc w:val="left"/>
              <w:rPr>
                <w:rFonts w:cs="Times New Roman"/>
                <w:noProof/>
                <w:sz w:val="20"/>
                <w:szCs w:val="20"/>
              </w:rPr>
            </w:pPr>
            <w:r w:rsidRPr="004F5DAF">
              <w:rPr>
                <w:rFonts w:cs="Times New Roman"/>
                <w:noProof/>
                <w:sz w:val="20"/>
                <w:szCs w:val="20"/>
              </w:rPr>
              <w:t>Gerente General</w:t>
            </w:r>
          </w:p>
          <w:p w:rsidR="00F04D85" w:rsidRPr="004F5DAF" w:rsidRDefault="00F04D85" w:rsidP="00297F7D">
            <w:pPr>
              <w:rPr>
                <w:rFonts w:ascii="Times New Roman" w:hAnsi="Times New Roman" w:cs="Times New Roman"/>
                <w:sz w:val="20"/>
                <w:szCs w:val="20"/>
              </w:rPr>
            </w:pPr>
            <w:r w:rsidRPr="004F5DAF">
              <w:rPr>
                <w:rFonts w:ascii="Times New Roman" w:hAnsi="Times New Roman" w:cs="Times New Roman"/>
                <w:sz w:val="20"/>
                <w:szCs w:val="20"/>
              </w:rPr>
              <w:t>Consultor externo*</w:t>
            </w:r>
          </w:p>
          <w:p w:rsidR="00F04D85" w:rsidRPr="004F5DAF" w:rsidRDefault="00F04D85" w:rsidP="00297F7D">
            <w:pPr>
              <w:rPr>
                <w:rFonts w:ascii="Times New Roman" w:hAnsi="Times New Roman" w:cs="Times New Roman"/>
                <w:sz w:val="20"/>
                <w:szCs w:val="20"/>
              </w:rPr>
            </w:pPr>
            <w:r w:rsidRPr="004F5DAF">
              <w:rPr>
                <w:rFonts w:ascii="Times New Roman" w:hAnsi="Times New Roman" w:cs="Times New Roman"/>
                <w:sz w:val="20"/>
                <w:szCs w:val="20"/>
              </w:rPr>
              <w:t>Junta Directiva</w:t>
            </w:r>
          </w:p>
        </w:tc>
        <w:tc>
          <w:tcPr>
            <w:tcW w:w="1363" w:type="dxa"/>
            <w:vAlign w:val="center"/>
          </w:tcPr>
          <w:p w:rsidR="00F04D85" w:rsidRPr="004F5DAF" w:rsidRDefault="00F04D85" w:rsidP="00297F7D">
            <w:pPr>
              <w:pStyle w:val="TESISEDU"/>
              <w:spacing w:line="240" w:lineRule="auto"/>
              <w:ind w:left="0" w:firstLine="0"/>
              <w:jc w:val="center"/>
              <w:rPr>
                <w:rFonts w:cs="Times New Roman"/>
                <w:sz w:val="20"/>
                <w:szCs w:val="20"/>
              </w:rPr>
            </w:pPr>
            <w:r w:rsidRPr="004F5DAF">
              <w:rPr>
                <w:rFonts w:cs="Times New Roman"/>
                <w:noProof/>
                <w:sz w:val="20"/>
                <w:szCs w:val="20"/>
                <w:lang w:val="en-US"/>
              </w:rPr>
              <mc:AlternateContent>
                <mc:Choice Requires="wps">
                  <w:drawing>
                    <wp:inline distT="0" distB="0" distL="0" distR="0" wp14:anchorId="515B4918" wp14:editId="360FF755">
                      <wp:extent cx="540000" cy="270000"/>
                      <wp:effectExtent l="0" t="0" r="12700" b="15875"/>
                      <wp:docPr id="331" name="Rectángulo 331"/>
                      <wp:cNvGraphicFramePr/>
                      <a:graphic xmlns:a="http://schemas.openxmlformats.org/drawingml/2006/main">
                        <a:graphicData uri="http://schemas.microsoft.com/office/word/2010/wordprocessingShape">
                          <wps:wsp>
                            <wps:cNvSpPr/>
                            <wps:spPr>
                              <a:xfrm>
                                <a:off x="0" y="0"/>
                                <a:ext cx="540000" cy="270000"/>
                              </a:xfrm>
                              <a:prstGeom prst="rect">
                                <a:avLst/>
                              </a:prstGeom>
                              <a:solidFill>
                                <a:schemeClr val="accent4">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691B28AB" id="Rectángulo 331" o:spid="_x0000_s1026"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" fillcolor="#ffd966 [1943]" strokecolor="black [3213]" strokeweight=".25pt">
                      <w10:anchorlock/>
                    </v:rect>
                  </w:pict>
                </mc:Fallback>
              </mc:AlternateContent>
            </w:r>
          </w:p>
        </w:tc>
      </w:tr>
      <w:tr w:rsidR="00F04D85" w:rsidRPr="004F5DAF" w:rsidTr="004F5DAF">
        <w:trPr>
          <w:trHeight w:val="325"/>
        </w:trPr>
        <w:tc>
          <w:tcPr>
            <w:tcW w:w="612" w:type="dxa"/>
            <w:vAlign w:val="center"/>
          </w:tcPr>
          <w:p w:rsidR="00F04D85" w:rsidRPr="004F5DAF" w:rsidRDefault="00534E2A" w:rsidP="00297F7D">
            <w:pPr>
              <w:pStyle w:val="TESISEDU"/>
              <w:spacing w:line="240" w:lineRule="auto"/>
              <w:ind w:left="0" w:firstLine="0"/>
              <w:jc w:val="center"/>
              <w:rPr>
                <w:rFonts w:cs="Times New Roman"/>
                <w:sz w:val="20"/>
                <w:szCs w:val="20"/>
              </w:rPr>
            </w:pPr>
            <w:r w:rsidRPr="004F5DAF">
              <w:rPr>
                <w:rFonts w:cs="Times New Roman"/>
                <w:sz w:val="20"/>
                <w:szCs w:val="20"/>
              </w:rPr>
              <w:t>D1</w:t>
            </w:r>
          </w:p>
        </w:tc>
        <w:tc>
          <w:tcPr>
            <w:tcW w:w="1928" w:type="dxa"/>
            <w:vAlign w:val="center"/>
          </w:tcPr>
          <w:p w:rsidR="00F04D85" w:rsidRPr="004F5DAF" w:rsidRDefault="00F04D85" w:rsidP="00297F7D">
            <w:pPr>
              <w:pStyle w:val="TESISEDU"/>
              <w:spacing w:line="240" w:lineRule="auto"/>
              <w:ind w:left="0" w:firstLine="0"/>
              <w:jc w:val="left"/>
              <w:rPr>
                <w:rFonts w:cs="Times New Roman"/>
                <w:sz w:val="20"/>
                <w:szCs w:val="20"/>
              </w:rPr>
            </w:pPr>
          </w:p>
        </w:tc>
        <w:tc>
          <w:tcPr>
            <w:tcW w:w="1996" w:type="dxa"/>
            <w:vAlign w:val="center"/>
          </w:tcPr>
          <w:p w:rsidR="00F04D85" w:rsidRPr="004F5DAF" w:rsidRDefault="00F04D85" w:rsidP="00297F7D">
            <w:pPr>
              <w:pStyle w:val="TESISEDU"/>
              <w:spacing w:line="240" w:lineRule="auto"/>
              <w:ind w:left="0" w:firstLine="0"/>
              <w:jc w:val="left"/>
              <w:rPr>
                <w:rFonts w:cs="Times New Roman"/>
                <w:sz w:val="20"/>
                <w:szCs w:val="20"/>
              </w:rPr>
            </w:pPr>
            <w:r w:rsidRPr="004F5DAF">
              <w:rPr>
                <w:rFonts w:cs="Times New Roman"/>
                <w:sz w:val="20"/>
                <w:szCs w:val="20"/>
              </w:rPr>
              <w:t>¿Aceptación de contrato y condiciones de planificación?</w:t>
            </w:r>
          </w:p>
        </w:tc>
        <w:tc>
          <w:tcPr>
            <w:tcW w:w="1897" w:type="dxa"/>
            <w:vAlign w:val="center"/>
          </w:tcPr>
          <w:p w:rsidR="00F04D85" w:rsidRPr="004F5DAF" w:rsidRDefault="00F04D85" w:rsidP="00297F7D">
            <w:pPr>
              <w:pStyle w:val="TESISEDU"/>
              <w:spacing w:line="240" w:lineRule="auto"/>
              <w:ind w:left="0" w:firstLine="0"/>
              <w:jc w:val="left"/>
              <w:rPr>
                <w:rFonts w:cs="Times New Roman"/>
                <w:noProof/>
                <w:sz w:val="20"/>
                <w:szCs w:val="20"/>
              </w:rPr>
            </w:pPr>
            <w:r w:rsidRPr="004F5DAF">
              <w:rPr>
                <w:rFonts w:cs="Times New Roman"/>
                <w:noProof/>
                <w:sz w:val="20"/>
                <w:szCs w:val="20"/>
              </w:rPr>
              <w:t>Gerente General</w:t>
            </w:r>
          </w:p>
          <w:p w:rsidR="00F04D85" w:rsidRPr="004F5DAF" w:rsidRDefault="00F04D85" w:rsidP="00297F7D">
            <w:pPr>
              <w:rPr>
                <w:rFonts w:ascii="Times New Roman" w:hAnsi="Times New Roman" w:cs="Times New Roman"/>
                <w:sz w:val="20"/>
                <w:szCs w:val="20"/>
              </w:rPr>
            </w:pPr>
            <w:r w:rsidRPr="004F5DAF">
              <w:rPr>
                <w:rFonts w:ascii="Times New Roman" w:hAnsi="Times New Roman" w:cs="Times New Roman"/>
                <w:sz w:val="20"/>
                <w:szCs w:val="20"/>
              </w:rPr>
              <w:t>Junta Directiva</w:t>
            </w:r>
          </w:p>
        </w:tc>
        <w:tc>
          <w:tcPr>
            <w:tcW w:w="1363" w:type="dxa"/>
            <w:vAlign w:val="center"/>
          </w:tcPr>
          <w:p w:rsidR="00F04D85" w:rsidRPr="004F5DAF" w:rsidRDefault="00F04D85" w:rsidP="00297F7D">
            <w:pPr>
              <w:pStyle w:val="TESISEDU"/>
              <w:spacing w:line="240" w:lineRule="auto"/>
              <w:ind w:left="0" w:firstLine="0"/>
              <w:jc w:val="center"/>
              <w:rPr>
                <w:rFonts w:cs="Times New Roman"/>
                <w:noProof/>
                <w:sz w:val="20"/>
                <w:szCs w:val="20"/>
              </w:rPr>
            </w:pPr>
            <w:r w:rsidRPr="004F5DAF">
              <w:rPr>
                <w:rFonts w:cs="Times New Roman"/>
                <w:noProof/>
                <w:sz w:val="20"/>
                <w:szCs w:val="20"/>
                <w:lang w:val="en-US"/>
              </w:rPr>
              <mc:AlternateContent>
                <mc:Choice Requires="wps">
                  <w:drawing>
                    <wp:inline distT="0" distB="0" distL="0" distR="0" wp14:anchorId="1D905B03" wp14:editId="4600417B">
                      <wp:extent cx="540000" cy="270000"/>
                      <wp:effectExtent l="19050" t="19050" r="12700" b="34925"/>
                      <wp:docPr id="332" name="Rombo 332"/>
                      <wp:cNvGraphicFramePr/>
                      <a:graphic xmlns:a="http://schemas.openxmlformats.org/drawingml/2006/main">
                        <a:graphicData uri="http://schemas.microsoft.com/office/word/2010/wordprocessingShape">
                          <wps:wsp>
                            <wps:cNvSpPr/>
                            <wps:spPr>
                              <a:xfrm>
                                <a:off x="0" y="0"/>
                                <a:ext cx="540000" cy="270000"/>
                              </a:xfrm>
                              <a:prstGeom prst="diamond">
                                <a:avLst/>
                              </a:prstGeom>
                              <a:solidFill>
                                <a:schemeClr val="accent2">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1B9E6FF3" id="_x0000_t4" coordsize="21600,21600" o:spt="4" path="m10800,l,10800,10800,21600,21600,10800xe">
                      <v:stroke joinstyle="miter"/>
                      <v:path gradientshapeok="t" o:connecttype="rect" textboxrect="5400,5400,16200,16200"/>
                    </v:shapetype>
                    <v:shape id="Rombo 332" o:spid="_x0000_s1026" type="#_x0000_t4"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" fillcolor="#f4b083 [1941]" strokecolor="black [3213]" strokeweight=".25pt">
                      <w10:anchorlock/>
                    </v:shape>
                  </w:pict>
                </mc:Fallback>
              </mc:AlternateContent>
            </w:r>
          </w:p>
        </w:tc>
      </w:tr>
      <w:tr w:rsidR="00534E2A" w:rsidRPr="004F5DAF" w:rsidTr="004F5DAF">
        <w:trPr>
          <w:trHeight w:val="426"/>
        </w:trPr>
        <w:tc>
          <w:tcPr>
            <w:tcW w:w="612" w:type="dxa"/>
            <w:vAlign w:val="center"/>
          </w:tcPr>
          <w:p w:rsidR="00534E2A" w:rsidRPr="004F5DAF" w:rsidRDefault="00534E2A" w:rsidP="00534E2A">
            <w:pPr>
              <w:pStyle w:val="TESISEDU"/>
              <w:spacing w:line="240" w:lineRule="auto"/>
              <w:ind w:left="0" w:firstLine="0"/>
              <w:jc w:val="center"/>
              <w:rPr>
                <w:rFonts w:cs="Times New Roman"/>
                <w:sz w:val="20"/>
                <w:szCs w:val="20"/>
              </w:rPr>
            </w:pPr>
            <w:r w:rsidRPr="004F5DAF">
              <w:rPr>
                <w:rFonts w:cs="Times New Roman"/>
                <w:sz w:val="20"/>
                <w:szCs w:val="20"/>
              </w:rPr>
              <w:t>2</w:t>
            </w:r>
          </w:p>
        </w:tc>
        <w:tc>
          <w:tcPr>
            <w:tcW w:w="1928" w:type="dxa"/>
            <w:vAlign w:val="center"/>
          </w:tcPr>
          <w:p w:rsidR="00534E2A" w:rsidRPr="004F5DAF" w:rsidRDefault="00534E2A" w:rsidP="00534E2A">
            <w:pPr>
              <w:pStyle w:val="TESISEDU"/>
              <w:spacing w:line="240" w:lineRule="auto"/>
              <w:ind w:left="0" w:firstLine="0"/>
              <w:jc w:val="left"/>
              <w:rPr>
                <w:rFonts w:cs="Times New Roman"/>
                <w:sz w:val="20"/>
                <w:szCs w:val="20"/>
              </w:rPr>
            </w:pPr>
            <w:r w:rsidRPr="004F5DAF">
              <w:rPr>
                <w:rFonts w:cs="Times New Roman"/>
                <w:sz w:val="20"/>
                <w:szCs w:val="20"/>
              </w:rPr>
              <w:t>Identificación de grupos de interés e involucramiento</w:t>
            </w:r>
          </w:p>
        </w:tc>
        <w:tc>
          <w:tcPr>
            <w:tcW w:w="1996" w:type="dxa"/>
            <w:vAlign w:val="center"/>
          </w:tcPr>
          <w:p w:rsidR="00534E2A" w:rsidRPr="004F5DAF" w:rsidRDefault="00534E2A" w:rsidP="00534E2A">
            <w:pPr>
              <w:pStyle w:val="TESISEDU"/>
              <w:spacing w:line="240" w:lineRule="auto"/>
              <w:ind w:left="0" w:firstLine="0"/>
              <w:jc w:val="left"/>
              <w:rPr>
                <w:rFonts w:cs="Times New Roman"/>
                <w:sz w:val="20"/>
                <w:szCs w:val="20"/>
              </w:rPr>
            </w:pPr>
          </w:p>
        </w:tc>
        <w:tc>
          <w:tcPr>
            <w:tcW w:w="1897" w:type="dxa"/>
            <w:vAlign w:val="center"/>
          </w:tcPr>
          <w:p w:rsidR="00534E2A" w:rsidRPr="004F5DAF" w:rsidRDefault="00534E2A" w:rsidP="00534E2A">
            <w:pPr>
              <w:rPr>
                <w:rFonts w:ascii="Times New Roman" w:hAnsi="Times New Roman" w:cs="Times New Roman"/>
                <w:sz w:val="20"/>
                <w:szCs w:val="20"/>
              </w:rPr>
            </w:pPr>
            <w:r w:rsidRPr="004F5DAF">
              <w:rPr>
                <w:rFonts w:ascii="Times New Roman" w:hAnsi="Times New Roman" w:cs="Times New Roman"/>
                <w:sz w:val="20"/>
                <w:szCs w:val="20"/>
              </w:rPr>
              <w:t>Grupos de interés</w:t>
            </w:r>
          </w:p>
          <w:p w:rsidR="00534E2A" w:rsidRPr="004F5DAF" w:rsidRDefault="00534E2A" w:rsidP="00534E2A">
            <w:pPr>
              <w:rPr>
                <w:rFonts w:ascii="Times New Roman" w:hAnsi="Times New Roman" w:cs="Times New Roman"/>
                <w:sz w:val="20"/>
                <w:szCs w:val="20"/>
              </w:rPr>
            </w:pPr>
            <w:r w:rsidRPr="004F5DAF">
              <w:rPr>
                <w:rFonts w:ascii="Times New Roman" w:hAnsi="Times New Roman" w:cs="Times New Roman"/>
                <w:sz w:val="20"/>
                <w:szCs w:val="20"/>
              </w:rPr>
              <w:t>Empresa total</w:t>
            </w:r>
          </w:p>
        </w:tc>
        <w:tc>
          <w:tcPr>
            <w:tcW w:w="1363" w:type="dxa"/>
            <w:vAlign w:val="center"/>
          </w:tcPr>
          <w:p w:rsidR="00534E2A" w:rsidRPr="004F5DAF" w:rsidRDefault="00534E2A" w:rsidP="00534E2A">
            <w:pPr>
              <w:pStyle w:val="TESISEDU"/>
              <w:spacing w:line="240" w:lineRule="auto"/>
              <w:ind w:left="0" w:firstLine="0"/>
              <w:jc w:val="center"/>
              <w:rPr>
                <w:rFonts w:cs="Times New Roman"/>
                <w:sz w:val="20"/>
                <w:szCs w:val="20"/>
              </w:rPr>
            </w:pPr>
            <w:r w:rsidRPr="004F5DAF">
              <w:rPr>
                <w:rFonts w:cs="Times New Roman"/>
                <w:noProof/>
                <w:sz w:val="20"/>
                <w:szCs w:val="20"/>
                <w:lang w:val="en-US"/>
              </w:rPr>
              <mc:AlternateContent>
                <mc:Choice Requires="wps">
                  <w:drawing>
                    <wp:inline distT="0" distB="0" distL="0" distR="0" wp14:anchorId="35F318FF" wp14:editId="4A12BBD0">
                      <wp:extent cx="540000" cy="270000"/>
                      <wp:effectExtent l="0" t="0" r="12700" b="15875"/>
                      <wp:docPr id="232" name="Rectángulo 232"/>
                      <wp:cNvGraphicFramePr/>
                      <a:graphic xmlns:a="http://schemas.openxmlformats.org/drawingml/2006/main">
                        <a:graphicData uri="http://schemas.microsoft.com/office/word/2010/wordprocessingShape">
                          <wps:wsp>
                            <wps:cNvSpPr/>
                            <wps:spPr>
                              <a:xfrm>
                                <a:off x="0" y="0"/>
                                <a:ext cx="540000" cy="270000"/>
                              </a:xfrm>
                              <a:prstGeom prst="rect">
                                <a:avLst/>
                              </a:prstGeom>
                              <a:solidFill>
                                <a:schemeClr val="accent4">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681DAB07" id="Rectángulo 232" o:spid="_x0000_s1026"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" fillcolor="#ffd966 [1943]" strokecolor="black [3213]" strokeweight=".25pt">
                      <w10:anchorlock/>
                    </v:rect>
                  </w:pict>
                </mc:Fallback>
              </mc:AlternateContent>
            </w:r>
          </w:p>
        </w:tc>
      </w:tr>
      <w:tr w:rsidR="00534E2A" w:rsidRPr="004F5DAF" w:rsidTr="004F5DAF">
        <w:trPr>
          <w:trHeight w:val="148"/>
        </w:trPr>
        <w:tc>
          <w:tcPr>
            <w:tcW w:w="612" w:type="dxa"/>
            <w:vAlign w:val="center"/>
          </w:tcPr>
          <w:p w:rsidR="00534E2A" w:rsidRPr="004F5DAF" w:rsidRDefault="00534E2A" w:rsidP="00534E2A">
            <w:pPr>
              <w:pStyle w:val="TESISEDU"/>
              <w:spacing w:line="240" w:lineRule="auto"/>
              <w:ind w:left="0" w:firstLine="0"/>
              <w:jc w:val="center"/>
              <w:rPr>
                <w:rFonts w:cs="Times New Roman"/>
                <w:sz w:val="20"/>
                <w:szCs w:val="20"/>
              </w:rPr>
            </w:pPr>
            <w:r w:rsidRPr="004F5DAF">
              <w:rPr>
                <w:rFonts w:cs="Times New Roman"/>
                <w:sz w:val="20"/>
                <w:szCs w:val="20"/>
              </w:rPr>
              <w:t>D2</w:t>
            </w:r>
          </w:p>
        </w:tc>
        <w:tc>
          <w:tcPr>
            <w:tcW w:w="1928" w:type="dxa"/>
            <w:vAlign w:val="center"/>
          </w:tcPr>
          <w:p w:rsidR="00534E2A" w:rsidRPr="004F5DAF" w:rsidRDefault="00534E2A" w:rsidP="00534E2A">
            <w:pPr>
              <w:pStyle w:val="TESISEDU"/>
              <w:spacing w:line="240" w:lineRule="auto"/>
              <w:ind w:left="0" w:firstLine="0"/>
              <w:jc w:val="left"/>
              <w:rPr>
                <w:rFonts w:cs="Times New Roman"/>
                <w:sz w:val="20"/>
                <w:szCs w:val="20"/>
              </w:rPr>
            </w:pPr>
          </w:p>
        </w:tc>
        <w:tc>
          <w:tcPr>
            <w:tcW w:w="1996" w:type="dxa"/>
            <w:vAlign w:val="center"/>
          </w:tcPr>
          <w:p w:rsidR="00534E2A" w:rsidRPr="004F5DAF" w:rsidRDefault="00534E2A" w:rsidP="00534E2A">
            <w:pPr>
              <w:pStyle w:val="TESISEDU"/>
              <w:spacing w:line="240" w:lineRule="auto"/>
              <w:ind w:left="0" w:firstLine="0"/>
              <w:jc w:val="left"/>
              <w:rPr>
                <w:rFonts w:cs="Times New Roman"/>
                <w:sz w:val="20"/>
                <w:szCs w:val="20"/>
              </w:rPr>
            </w:pPr>
            <w:r w:rsidRPr="004F5DAF">
              <w:rPr>
                <w:rFonts w:cs="Times New Roman"/>
                <w:sz w:val="20"/>
                <w:szCs w:val="20"/>
              </w:rPr>
              <w:t>¿El CEO se encuentra totalmente comprometido?</w:t>
            </w:r>
          </w:p>
        </w:tc>
        <w:tc>
          <w:tcPr>
            <w:tcW w:w="1897" w:type="dxa"/>
            <w:vAlign w:val="center"/>
          </w:tcPr>
          <w:p w:rsidR="00534E2A" w:rsidRPr="004F5DAF" w:rsidRDefault="00534E2A" w:rsidP="00534E2A">
            <w:pPr>
              <w:rPr>
                <w:rFonts w:ascii="Times New Roman" w:hAnsi="Times New Roman" w:cs="Times New Roman"/>
                <w:sz w:val="20"/>
                <w:szCs w:val="20"/>
              </w:rPr>
            </w:pPr>
            <w:r w:rsidRPr="004F5DAF">
              <w:rPr>
                <w:rFonts w:ascii="Times New Roman" w:hAnsi="Times New Roman" w:cs="Times New Roman"/>
                <w:sz w:val="20"/>
                <w:szCs w:val="20"/>
              </w:rPr>
              <w:t>Consultor</w:t>
            </w:r>
          </w:p>
          <w:p w:rsidR="00534E2A" w:rsidRPr="004F5DAF" w:rsidRDefault="00534E2A" w:rsidP="00534E2A">
            <w:pPr>
              <w:rPr>
                <w:rFonts w:ascii="Times New Roman" w:hAnsi="Times New Roman" w:cs="Times New Roman"/>
                <w:sz w:val="20"/>
                <w:szCs w:val="20"/>
              </w:rPr>
            </w:pPr>
            <w:r w:rsidRPr="004F5DAF">
              <w:rPr>
                <w:rFonts w:ascii="Times New Roman" w:hAnsi="Times New Roman" w:cs="Times New Roman"/>
                <w:sz w:val="20"/>
                <w:szCs w:val="20"/>
              </w:rPr>
              <w:t>Gerente General</w:t>
            </w:r>
          </w:p>
        </w:tc>
        <w:tc>
          <w:tcPr>
            <w:tcW w:w="1363" w:type="dxa"/>
            <w:vAlign w:val="center"/>
          </w:tcPr>
          <w:p w:rsidR="00534E2A" w:rsidRPr="004F5DAF" w:rsidRDefault="00534E2A" w:rsidP="00534E2A">
            <w:pPr>
              <w:pStyle w:val="TESISEDU"/>
              <w:spacing w:line="240" w:lineRule="auto"/>
              <w:ind w:left="0" w:firstLine="0"/>
              <w:jc w:val="center"/>
              <w:rPr>
                <w:rFonts w:cs="Times New Roman"/>
                <w:noProof/>
                <w:sz w:val="20"/>
                <w:szCs w:val="20"/>
              </w:rPr>
            </w:pPr>
            <w:r w:rsidRPr="004F5DAF">
              <w:rPr>
                <w:rFonts w:cs="Times New Roman"/>
                <w:noProof/>
                <w:sz w:val="20"/>
                <w:szCs w:val="20"/>
                <w:lang w:val="en-US"/>
              </w:rPr>
              <mc:AlternateContent>
                <mc:Choice Requires="wps">
                  <w:drawing>
                    <wp:inline distT="0" distB="0" distL="0" distR="0" wp14:anchorId="4BBBF7D9" wp14:editId="05201F25">
                      <wp:extent cx="540000" cy="270000"/>
                      <wp:effectExtent l="19050" t="19050" r="12700" b="34925"/>
                      <wp:docPr id="234" name="Rombo 234"/>
                      <wp:cNvGraphicFramePr/>
                      <a:graphic xmlns:a="http://schemas.openxmlformats.org/drawingml/2006/main">
                        <a:graphicData uri="http://schemas.microsoft.com/office/word/2010/wordprocessingShape">
                          <wps:wsp>
                            <wps:cNvSpPr/>
                            <wps:spPr>
                              <a:xfrm>
                                <a:off x="0" y="0"/>
                                <a:ext cx="540000" cy="270000"/>
                              </a:xfrm>
                              <a:prstGeom prst="diamond">
                                <a:avLst/>
                              </a:prstGeom>
                              <a:solidFill>
                                <a:schemeClr val="accent2">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619DBBE1" id="Rombo 234" o:spid="_x0000_s1026" type="#_x0000_t4"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" fillcolor="#f4b083 [1941]" strokecolor="black [3213]" strokeweight=".25pt">
                      <w10:anchorlock/>
                    </v:shape>
                  </w:pict>
                </mc:Fallback>
              </mc:AlternateContent>
            </w:r>
          </w:p>
        </w:tc>
      </w:tr>
      <w:tr w:rsidR="00534E2A" w:rsidRPr="004F5DAF" w:rsidTr="004F5DAF">
        <w:trPr>
          <w:trHeight w:val="244"/>
        </w:trPr>
        <w:tc>
          <w:tcPr>
            <w:tcW w:w="612" w:type="dxa"/>
            <w:vAlign w:val="center"/>
          </w:tcPr>
          <w:p w:rsidR="00534E2A" w:rsidRPr="004F5DAF" w:rsidRDefault="00534E2A" w:rsidP="00534E2A">
            <w:pPr>
              <w:pStyle w:val="TESISEDU"/>
              <w:spacing w:line="240" w:lineRule="auto"/>
              <w:ind w:left="0" w:firstLine="0"/>
              <w:jc w:val="center"/>
              <w:rPr>
                <w:rFonts w:cs="Times New Roman"/>
                <w:sz w:val="20"/>
                <w:szCs w:val="20"/>
              </w:rPr>
            </w:pPr>
            <w:r w:rsidRPr="004F5DAF">
              <w:rPr>
                <w:rFonts w:cs="Times New Roman"/>
                <w:sz w:val="20"/>
                <w:szCs w:val="20"/>
              </w:rPr>
              <w:t>3</w:t>
            </w:r>
          </w:p>
        </w:tc>
        <w:tc>
          <w:tcPr>
            <w:tcW w:w="1928" w:type="dxa"/>
            <w:vAlign w:val="center"/>
          </w:tcPr>
          <w:p w:rsidR="00534E2A" w:rsidRPr="004F5DAF" w:rsidRDefault="00534E2A" w:rsidP="00534E2A">
            <w:pPr>
              <w:pStyle w:val="TESISEDU"/>
              <w:spacing w:line="240" w:lineRule="auto"/>
              <w:ind w:left="0" w:firstLine="0"/>
              <w:jc w:val="left"/>
              <w:rPr>
                <w:rFonts w:cs="Times New Roman"/>
                <w:sz w:val="20"/>
                <w:szCs w:val="20"/>
              </w:rPr>
            </w:pPr>
            <w:r w:rsidRPr="004F5DAF">
              <w:rPr>
                <w:rFonts w:cs="Times New Roman"/>
                <w:sz w:val="20"/>
                <w:szCs w:val="20"/>
              </w:rPr>
              <w:t>Definir horizonte de planeación en tiempo y espacio.</w:t>
            </w:r>
          </w:p>
        </w:tc>
        <w:tc>
          <w:tcPr>
            <w:tcW w:w="1996" w:type="dxa"/>
            <w:vAlign w:val="center"/>
          </w:tcPr>
          <w:p w:rsidR="00534E2A" w:rsidRPr="004F5DAF" w:rsidRDefault="00534E2A" w:rsidP="00534E2A">
            <w:pPr>
              <w:pStyle w:val="TESISEDU"/>
              <w:spacing w:line="240" w:lineRule="auto"/>
              <w:ind w:left="0" w:firstLine="0"/>
              <w:jc w:val="left"/>
              <w:rPr>
                <w:rFonts w:cs="Times New Roman"/>
                <w:sz w:val="20"/>
                <w:szCs w:val="20"/>
              </w:rPr>
            </w:pPr>
          </w:p>
        </w:tc>
        <w:tc>
          <w:tcPr>
            <w:tcW w:w="1897" w:type="dxa"/>
            <w:vAlign w:val="center"/>
          </w:tcPr>
          <w:p w:rsidR="00534E2A" w:rsidRPr="004F5DAF" w:rsidRDefault="00534E2A" w:rsidP="00534E2A">
            <w:pPr>
              <w:pStyle w:val="TESISEDU"/>
              <w:spacing w:line="240" w:lineRule="auto"/>
              <w:ind w:left="0" w:firstLine="0"/>
              <w:jc w:val="left"/>
              <w:rPr>
                <w:rFonts w:cs="Times New Roman"/>
                <w:noProof/>
                <w:sz w:val="20"/>
                <w:szCs w:val="20"/>
              </w:rPr>
            </w:pPr>
            <w:r w:rsidRPr="004F5DAF">
              <w:rPr>
                <w:rFonts w:cs="Times New Roman"/>
                <w:noProof/>
                <w:sz w:val="20"/>
                <w:szCs w:val="20"/>
              </w:rPr>
              <w:t>Equipo de planeación</w:t>
            </w:r>
          </w:p>
        </w:tc>
        <w:tc>
          <w:tcPr>
            <w:tcW w:w="1363" w:type="dxa"/>
            <w:vAlign w:val="center"/>
          </w:tcPr>
          <w:p w:rsidR="00534E2A" w:rsidRPr="004F5DAF" w:rsidRDefault="00534E2A" w:rsidP="00534E2A">
            <w:pPr>
              <w:pStyle w:val="TESISEDU"/>
              <w:spacing w:line="240" w:lineRule="auto"/>
              <w:ind w:left="0" w:firstLine="0"/>
              <w:jc w:val="center"/>
              <w:rPr>
                <w:rFonts w:cs="Times New Roman"/>
                <w:noProof/>
                <w:sz w:val="20"/>
                <w:szCs w:val="20"/>
              </w:rPr>
            </w:pPr>
            <w:r w:rsidRPr="004F5DAF">
              <w:rPr>
                <w:rFonts w:cs="Times New Roman"/>
                <w:noProof/>
                <w:sz w:val="20"/>
                <w:szCs w:val="20"/>
                <w:lang w:val="en-US"/>
              </w:rPr>
              <mc:AlternateContent>
                <mc:Choice Requires="wps">
                  <w:drawing>
                    <wp:inline distT="0" distB="0" distL="0" distR="0" wp14:anchorId="3C5783B7" wp14:editId="0464E2F1">
                      <wp:extent cx="540000" cy="270000"/>
                      <wp:effectExtent l="0" t="0" r="12700" b="15875"/>
                      <wp:docPr id="235" name="Rectángulo 235"/>
                      <wp:cNvGraphicFramePr/>
                      <a:graphic xmlns:a="http://schemas.openxmlformats.org/drawingml/2006/main">
                        <a:graphicData uri="http://schemas.microsoft.com/office/word/2010/wordprocessingShape">
                          <wps:wsp>
                            <wps:cNvSpPr/>
                            <wps:spPr>
                              <a:xfrm>
                                <a:off x="0" y="0"/>
                                <a:ext cx="540000" cy="270000"/>
                              </a:xfrm>
                              <a:prstGeom prst="rect">
                                <a:avLst/>
                              </a:prstGeom>
                              <a:solidFill>
                                <a:schemeClr val="accent4">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65CB2E9" id="Rectángulo 235" o:spid="_x0000_s1026"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" fillcolor="#ffd966 [1943]" strokecolor="black [3213]" strokeweight=".25pt">
                      <w10:anchorlock/>
                    </v:rect>
                  </w:pict>
                </mc:Fallback>
              </mc:AlternateContent>
            </w:r>
          </w:p>
        </w:tc>
      </w:tr>
      <w:tr w:rsidR="00534E2A" w:rsidRPr="004F5DAF" w:rsidTr="004F5DAF">
        <w:trPr>
          <w:trHeight w:val="222"/>
        </w:trPr>
        <w:tc>
          <w:tcPr>
            <w:tcW w:w="612" w:type="dxa"/>
            <w:vAlign w:val="center"/>
          </w:tcPr>
          <w:p w:rsidR="00534E2A" w:rsidRPr="004F5DAF" w:rsidRDefault="00534E2A" w:rsidP="00534E2A">
            <w:pPr>
              <w:pStyle w:val="TESISEDU"/>
              <w:spacing w:line="240" w:lineRule="auto"/>
              <w:ind w:left="0" w:firstLine="0"/>
              <w:jc w:val="center"/>
              <w:rPr>
                <w:rFonts w:cs="Times New Roman"/>
                <w:sz w:val="20"/>
                <w:szCs w:val="20"/>
              </w:rPr>
            </w:pPr>
            <w:r w:rsidRPr="004F5DAF">
              <w:rPr>
                <w:rFonts w:cs="Times New Roman"/>
                <w:sz w:val="20"/>
                <w:szCs w:val="20"/>
              </w:rPr>
              <w:t>4</w:t>
            </w:r>
          </w:p>
        </w:tc>
        <w:tc>
          <w:tcPr>
            <w:tcW w:w="1928" w:type="dxa"/>
            <w:vAlign w:val="center"/>
          </w:tcPr>
          <w:p w:rsidR="00534E2A" w:rsidRPr="004F5DAF" w:rsidRDefault="00534E2A" w:rsidP="00534E2A">
            <w:pPr>
              <w:pStyle w:val="TESISEDU"/>
              <w:spacing w:line="240" w:lineRule="auto"/>
              <w:ind w:left="0" w:firstLine="0"/>
              <w:jc w:val="left"/>
              <w:rPr>
                <w:rFonts w:cs="Times New Roman"/>
                <w:sz w:val="20"/>
                <w:szCs w:val="20"/>
              </w:rPr>
            </w:pPr>
            <w:r w:rsidRPr="004F5DAF">
              <w:rPr>
                <w:rFonts w:cs="Times New Roman"/>
                <w:sz w:val="20"/>
                <w:szCs w:val="20"/>
              </w:rPr>
              <w:t>Compromiso de la organización para incrementar esfuerzos</w:t>
            </w:r>
          </w:p>
        </w:tc>
        <w:tc>
          <w:tcPr>
            <w:tcW w:w="1996" w:type="dxa"/>
            <w:vAlign w:val="center"/>
          </w:tcPr>
          <w:p w:rsidR="00534E2A" w:rsidRPr="004F5DAF" w:rsidRDefault="00534E2A" w:rsidP="00534E2A">
            <w:pPr>
              <w:pStyle w:val="TESISEDU"/>
              <w:spacing w:line="240" w:lineRule="auto"/>
              <w:ind w:left="0" w:firstLine="0"/>
              <w:jc w:val="left"/>
              <w:rPr>
                <w:rFonts w:cs="Times New Roman"/>
                <w:sz w:val="20"/>
                <w:szCs w:val="20"/>
              </w:rPr>
            </w:pPr>
          </w:p>
        </w:tc>
        <w:tc>
          <w:tcPr>
            <w:tcW w:w="1897" w:type="dxa"/>
            <w:vAlign w:val="center"/>
          </w:tcPr>
          <w:p w:rsidR="00534E2A" w:rsidRPr="004F5DAF" w:rsidRDefault="00534E2A" w:rsidP="00534E2A">
            <w:pPr>
              <w:rPr>
                <w:rFonts w:ascii="Times New Roman" w:hAnsi="Times New Roman" w:cs="Times New Roman"/>
                <w:sz w:val="20"/>
                <w:szCs w:val="20"/>
              </w:rPr>
            </w:pPr>
            <w:r w:rsidRPr="004F5DAF">
              <w:rPr>
                <w:rFonts w:ascii="Times New Roman" w:hAnsi="Times New Roman" w:cs="Times New Roman"/>
                <w:sz w:val="20"/>
                <w:szCs w:val="20"/>
              </w:rPr>
              <w:t xml:space="preserve">Equipo de planeación </w:t>
            </w:r>
          </w:p>
          <w:p w:rsidR="00534E2A" w:rsidRPr="004F5DAF" w:rsidRDefault="00534E2A" w:rsidP="00534E2A">
            <w:pPr>
              <w:rPr>
                <w:rFonts w:ascii="Times New Roman" w:hAnsi="Times New Roman" w:cs="Times New Roman"/>
                <w:sz w:val="20"/>
                <w:szCs w:val="20"/>
              </w:rPr>
            </w:pPr>
            <w:r w:rsidRPr="004F5DAF">
              <w:rPr>
                <w:rFonts w:ascii="Times New Roman" w:hAnsi="Times New Roman" w:cs="Times New Roman"/>
                <w:sz w:val="20"/>
                <w:szCs w:val="20"/>
              </w:rPr>
              <w:t>Empresa Total</w:t>
            </w:r>
          </w:p>
        </w:tc>
        <w:tc>
          <w:tcPr>
            <w:tcW w:w="1363" w:type="dxa"/>
            <w:vAlign w:val="center"/>
          </w:tcPr>
          <w:p w:rsidR="00534E2A" w:rsidRPr="004F5DAF" w:rsidRDefault="00534E2A" w:rsidP="00534E2A">
            <w:pPr>
              <w:pStyle w:val="TESISEDU"/>
              <w:spacing w:line="240" w:lineRule="auto"/>
              <w:ind w:left="0" w:firstLine="0"/>
              <w:jc w:val="center"/>
              <w:rPr>
                <w:rFonts w:cs="Times New Roman"/>
                <w:noProof/>
                <w:sz w:val="20"/>
                <w:szCs w:val="20"/>
              </w:rPr>
            </w:pPr>
            <w:r w:rsidRPr="004F5DAF">
              <w:rPr>
                <w:rFonts w:cs="Times New Roman"/>
                <w:noProof/>
                <w:sz w:val="20"/>
                <w:szCs w:val="20"/>
                <w:lang w:val="en-US"/>
              </w:rPr>
              <mc:AlternateContent>
                <mc:Choice Requires="wps">
                  <w:drawing>
                    <wp:inline distT="0" distB="0" distL="0" distR="0" wp14:anchorId="2D62FAC3" wp14:editId="493AE20E">
                      <wp:extent cx="540000" cy="270000"/>
                      <wp:effectExtent l="0" t="0" r="12700" b="15875"/>
                      <wp:docPr id="236" name="Rectángulo 236"/>
                      <wp:cNvGraphicFramePr/>
                      <a:graphic xmlns:a="http://schemas.openxmlformats.org/drawingml/2006/main">
                        <a:graphicData uri="http://schemas.microsoft.com/office/word/2010/wordprocessingShape">
                          <wps:wsp>
                            <wps:cNvSpPr/>
                            <wps:spPr>
                              <a:xfrm>
                                <a:off x="0" y="0"/>
                                <a:ext cx="540000" cy="270000"/>
                              </a:xfrm>
                              <a:prstGeom prst="rect">
                                <a:avLst/>
                              </a:prstGeom>
                              <a:solidFill>
                                <a:schemeClr val="accent4">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E95A12F" id="Rectángulo 236" o:spid="_x0000_s1026"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" fillcolor="#ffd966 [1943]" strokecolor="black [3213]" strokeweight=".25pt">
                      <w10:anchorlock/>
                    </v:rect>
                  </w:pict>
                </mc:Fallback>
              </mc:AlternateContent>
            </w:r>
          </w:p>
        </w:tc>
      </w:tr>
      <w:tr w:rsidR="00534E2A" w:rsidRPr="004F5DAF" w:rsidTr="004F5DAF">
        <w:trPr>
          <w:trHeight w:val="75"/>
        </w:trPr>
        <w:tc>
          <w:tcPr>
            <w:tcW w:w="612" w:type="dxa"/>
            <w:vAlign w:val="center"/>
          </w:tcPr>
          <w:p w:rsidR="00534E2A" w:rsidRPr="004F5DAF" w:rsidRDefault="00534E2A" w:rsidP="00534E2A">
            <w:pPr>
              <w:pStyle w:val="TESISEDU"/>
              <w:spacing w:line="240" w:lineRule="auto"/>
              <w:ind w:left="0" w:firstLine="0"/>
              <w:jc w:val="center"/>
              <w:rPr>
                <w:rFonts w:cs="Times New Roman"/>
                <w:sz w:val="20"/>
                <w:szCs w:val="20"/>
              </w:rPr>
            </w:pPr>
            <w:r w:rsidRPr="004F5DAF">
              <w:rPr>
                <w:rFonts w:cs="Times New Roman"/>
                <w:sz w:val="20"/>
                <w:szCs w:val="20"/>
              </w:rPr>
              <w:t>5</w:t>
            </w:r>
          </w:p>
        </w:tc>
        <w:tc>
          <w:tcPr>
            <w:tcW w:w="1928" w:type="dxa"/>
            <w:vAlign w:val="center"/>
          </w:tcPr>
          <w:p w:rsidR="00534E2A" w:rsidRPr="004F5DAF" w:rsidRDefault="00534E2A" w:rsidP="00534E2A">
            <w:pPr>
              <w:pStyle w:val="TESISEDU"/>
              <w:spacing w:line="240" w:lineRule="auto"/>
              <w:ind w:left="0" w:firstLine="0"/>
              <w:jc w:val="left"/>
              <w:rPr>
                <w:rFonts w:cs="Times New Roman"/>
                <w:sz w:val="20"/>
                <w:szCs w:val="20"/>
              </w:rPr>
            </w:pPr>
            <w:r w:rsidRPr="004F5DAF">
              <w:rPr>
                <w:rFonts w:cs="Times New Roman"/>
                <w:sz w:val="20"/>
                <w:szCs w:val="20"/>
              </w:rPr>
              <w:t>Realizar valores individuales del equipo de planeación</w:t>
            </w:r>
          </w:p>
        </w:tc>
        <w:tc>
          <w:tcPr>
            <w:tcW w:w="1996" w:type="dxa"/>
            <w:vAlign w:val="center"/>
          </w:tcPr>
          <w:p w:rsidR="00534E2A" w:rsidRPr="004F5DAF" w:rsidRDefault="00534E2A" w:rsidP="00534E2A">
            <w:pPr>
              <w:pStyle w:val="TESISEDU"/>
              <w:spacing w:line="240" w:lineRule="auto"/>
              <w:ind w:left="0" w:firstLine="0"/>
              <w:jc w:val="left"/>
              <w:rPr>
                <w:rFonts w:cs="Times New Roman"/>
                <w:sz w:val="20"/>
                <w:szCs w:val="20"/>
              </w:rPr>
            </w:pPr>
          </w:p>
        </w:tc>
        <w:tc>
          <w:tcPr>
            <w:tcW w:w="1897" w:type="dxa"/>
            <w:vAlign w:val="center"/>
          </w:tcPr>
          <w:p w:rsidR="00534E2A" w:rsidRPr="004F5DAF" w:rsidRDefault="00534E2A" w:rsidP="00534E2A">
            <w:pPr>
              <w:rPr>
                <w:rFonts w:ascii="Times New Roman" w:hAnsi="Times New Roman" w:cs="Times New Roman"/>
                <w:sz w:val="20"/>
                <w:szCs w:val="20"/>
              </w:rPr>
            </w:pPr>
            <w:r w:rsidRPr="004F5DAF">
              <w:rPr>
                <w:rFonts w:ascii="Times New Roman" w:hAnsi="Times New Roman" w:cs="Times New Roman"/>
                <w:sz w:val="20"/>
                <w:szCs w:val="20"/>
              </w:rPr>
              <w:t>Equipo de Planeación</w:t>
            </w:r>
          </w:p>
        </w:tc>
        <w:tc>
          <w:tcPr>
            <w:tcW w:w="1363" w:type="dxa"/>
            <w:vAlign w:val="center"/>
          </w:tcPr>
          <w:p w:rsidR="00534E2A" w:rsidRPr="004F5DAF" w:rsidRDefault="00534E2A" w:rsidP="00534E2A">
            <w:pPr>
              <w:pStyle w:val="TESISEDU"/>
              <w:spacing w:line="240" w:lineRule="auto"/>
              <w:ind w:left="0" w:firstLine="0"/>
              <w:jc w:val="center"/>
              <w:rPr>
                <w:rFonts w:cs="Times New Roman"/>
                <w:noProof/>
                <w:sz w:val="20"/>
                <w:szCs w:val="20"/>
              </w:rPr>
            </w:pPr>
            <w:r w:rsidRPr="004F5DAF">
              <w:rPr>
                <w:rFonts w:cs="Times New Roman"/>
                <w:noProof/>
                <w:sz w:val="20"/>
                <w:szCs w:val="20"/>
                <w:lang w:val="en-US"/>
              </w:rPr>
              <mc:AlternateContent>
                <mc:Choice Requires="wps">
                  <w:drawing>
                    <wp:inline distT="0" distB="0" distL="0" distR="0" wp14:anchorId="72FF1D68" wp14:editId="40181551">
                      <wp:extent cx="540000" cy="270000"/>
                      <wp:effectExtent l="0" t="0" r="12700" b="15875"/>
                      <wp:docPr id="237" name="Rectángulo 237"/>
                      <wp:cNvGraphicFramePr/>
                      <a:graphic xmlns:a="http://schemas.openxmlformats.org/drawingml/2006/main">
                        <a:graphicData uri="http://schemas.microsoft.com/office/word/2010/wordprocessingShape">
                          <wps:wsp>
                            <wps:cNvSpPr/>
                            <wps:spPr>
                              <a:xfrm>
                                <a:off x="0" y="0"/>
                                <a:ext cx="540000" cy="270000"/>
                              </a:xfrm>
                              <a:prstGeom prst="rect">
                                <a:avLst/>
                              </a:prstGeom>
                              <a:solidFill>
                                <a:schemeClr val="accent4">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815B512" id="Rectángulo 237" o:spid="_x0000_s1026"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" fillcolor="#ffd966 [1943]" strokecolor="black [3213]" strokeweight=".25pt">
                      <w10:anchorlock/>
                    </v:rect>
                  </w:pict>
                </mc:Fallback>
              </mc:AlternateContent>
            </w:r>
          </w:p>
        </w:tc>
      </w:tr>
      <w:tr w:rsidR="00534E2A" w:rsidRPr="004F5DAF" w:rsidTr="004F5DAF">
        <w:trPr>
          <w:trHeight w:val="194"/>
        </w:trPr>
        <w:tc>
          <w:tcPr>
            <w:tcW w:w="612" w:type="dxa"/>
            <w:vAlign w:val="center"/>
          </w:tcPr>
          <w:p w:rsidR="00534E2A" w:rsidRPr="004F5DAF" w:rsidRDefault="00534E2A" w:rsidP="00534E2A">
            <w:pPr>
              <w:pStyle w:val="TESISEDU"/>
              <w:spacing w:line="240" w:lineRule="auto"/>
              <w:ind w:left="0" w:firstLine="0"/>
              <w:jc w:val="center"/>
              <w:rPr>
                <w:rFonts w:cs="Times New Roman"/>
                <w:sz w:val="20"/>
                <w:szCs w:val="20"/>
              </w:rPr>
            </w:pPr>
            <w:r w:rsidRPr="004F5DAF">
              <w:rPr>
                <w:rFonts w:cs="Times New Roman"/>
                <w:sz w:val="20"/>
                <w:szCs w:val="20"/>
              </w:rPr>
              <w:t>6</w:t>
            </w:r>
          </w:p>
        </w:tc>
        <w:tc>
          <w:tcPr>
            <w:tcW w:w="1928" w:type="dxa"/>
            <w:vAlign w:val="center"/>
          </w:tcPr>
          <w:p w:rsidR="00534E2A" w:rsidRPr="004F5DAF" w:rsidRDefault="00534E2A" w:rsidP="007D74CA">
            <w:pPr>
              <w:pStyle w:val="TESISEDU"/>
              <w:spacing w:line="240" w:lineRule="auto"/>
              <w:ind w:left="0" w:firstLine="0"/>
              <w:jc w:val="left"/>
              <w:rPr>
                <w:rFonts w:cs="Times New Roman"/>
                <w:sz w:val="20"/>
                <w:szCs w:val="20"/>
              </w:rPr>
            </w:pPr>
            <w:r w:rsidRPr="004F5DAF">
              <w:rPr>
                <w:rFonts w:cs="Times New Roman"/>
                <w:sz w:val="20"/>
                <w:szCs w:val="20"/>
              </w:rPr>
              <w:t>Acuerdo sobre los valores compartidos</w:t>
            </w:r>
          </w:p>
        </w:tc>
        <w:tc>
          <w:tcPr>
            <w:tcW w:w="1996" w:type="dxa"/>
            <w:vAlign w:val="center"/>
          </w:tcPr>
          <w:p w:rsidR="00534E2A" w:rsidRPr="004F5DAF" w:rsidRDefault="00534E2A" w:rsidP="00534E2A">
            <w:pPr>
              <w:pStyle w:val="TESISEDU"/>
              <w:spacing w:line="240" w:lineRule="auto"/>
              <w:ind w:left="0" w:firstLine="0"/>
              <w:jc w:val="left"/>
              <w:rPr>
                <w:rFonts w:cs="Times New Roman"/>
                <w:sz w:val="20"/>
                <w:szCs w:val="20"/>
              </w:rPr>
            </w:pPr>
          </w:p>
        </w:tc>
        <w:tc>
          <w:tcPr>
            <w:tcW w:w="1897" w:type="dxa"/>
            <w:vAlign w:val="center"/>
          </w:tcPr>
          <w:p w:rsidR="00534E2A" w:rsidRPr="004F5DAF" w:rsidRDefault="00534E2A" w:rsidP="00534E2A">
            <w:pPr>
              <w:pStyle w:val="TESISEDU"/>
              <w:spacing w:line="240" w:lineRule="auto"/>
              <w:ind w:left="0" w:firstLine="0"/>
              <w:jc w:val="left"/>
              <w:rPr>
                <w:rFonts w:cs="Times New Roman"/>
                <w:noProof/>
                <w:sz w:val="20"/>
                <w:szCs w:val="20"/>
              </w:rPr>
            </w:pPr>
            <w:r w:rsidRPr="004F5DAF">
              <w:rPr>
                <w:rFonts w:cs="Times New Roman"/>
                <w:noProof/>
                <w:sz w:val="20"/>
                <w:szCs w:val="20"/>
              </w:rPr>
              <w:t>Equipo de planeación</w:t>
            </w:r>
          </w:p>
        </w:tc>
        <w:tc>
          <w:tcPr>
            <w:tcW w:w="1363" w:type="dxa"/>
            <w:vAlign w:val="center"/>
          </w:tcPr>
          <w:p w:rsidR="00534E2A" w:rsidRPr="004F5DAF" w:rsidRDefault="00534E2A" w:rsidP="00534E2A">
            <w:pPr>
              <w:pStyle w:val="TESISEDU"/>
              <w:spacing w:line="240" w:lineRule="auto"/>
              <w:ind w:left="0" w:firstLine="0"/>
              <w:jc w:val="center"/>
              <w:rPr>
                <w:rFonts w:cs="Times New Roman"/>
                <w:noProof/>
                <w:sz w:val="20"/>
                <w:szCs w:val="20"/>
              </w:rPr>
            </w:pPr>
            <w:r w:rsidRPr="004F5DAF">
              <w:rPr>
                <w:rFonts w:cs="Times New Roman"/>
                <w:noProof/>
                <w:sz w:val="20"/>
                <w:szCs w:val="20"/>
                <w:lang w:val="en-US"/>
              </w:rPr>
              <mc:AlternateContent>
                <mc:Choice Requires="wps">
                  <w:drawing>
                    <wp:inline distT="0" distB="0" distL="0" distR="0" wp14:anchorId="76F6AC0C" wp14:editId="70335094">
                      <wp:extent cx="540000" cy="270000"/>
                      <wp:effectExtent l="0" t="0" r="12700" b="15875"/>
                      <wp:docPr id="238" name="Rectángulo 238"/>
                      <wp:cNvGraphicFramePr/>
                      <a:graphic xmlns:a="http://schemas.openxmlformats.org/drawingml/2006/main">
                        <a:graphicData uri="http://schemas.microsoft.com/office/word/2010/wordprocessingShape">
                          <wps:wsp>
                            <wps:cNvSpPr/>
                            <wps:spPr>
                              <a:xfrm>
                                <a:off x="0" y="0"/>
                                <a:ext cx="540000" cy="270000"/>
                              </a:xfrm>
                              <a:prstGeom prst="rect">
                                <a:avLst/>
                              </a:prstGeom>
                              <a:solidFill>
                                <a:schemeClr val="accent4">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BA2956F" id="Rectángulo 238" o:spid="_x0000_s1026"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" fillcolor="#ffd966 [1943]" strokecolor="black [3213]" strokeweight=".25pt">
                      <w10:anchorlock/>
                    </v:rect>
                  </w:pict>
                </mc:Fallback>
              </mc:AlternateContent>
            </w:r>
          </w:p>
        </w:tc>
      </w:tr>
    </w:tbl>
    <w:p w:rsidR="00DB277D" w:rsidRPr="00434919" w:rsidRDefault="00DB277D" w:rsidP="00DB277D">
      <w:pPr>
        <w:pStyle w:val="TESISEDU"/>
      </w:pPr>
      <w:r>
        <w:lastRenderedPageBreak/>
        <w:t>Tabla 56.</w:t>
      </w:r>
      <w:r w:rsidRPr="00434919">
        <w:t xml:space="preserve"> </w:t>
      </w:r>
      <w:r>
        <w:t>(Continuación)</w:t>
      </w:r>
    </w:p>
    <w:tbl>
      <w:tblPr>
        <w:tblStyle w:val="Tablaconcuadrcula"/>
        <w:tblW w:w="7796" w:type="dxa"/>
        <w:tblInd w:w="704" w:type="dxa"/>
        <w:tblLook w:val="04A0" w:firstRow="1" w:lastRow="0" w:firstColumn="1" w:lastColumn="0" w:noHBand="0" w:noVBand="1"/>
      </w:tblPr>
      <w:tblGrid>
        <w:gridCol w:w="612"/>
        <w:gridCol w:w="1928"/>
        <w:gridCol w:w="1996"/>
        <w:gridCol w:w="1897"/>
        <w:gridCol w:w="1363"/>
      </w:tblGrid>
      <w:tr w:rsidR="00534E2A" w:rsidRPr="004F5DAF" w:rsidTr="004F5DAF">
        <w:trPr>
          <w:trHeight w:val="197"/>
        </w:trPr>
        <w:tc>
          <w:tcPr>
            <w:tcW w:w="612" w:type="dxa"/>
            <w:vAlign w:val="center"/>
          </w:tcPr>
          <w:p w:rsidR="00534E2A" w:rsidRPr="004F5DAF" w:rsidRDefault="00534E2A" w:rsidP="00534E2A">
            <w:pPr>
              <w:pStyle w:val="TESISEDU"/>
              <w:spacing w:line="240" w:lineRule="auto"/>
              <w:ind w:left="0" w:firstLine="0"/>
              <w:jc w:val="center"/>
              <w:rPr>
                <w:rFonts w:cs="Times New Roman"/>
                <w:sz w:val="20"/>
                <w:szCs w:val="20"/>
              </w:rPr>
            </w:pPr>
            <w:r w:rsidRPr="004F5DAF">
              <w:rPr>
                <w:rFonts w:cs="Times New Roman"/>
                <w:sz w:val="20"/>
                <w:szCs w:val="20"/>
              </w:rPr>
              <w:t>D3</w:t>
            </w:r>
          </w:p>
        </w:tc>
        <w:tc>
          <w:tcPr>
            <w:tcW w:w="1928" w:type="dxa"/>
            <w:vAlign w:val="center"/>
          </w:tcPr>
          <w:p w:rsidR="00534E2A" w:rsidRPr="004F5DAF" w:rsidRDefault="00534E2A" w:rsidP="00534E2A">
            <w:pPr>
              <w:pStyle w:val="TESISEDU"/>
              <w:spacing w:line="240" w:lineRule="auto"/>
              <w:ind w:left="0" w:firstLine="0"/>
              <w:jc w:val="left"/>
              <w:rPr>
                <w:rFonts w:cs="Times New Roman"/>
                <w:sz w:val="20"/>
                <w:szCs w:val="20"/>
              </w:rPr>
            </w:pPr>
          </w:p>
        </w:tc>
        <w:tc>
          <w:tcPr>
            <w:tcW w:w="1996" w:type="dxa"/>
            <w:vAlign w:val="center"/>
          </w:tcPr>
          <w:p w:rsidR="00534E2A" w:rsidRPr="004F5DAF" w:rsidRDefault="00534E2A" w:rsidP="00534E2A">
            <w:pPr>
              <w:pStyle w:val="TESISEDU"/>
              <w:spacing w:line="240" w:lineRule="auto"/>
              <w:ind w:left="0" w:firstLine="0"/>
              <w:jc w:val="left"/>
              <w:rPr>
                <w:rFonts w:cs="Times New Roman"/>
                <w:sz w:val="20"/>
                <w:szCs w:val="20"/>
              </w:rPr>
            </w:pPr>
            <w:r w:rsidRPr="004F5DAF">
              <w:rPr>
                <w:rFonts w:cs="Times New Roman"/>
                <w:sz w:val="20"/>
                <w:szCs w:val="20"/>
              </w:rPr>
              <w:t>¿Todo el equipo de planeación está de acuerdo con los valores compartidos?</w:t>
            </w:r>
          </w:p>
        </w:tc>
        <w:tc>
          <w:tcPr>
            <w:tcW w:w="1897" w:type="dxa"/>
            <w:vAlign w:val="center"/>
          </w:tcPr>
          <w:p w:rsidR="00534E2A" w:rsidRPr="004F5DAF" w:rsidRDefault="00534E2A" w:rsidP="00534E2A">
            <w:pPr>
              <w:rPr>
                <w:rFonts w:ascii="Times New Roman" w:hAnsi="Times New Roman" w:cs="Times New Roman"/>
                <w:sz w:val="20"/>
                <w:szCs w:val="20"/>
              </w:rPr>
            </w:pPr>
            <w:r w:rsidRPr="004F5DAF">
              <w:rPr>
                <w:rFonts w:ascii="Times New Roman" w:hAnsi="Times New Roman" w:cs="Times New Roman"/>
                <w:sz w:val="20"/>
                <w:szCs w:val="20"/>
              </w:rPr>
              <w:t>Equipo de planeación</w:t>
            </w:r>
          </w:p>
        </w:tc>
        <w:tc>
          <w:tcPr>
            <w:tcW w:w="1363" w:type="dxa"/>
            <w:vAlign w:val="center"/>
          </w:tcPr>
          <w:p w:rsidR="00534E2A" w:rsidRPr="004F5DAF" w:rsidRDefault="00534E2A" w:rsidP="00534E2A">
            <w:pPr>
              <w:pStyle w:val="TESISEDU"/>
              <w:spacing w:line="240" w:lineRule="auto"/>
              <w:ind w:left="0" w:firstLine="0"/>
              <w:jc w:val="center"/>
              <w:rPr>
                <w:rFonts w:cs="Times New Roman"/>
                <w:noProof/>
                <w:sz w:val="20"/>
                <w:szCs w:val="20"/>
              </w:rPr>
            </w:pPr>
            <w:r w:rsidRPr="004F5DAF">
              <w:rPr>
                <w:rFonts w:cs="Times New Roman"/>
                <w:noProof/>
                <w:sz w:val="20"/>
                <w:szCs w:val="20"/>
                <w:lang w:val="en-US"/>
              </w:rPr>
              <mc:AlternateContent>
                <mc:Choice Requires="wps">
                  <w:drawing>
                    <wp:inline distT="0" distB="0" distL="0" distR="0" wp14:anchorId="7BA7204B" wp14:editId="558ED80D">
                      <wp:extent cx="540000" cy="270000"/>
                      <wp:effectExtent l="19050" t="19050" r="12700" b="34925"/>
                      <wp:docPr id="239" name="Rombo 239"/>
                      <wp:cNvGraphicFramePr/>
                      <a:graphic xmlns:a="http://schemas.openxmlformats.org/drawingml/2006/main">
                        <a:graphicData uri="http://schemas.microsoft.com/office/word/2010/wordprocessingShape">
                          <wps:wsp>
                            <wps:cNvSpPr/>
                            <wps:spPr>
                              <a:xfrm>
                                <a:off x="0" y="0"/>
                                <a:ext cx="540000" cy="270000"/>
                              </a:xfrm>
                              <a:prstGeom prst="diamond">
                                <a:avLst/>
                              </a:prstGeom>
                              <a:solidFill>
                                <a:schemeClr val="accent2">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504F7024" id="Rombo 239" o:spid="_x0000_s1026" type="#_x0000_t4"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" fillcolor="#f4b083 [1941]" strokecolor="black [3213]" strokeweight=".25pt">
                      <w10:anchorlock/>
                    </v:shape>
                  </w:pict>
                </mc:Fallback>
              </mc:AlternateContent>
            </w:r>
          </w:p>
        </w:tc>
      </w:tr>
      <w:tr w:rsidR="00534E2A" w:rsidRPr="004F5DAF" w:rsidTr="004F5DAF">
        <w:trPr>
          <w:trHeight w:val="50"/>
        </w:trPr>
        <w:tc>
          <w:tcPr>
            <w:tcW w:w="612" w:type="dxa"/>
            <w:vAlign w:val="center"/>
          </w:tcPr>
          <w:p w:rsidR="00534E2A" w:rsidRPr="004F5DAF" w:rsidRDefault="00534E2A" w:rsidP="00534E2A">
            <w:pPr>
              <w:pStyle w:val="TESISEDU"/>
              <w:spacing w:line="240" w:lineRule="auto"/>
              <w:ind w:left="0" w:firstLine="0"/>
              <w:jc w:val="center"/>
              <w:rPr>
                <w:rFonts w:cs="Times New Roman"/>
                <w:sz w:val="20"/>
                <w:szCs w:val="20"/>
              </w:rPr>
            </w:pPr>
            <w:r w:rsidRPr="004F5DAF">
              <w:rPr>
                <w:rFonts w:cs="Times New Roman"/>
                <w:sz w:val="20"/>
                <w:szCs w:val="20"/>
              </w:rPr>
              <w:t>7</w:t>
            </w:r>
          </w:p>
        </w:tc>
        <w:tc>
          <w:tcPr>
            <w:tcW w:w="1928" w:type="dxa"/>
            <w:vAlign w:val="center"/>
          </w:tcPr>
          <w:p w:rsidR="00534E2A" w:rsidRPr="004F5DAF" w:rsidRDefault="00534E2A" w:rsidP="00534E2A">
            <w:pPr>
              <w:pStyle w:val="TESISEDU"/>
              <w:spacing w:line="240" w:lineRule="auto"/>
              <w:ind w:left="0" w:firstLine="0"/>
              <w:jc w:val="left"/>
              <w:rPr>
                <w:rFonts w:cs="Times New Roman"/>
                <w:sz w:val="20"/>
                <w:szCs w:val="20"/>
              </w:rPr>
            </w:pPr>
            <w:r w:rsidRPr="004F5DAF">
              <w:rPr>
                <w:rFonts w:cs="Times New Roman"/>
                <w:sz w:val="20"/>
                <w:szCs w:val="20"/>
              </w:rPr>
              <w:t>Declaración de valores organizacionales</w:t>
            </w:r>
          </w:p>
        </w:tc>
        <w:tc>
          <w:tcPr>
            <w:tcW w:w="1996" w:type="dxa"/>
            <w:vAlign w:val="center"/>
          </w:tcPr>
          <w:p w:rsidR="00534E2A" w:rsidRPr="004F5DAF" w:rsidRDefault="00534E2A" w:rsidP="00534E2A">
            <w:pPr>
              <w:pStyle w:val="TESISEDU"/>
              <w:spacing w:line="240" w:lineRule="auto"/>
              <w:ind w:left="0" w:firstLine="0"/>
              <w:jc w:val="left"/>
              <w:rPr>
                <w:rFonts w:cs="Times New Roman"/>
                <w:sz w:val="20"/>
                <w:szCs w:val="20"/>
              </w:rPr>
            </w:pPr>
          </w:p>
        </w:tc>
        <w:tc>
          <w:tcPr>
            <w:tcW w:w="1897" w:type="dxa"/>
            <w:vAlign w:val="center"/>
          </w:tcPr>
          <w:p w:rsidR="00534E2A" w:rsidRPr="004F5DAF" w:rsidRDefault="00534E2A" w:rsidP="00534E2A">
            <w:pPr>
              <w:rPr>
                <w:rFonts w:ascii="Times New Roman" w:hAnsi="Times New Roman" w:cs="Times New Roman"/>
                <w:sz w:val="20"/>
                <w:szCs w:val="20"/>
              </w:rPr>
            </w:pPr>
            <w:r w:rsidRPr="004F5DAF">
              <w:rPr>
                <w:rFonts w:ascii="Times New Roman" w:hAnsi="Times New Roman" w:cs="Times New Roman"/>
                <w:sz w:val="20"/>
                <w:szCs w:val="20"/>
              </w:rPr>
              <w:t>Equipo de planeación</w:t>
            </w:r>
          </w:p>
        </w:tc>
        <w:tc>
          <w:tcPr>
            <w:tcW w:w="1363" w:type="dxa"/>
            <w:vAlign w:val="center"/>
          </w:tcPr>
          <w:p w:rsidR="00534E2A" w:rsidRPr="004F5DAF" w:rsidRDefault="00534E2A" w:rsidP="00534E2A">
            <w:pPr>
              <w:pStyle w:val="TESISEDU"/>
              <w:spacing w:line="240" w:lineRule="auto"/>
              <w:ind w:left="0" w:firstLine="0"/>
              <w:jc w:val="center"/>
              <w:rPr>
                <w:rFonts w:cs="Times New Roman"/>
                <w:noProof/>
                <w:sz w:val="20"/>
                <w:szCs w:val="20"/>
                <w:lang w:val="en-US"/>
              </w:rPr>
            </w:pPr>
            <w:r w:rsidRPr="004F5DAF">
              <w:rPr>
                <w:rFonts w:cs="Times New Roman"/>
                <w:noProof/>
                <w:sz w:val="20"/>
                <w:szCs w:val="20"/>
                <w:lang w:val="en-US"/>
              </w:rPr>
              <mc:AlternateContent>
                <mc:Choice Requires="wps">
                  <w:drawing>
                    <wp:inline distT="0" distB="0" distL="0" distR="0" wp14:anchorId="64035FD5" wp14:editId="70806AE8">
                      <wp:extent cx="540000" cy="270000"/>
                      <wp:effectExtent l="0" t="0" r="12700" b="15875"/>
                      <wp:docPr id="240" name="Rectángulo 240"/>
                      <wp:cNvGraphicFramePr/>
                      <a:graphic xmlns:a="http://schemas.openxmlformats.org/drawingml/2006/main">
                        <a:graphicData uri="http://schemas.microsoft.com/office/word/2010/wordprocessingShape">
                          <wps:wsp>
                            <wps:cNvSpPr/>
                            <wps:spPr>
                              <a:xfrm>
                                <a:off x="0" y="0"/>
                                <a:ext cx="540000" cy="270000"/>
                              </a:xfrm>
                              <a:prstGeom prst="rect">
                                <a:avLst/>
                              </a:prstGeom>
                              <a:solidFill>
                                <a:schemeClr val="accent4">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709AB10" id="Rectángulo 240" o:spid="_x0000_s1026"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" fillcolor="#ffd966 [1943]" strokecolor="black [3213]" strokeweight=".25pt">
                      <w10:anchorlock/>
                    </v:rect>
                  </w:pict>
                </mc:Fallback>
              </mc:AlternateContent>
            </w:r>
          </w:p>
        </w:tc>
      </w:tr>
      <w:tr w:rsidR="00534E2A" w:rsidRPr="004F5DAF" w:rsidTr="004F5DAF">
        <w:trPr>
          <w:trHeight w:val="50"/>
        </w:trPr>
        <w:tc>
          <w:tcPr>
            <w:tcW w:w="612" w:type="dxa"/>
            <w:vAlign w:val="center"/>
          </w:tcPr>
          <w:p w:rsidR="00534E2A" w:rsidRPr="004F5DAF" w:rsidRDefault="00534E2A" w:rsidP="00534E2A">
            <w:pPr>
              <w:pStyle w:val="TESISEDU"/>
              <w:spacing w:line="240" w:lineRule="auto"/>
              <w:ind w:left="0" w:firstLine="0"/>
              <w:jc w:val="center"/>
              <w:rPr>
                <w:rFonts w:cs="Times New Roman"/>
                <w:sz w:val="20"/>
                <w:szCs w:val="20"/>
              </w:rPr>
            </w:pPr>
            <w:r w:rsidRPr="004F5DAF">
              <w:rPr>
                <w:rFonts w:cs="Times New Roman"/>
                <w:sz w:val="20"/>
                <w:szCs w:val="20"/>
              </w:rPr>
              <w:t>D4</w:t>
            </w:r>
          </w:p>
        </w:tc>
        <w:tc>
          <w:tcPr>
            <w:tcW w:w="1928" w:type="dxa"/>
            <w:vAlign w:val="center"/>
          </w:tcPr>
          <w:p w:rsidR="00534E2A" w:rsidRPr="004F5DAF" w:rsidRDefault="00534E2A" w:rsidP="00534E2A">
            <w:pPr>
              <w:pStyle w:val="TESISEDU"/>
              <w:spacing w:line="240" w:lineRule="auto"/>
              <w:ind w:left="0" w:firstLine="0"/>
              <w:jc w:val="left"/>
              <w:rPr>
                <w:rFonts w:cs="Times New Roman"/>
                <w:sz w:val="20"/>
                <w:szCs w:val="20"/>
              </w:rPr>
            </w:pPr>
          </w:p>
        </w:tc>
        <w:tc>
          <w:tcPr>
            <w:tcW w:w="1996" w:type="dxa"/>
            <w:vAlign w:val="center"/>
          </w:tcPr>
          <w:p w:rsidR="00534E2A" w:rsidRPr="004F5DAF" w:rsidRDefault="00534E2A" w:rsidP="00534E2A">
            <w:pPr>
              <w:pStyle w:val="TESISEDU"/>
              <w:spacing w:line="240" w:lineRule="auto"/>
              <w:ind w:left="0" w:firstLine="0"/>
              <w:jc w:val="left"/>
              <w:rPr>
                <w:rFonts w:cs="Times New Roman"/>
                <w:sz w:val="20"/>
                <w:szCs w:val="20"/>
              </w:rPr>
            </w:pPr>
            <w:r w:rsidRPr="004F5DAF">
              <w:rPr>
                <w:rFonts w:cs="Times New Roman"/>
                <w:sz w:val="20"/>
                <w:szCs w:val="20"/>
              </w:rPr>
              <w:t>¿Existe una cultura de la empresa?</w:t>
            </w:r>
          </w:p>
        </w:tc>
        <w:tc>
          <w:tcPr>
            <w:tcW w:w="1897" w:type="dxa"/>
            <w:vAlign w:val="center"/>
          </w:tcPr>
          <w:p w:rsidR="00534E2A" w:rsidRPr="004F5DAF" w:rsidRDefault="00534E2A" w:rsidP="00534E2A">
            <w:pPr>
              <w:pStyle w:val="TESISEDU"/>
              <w:spacing w:line="240" w:lineRule="auto"/>
              <w:ind w:left="0" w:firstLine="0"/>
              <w:jc w:val="left"/>
              <w:rPr>
                <w:rFonts w:cs="Times New Roman"/>
                <w:noProof/>
                <w:sz w:val="20"/>
                <w:szCs w:val="20"/>
              </w:rPr>
            </w:pPr>
            <w:r w:rsidRPr="004F5DAF">
              <w:rPr>
                <w:rFonts w:cs="Times New Roman"/>
                <w:noProof/>
                <w:sz w:val="20"/>
                <w:szCs w:val="20"/>
              </w:rPr>
              <w:t>Equipo de planeación</w:t>
            </w:r>
          </w:p>
        </w:tc>
        <w:tc>
          <w:tcPr>
            <w:tcW w:w="1363" w:type="dxa"/>
            <w:vAlign w:val="center"/>
          </w:tcPr>
          <w:p w:rsidR="00534E2A" w:rsidRPr="004F5DAF" w:rsidRDefault="00534E2A" w:rsidP="00534E2A">
            <w:pPr>
              <w:pStyle w:val="TESISEDU"/>
              <w:spacing w:line="240" w:lineRule="auto"/>
              <w:ind w:left="0" w:firstLine="0"/>
              <w:jc w:val="center"/>
              <w:rPr>
                <w:rFonts w:cs="Times New Roman"/>
                <w:noProof/>
                <w:sz w:val="20"/>
                <w:szCs w:val="20"/>
              </w:rPr>
            </w:pPr>
            <w:r w:rsidRPr="004F5DAF">
              <w:rPr>
                <w:rFonts w:cs="Times New Roman"/>
                <w:noProof/>
                <w:sz w:val="20"/>
                <w:szCs w:val="20"/>
                <w:lang w:val="en-US"/>
              </w:rPr>
              <mc:AlternateContent>
                <mc:Choice Requires="wps">
                  <w:drawing>
                    <wp:inline distT="0" distB="0" distL="0" distR="0" wp14:anchorId="09924224" wp14:editId="4B001C4B">
                      <wp:extent cx="540000" cy="270000"/>
                      <wp:effectExtent l="19050" t="19050" r="12700" b="34925"/>
                      <wp:docPr id="241" name="Rombo 241"/>
                      <wp:cNvGraphicFramePr/>
                      <a:graphic xmlns:a="http://schemas.openxmlformats.org/drawingml/2006/main">
                        <a:graphicData uri="http://schemas.microsoft.com/office/word/2010/wordprocessingShape">
                          <wps:wsp>
                            <wps:cNvSpPr/>
                            <wps:spPr>
                              <a:xfrm>
                                <a:off x="0" y="0"/>
                                <a:ext cx="540000" cy="270000"/>
                              </a:xfrm>
                              <a:prstGeom prst="diamond">
                                <a:avLst/>
                              </a:prstGeom>
                              <a:solidFill>
                                <a:schemeClr val="accent2">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54385892" id="Rombo 241" o:spid="_x0000_s1026" type="#_x0000_t4"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" fillcolor="#f4b083 [1941]" strokecolor="black [3213]" strokeweight=".25pt">
                      <w10:anchorlock/>
                    </v:shape>
                  </w:pict>
                </mc:Fallback>
              </mc:AlternateContent>
            </w:r>
          </w:p>
        </w:tc>
      </w:tr>
      <w:tr w:rsidR="00534E2A" w:rsidRPr="004F5DAF" w:rsidTr="004F5DAF">
        <w:trPr>
          <w:trHeight w:val="50"/>
        </w:trPr>
        <w:tc>
          <w:tcPr>
            <w:tcW w:w="612" w:type="dxa"/>
            <w:vAlign w:val="center"/>
          </w:tcPr>
          <w:p w:rsidR="00534E2A" w:rsidRPr="004F5DAF" w:rsidRDefault="00534E2A" w:rsidP="00534E2A">
            <w:pPr>
              <w:pStyle w:val="TESISEDU"/>
              <w:spacing w:line="240" w:lineRule="auto"/>
              <w:ind w:left="0" w:firstLine="0"/>
              <w:jc w:val="center"/>
              <w:rPr>
                <w:rFonts w:cs="Times New Roman"/>
                <w:sz w:val="20"/>
                <w:szCs w:val="20"/>
              </w:rPr>
            </w:pPr>
            <w:r w:rsidRPr="004F5DAF">
              <w:rPr>
                <w:rFonts w:cs="Times New Roman"/>
                <w:sz w:val="20"/>
                <w:szCs w:val="20"/>
              </w:rPr>
              <w:t>D5</w:t>
            </w:r>
          </w:p>
        </w:tc>
        <w:tc>
          <w:tcPr>
            <w:tcW w:w="1928" w:type="dxa"/>
            <w:vAlign w:val="center"/>
          </w:tcPr>
          <w:p w:rsidR="00534E2A" w:rsidRPr="004F5DAF" w:rsidRDefault="00534E2A" w:rsidP="00534E2A">
            <w:pPr>
              <w:pStyle w:val="TESISEDU"/>
              <w:spacing w:line="240" w:lineRule="auto"/>
              <w:ind w:left="0" w:firstLine="0"/>
              <w:jc w:val="left"/>
              <w:rPr>
                <w:rFonts w:cs="Times New Roman"/>
                <w:sz w:val="20"/>
                <w:szCs w:val="20"/>
              </w:rPr>
            </w:pPr>
          </w:p>
        </w:tc>
        <w:tc>
          <w:tcPr>
            <w:tcW w:w="1996" w:type="dxa"/>
            <w:vAlign w:val="center"/>
          </w:tcPr>
          <w:p w:rsidR="00534E2A" w:rsidRPr="004F5DAF" w:rsidRDefault="00534E2A" w:rsidP="00534E2A">
            <w:pPr>
              <w:pStyle w:val="TESISEDU"/>
              <w:spacing w:line="240" w:lineRule="auto"/>
              <w:ind w:left="0" w:firstLine="0"/>
              <w:jc w:val="left"/>
              <w:rPr>
                <w:rFonts w:cs="Times New Roman"/>
                <w:sz w:val="20"/>
                <w:szCs w:val="20"/>
              </w:rPr>
            </w:pPr>
            <w:r w:rsidRPr="004F5DAF">
              <w:rPr>
                <w:rFonts w:cs="Times New Roman"/>
                <w:sz w:val="20"/>
                <w:szCs w:val="20"/>
              </w:rPr>
              <w:t>¿La cultura de la empresa existente funciona actualmente?</w:t>
            </w:r>
          </w:p>
        </w:tc>
        <w:tc>
          <w:tcPr>
            <w:tcW w:w="1897" w:type="dxa"/>
            <w:vAlign w:val="center"/>
          </w:tcPr>
          <w:p w:rsidR="00534E2A" w:rsidRPr="004F5DAF" w:rsidRDefault="00534E2A" w:rsidP="00534E2A">
            <w:pPr>
              <w:rPr>
                <w:rFonts w:ascii="Times New Roman" w:hAnsi="Times New Roman" w:cs="Times New Roman"/>
                <w:sz w:val="20"/>
                <w:szCs w:val="20"/>
              </w:rPr>
            </w:pPr>
            <w:r w:rsidRPr="004F5DAF">
              <w:rPr>
                <w:rFonts w:ascii="Times New Roman" w:hAnsi="Times New Roman" w:cs="Times New Roman"/>
                <w:sz w:val="20"/>
                <w:szCs w:val="20"/>
              </w:rPr>
              <w:t>Equipo de planeación</w:t>
            </w:r>
          </w:p>
        </w:tc>
        <w:tc>
          <w:tcPr>
            <w:tcW w:w="1363" w:type="dxa"/>
            <w:vAlign w:val="center"/>
          </w:tcPr>
          <w:p w:rsidR="00534E2A" w:rsidRPr="004F5DAF" w:rsidRDefault="00534E2A" w:rsidP="00534E2A">
            <w:pPr>
              <w:pStyle w:val="TESISEDU"/>
              <w:spacing w:line="240" w:lineRule="auto"/>
              <w:ind w:left="0" w:firstLine="0"/>
              <w:jc w:val="center"/>
              <w:rPr>
                <w:rFonts w:cs="Times New Roman"/>
                <w:noProof/>
                <w:sz w:val="20"/>
                <w:szCs w:val="20"/>
              </w:rPr>
            </w:pPr>
            <w:r w:rsidRPr="004F5DAF">
              <w:rPr>
                <w:rFonts w:cs="Times New Roman"/>
                <w:noProof/>
                <w:sz w:val="20"/>
                <w:szCs w:val="20"/>
                <w:lang w:val="en-US"/>
              </w:rPr>
              <mc:AlternateContent>
                <mc:Choice Requires="wps">
                  <w:drawing>
                    <wp:inline distT="0" distB="0" distL="0" distR="0" wp14:anchorId="5E4A5272" wp14:editId="6449BA26">
                      <wp:extent cx="540000" cy="270000"/>
                      <wp:effectExtent l="19050" t="19050" r="12700" b="34925"/>
                      <wp:docPr id="242" name="Rombo 242"/>
                      <wp:cNvGraphicFramePr/>
                      <a:graphic xmlns:a="http://schemas.openxmlformats.org/drawingml/2006/main">
                        <a:graphicData uri="http://schemas.microsoft.com/office/word/2010/wordprocessingShape">
                          <wps:wsp>
                            <wps:cNvSpPr/>
                            <wps:spPr>
                              <a:xfrm>
                                <a:off x="0" y="0"/>
                                <a:ext cx="540000" cy="270000"/>
                              </a:xfrm>
                              <a:prstGeom prst="diamond">
                                <a:avLst/>
                              </a:prstGeom>
                              <a:solidFill>
                                <a:schemeClr val="accent2">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5C3715E9" id="Rombo 242" o:spid="_x0000_s1026" type="#_x0000_t4"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" fillcolor="#f4b083 [1941]" strokecolor="black [3213]" strokeweight=".25pt">
                      <w10:anchorlock/>
                    </v:shape>
                  </w:pict>
                </mc:Fallback>
              </mc:AlternateContent>
            </w:r>
          </w:p>
        </w:tc>
      </w:tr>
      <w:tr w:rsidR="00534E2A" w:rsidRPr="004F5DAF" w:rsidTr="004F5DAF">
        <w:trPr>
          <w:trHeight w:val="50"/>
        </w:trPr>
        <w:tc>
          <w:tcPr>
            <w:tcW w:w="612" w:type="dxa"/>
            <w:vAlign w:val="center"/>
          </w:tcPr>
          <w:p w:rsidR="00534E2A" w:rsidRPr="004F5DAF" w:rsidRDefault="00534E2A" w:rsidP="00534E2A">
            <w:pPr>
              <w:pStyle w:val="TESISEDU"/>
              <w:spacing w:line="240" w:lineRule="auto"/>
              <w:ind w:left="0" w:firstLine="0"/>
              <w:jc w:val="center"/>
              <w:rPr>
                <w:rFonts w:cs="Times New Roman"/>
                <w:sz w:val="20"/>
                <w:szCs w:val="20"/>
              </w:rPr>
            </w:pPr>
            <w:r w:rsidRPr="004F5DAF">
              <w:rPr>
                <w:rFonts w:cs="Times New Roman"/>
                <w:sz w:val="20"/>
                <w:szCs w:val="20"/>
              </w:rPr>
              <w:t>8</w:t>
            </w:r>
          </w:p>
        </w:tc>
        <w:tc>
          <w:tcPr>
            <w:tcW w:w="1928" w:type="dxa"/>
            <w:vAlign w:val="center"/>
          </w:tcPr>
          <w:p w:rsidR="00534E2A" w:rsidRPr="004F5DAF" w:rsidRDefault="00534E2A" w:rsidP="00534E2A">
            <w:pPr>
              <w:pStyle w:val="TESISEDU"/>
              <w:spacing w:line="240" w:lineRule="auto"/>
              <w:ind w:left="0" w:firstLine="0"/>
              <w:jc w:val="left"/>
              <w:rPr>
                <w:rFonts w:cs="Times New Roman"/>
                <w:sz w:val="20"/>
                <w:szCs w:val="20"/>
              </w:rPr>
            </w:pPr>
            <w:r w:rsidRPr="004F5DAF">
              <w:rPr>
                <w:rFonts w:cs="Times New Roman"/>
                <w:sz w:val="20"/>
                <w:szCs w:val="20"/>
              </w:rPr>
              <w:t>Creación o reestructuración de la cultura empresarial</w:t>
            </w:r>
          </w:p>
        </w:tc>
        <w:tc>
          <w:tcPr>
            <w:tcW w:w="1996" w:type="dxa"/>
            <w:vAlign w:val="center"/>
          </w:tcPr>
          <w:p w:rsidR="00534E2A" w:rsidRPr="004F5DAF" w:rsidRDefault="00534E2A" w:rsidP="00534E2A">
            <w:pPr>
              <w:pStyle w:val="TESISEDU"/>
              <w:spacing w:line="240" w:lineRule="auto"/>
              <w:ind w:left="0" w:firstLine="0"/>
              <w:jc w:val="left"/>
              <w:rPr>
                <w:rFonts w:cs="Times New Roman"/>
                <w:sz w:val="20"/>
                <w:szCs w:val="20"/>
              </w:rPr>
            </w:pPr>
          </w:p>
        </w:tc>
        <w:tc>
          <w:tcPr>
            <w:tcW w:w="1897" w:type="dxa"/>
            <w:vAlign w:val="center"/>
          </w:tcPr>
          <w:p w:rsidR="00534E2A" w:rsidRPr="004F5DAF" w:rsidRDefault="00534E2A" w:rsidP="00534E2A">
            <w:pPr>
              <w:rPr>
                <w:rFonts w:ascii="Times New Roman" w:hAnsi="Times New Roman" w:cs="Times New Roman"/>
                <w:sz w:val="20"/>
                <w:szCs w:val="20"/>
              </w:rPr>
            </w:pPr>
            <w:r w:rsidRPr="004F5DAF">
              <w:rPr>
                <w:rFonts w:ascii="Times New Roman" w:hAnsi="Times New Roman" w:cs="Times New Roman"/>
                <w:sz w:val="20"/>
                <w:szCs w:val="20"/>
              </w:rPr>
              <w:t>Equipo de planeación</w:t>
            </w:r>
          </w:p>
        </w:tc>
        <w:tc>
          <w:tcPr>
            <w:tcW w:w="1363" w:type="dxa"/>
            <w:vAlign w:val="center"/>
          </w:tcPr>
          <w:p w:rsidR="00534E2A" w:rsidRPr="004F5DAF" w:rsidRDefault="00534E2A" w:rsidP="00534E2A">
            <w:pPr>
              <w:pStyle w:val="TESISEDU"/>
              <w:spacing w:line="240" w:lineRule="auto"/>
              <w:ind w:left="0" w:firstLine="0"/>
              <w:jc w:val="center"/>
              <w:rPr>
                <w:rFonts w:cs="Times New Roman"/>
                <w:noProof/>
                <w:sz w:val="20"/>
                <w:szCs w:val="20"/>
              </w:rPr>
            </w:pPr>
            <w:r w:rsidRPr="004F5DAF">
              <w:rPr>
                <w:rFonts w:cs="Times New Roman"/>
                <w:noProof/>
                <w:sz w:val="20"/>
                <w:szCs w:val="20"/>
                <w:lang w:val="en-US"/>
              </w:rPr>
              <mc:AlternateContent>
                <mc:Choice Requires="wps">
                  <w:drawing>
                    <wp:inline distT="0" distB="0" distL="0" distR="0" wp14:anchorId="7B7742BB" wp14:editId="2947F499">
                      <wp:extent cx="540000" cy="270000"/>
                      <wp:effectExtent l="0" t="0" r="12700" b="15875"/>
                      <wp:docPr id="243" name="Rectángulo 243"/>
                      <wp:cNvGraphicFramePr/>
                      <a:graphic xmlns:a="http://schemas.openxmlformats.org/drawingml/2006/main">
                        <a:graphicData uri="http://schemas.microsoft.com/office/word/2010/wordprocessingShape">
                          <wps:wsp>
                            <wps:cNvSpPr/>
                            <wps:spPr>
                              <a:xfrm>
                                <a:off x="0" y="0"/>
                                <a:ext cx="540000" cy="270000"/>
                              </a:xfrm>
                              <a:prstGeom prst="rect">
                                <a:avLst/>
                              </a:prstGeom>
                              <a:solidFill>
                                <a:schemeClr val="accent4">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013D47C" id="Rectángulo 243" o:spid="_x0000_s1026"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" fillcolor="#ffd966 [1943]" strokecolor="black [3213]" strokeweight=".25pt">
                      <w10:anchorlock/>
                    </v:rect>
                  </w:pict>
                </mc:Fallback>
              </mc:AlternateContent>
            </w:r>
          </w:p>
        </w:tc>
      </w:tr>
      <w:tr w:rsidR="00534E2A" w:rsidRPr="004F5DAF" w:rsidTr="004F5DAF">
        <w:trPr>
          <w:trHeight w:val="50"/>
        </w:trPr>
        <w:tc>
          <w:tcPr>
            <w:tcW w:w="612" w:type="dxa"/>
            <w:vAlign w:val="center"/>
          </w:tcPr>
          <w:p w:rsidR="00534E2A" w:rsidRPr="004F5DAF" w:rsidRDefault="00534E2A" w:rsidP="00534E2A">
            <w:pPr>
              <w:pStyle w:val="TESISEDU"/>
              <w:spacing w:line="240" w:lineRule="auto"/>
              <w:ind w:left="0" w:firstLine="0"/>
              <w:jc w:val="center"/>
              <w:rPr>
                <w:rFonts w:cs="Times New Roman"/>
                <w:sz w:val="20"/>
                <w:szCs w:val="20"/>
              </w:rPr>
            </w:pPr>
            <w:r w:rsidRPr="004F5DAF">
              <w:rPr>
                <w:rFonts w:cs="Times New Roman"/>
                <w:sz w:val="20"/>
                <w:szCs w:val="20"/>
              </w:rPr>
              <w:t>9</w:t>
            </w:r>
          </w:p>
        </w:tc>
        <w:tc>
          <w:tcPr>
            <w:tcW w:w="1928" w:type="dxa"/>
            <w:vAlign w:val="center"/>
          </w:tcPr>
          <w:p w:rsidR="00534E2A" w:rsidRPr="004F5DAF" w:rsidRDefault="00534E2A" w:rsidP="00534E2A">
            <w:pPr>
              <w:pStyle w:val="TESISEDU"/>
              <w:spacing w:line="240" w:lineRule="auto"/>
              <w:ind w:left="0" w:firstLine="0"/>
              <w:jc w:val="left"/>
              <w:rPr>
                <w:rFonts w:cs="Times New Roman"/>
                <w:sz w:val="20"/>
                <w:szCs w:val="20"/>
              </w:rPr>
            </w:pPr>
            <w:r w:rsidRPr="004F5DAF">
              <w:rPr>
                <w:rFonts w:cs="Times New Roman"/>
                <w:sz w:val="20"/>
                <w:szCs w:val="20"/>
              </w:rPr>
              <w:t>Identificación del producto y/o función básica de la empresa</w:t>
            </w:r>
          </w:p>
        </w:tc>
        <w:tc>
          <w:tcPr>
            <w:tcW w:w="1996" w:type="dxa"/>
            <w:vAlign w:val="center"/>
          </w:tcPr>
          <w:p w:rsidR="00534E2A" w:rsidRPr="004F5DAF" w:rsidRDefault="00534E2A" w:rsidP="00534E2A">
            <w:pPr>
              <w:pStyle w:val="TESISEDU"/>
              <w:spacing w:line="240" w:lineRule="auto"/>
              <w:ind w:left="0" w:firstLine="0"/>
              <w:jc w:val="left"/>
              <w:rPr>
                <w:rFonts w:cs="Times New Roman"/>
                <w:sz w:val="20"/>
                <w:szCs w:val="20"/>
              </w:rPr>
            </w:pPr>
          </w:p>
        </w:tc>
        <w:tc>
          <w:tcPr>
            <w:tcW w:w="1897" w:type="dxa"/>
            <w:vAlign w:val="center"/>
          </w:tcPr>
          <w:p w:rsidR="00534E2A" w:rsidRPr="004F5DAF" w:rsidRDefault="00534E2A" w:rsidP="00534E2A">
            <w:pPr>
              <w:pStyle w:val="TESISEDU"/>
              <w:spacing w:line="240" w:lineRule="auto"/>
              <w:ind w:left="0" w:firstLine="0"/>
              <w:jc w:val="left"/>
              <w:rPr>
                <w:rFonts w:cs="Times New Roman"/>
                <w:noProof/>
                <w:sz w:val="20"/>
                <w:szCs w:val="20"/>
              </w:rPr>
            </w:pPr>
            <w:r w:rsidRPr="004F5DAF">
              <w:rPr>
                <w:rFonts w:cs="Times New Roman"/>
                <w:noProof/>
                <w:sz w:val="20"/>
                <w:szCs w:val="20"/>
              </w:rPr>
              <w:t>Equipo de planeación</w:t>
            </w:r>
          </w:p>
        </w:tc>
        <w:tc>
          <w:tcPr>
            <w:tcW w:w="1363" w:type="dxa"/>
            <w:vAlign w:val="center"/>
          </w:tcPr>
          <w:p w:rsidR="00534E2A" w:rsidRPr="004F5DAF" w:rsidRDefault="00534E2A" w:rsidP="00534E2A">
            <w:pPr>
              <w:pStyle w:val="TESISEDU"/>
              <w:spacing w:line="240" w:lineRule="auto"/>
              <w:ind w:left="0" w:firstLine="0"/>
              <w:jc w:val="center"/>
              <w:rPr>
                <w:rFonts w:cs="Times New Roman"/>
                <w:noProof/>
                <w:sz w:val="20"/>
                <w:szCs w:val="20"/>
              </w:rPr>
            </w:pPr>
            <w:r w:rsidRPr="004F5DAF">
              <w:rPr>
                <w:rFonts w:cs="Times New Roman"/>
                <w:noProof/>
                <w:sz w:val="20"/>
                <w:szCs w:val="20"/>
                <w:lang w:val="en-US"/>
              </w:rPr>
              <mc:AlternateContent>
                <mc:Choice Requires="wps">
                  <w:drawing>
                    <wp:inline distT="0" distB="0" distL="0" distR="0" wp14:anchorId="487F6461" wp14:editId="5A3AAC10">
                      <wp:extent cx="540000" cy="270000"/>
                      <wp:effectExtent l="0" t="0" r="12700" b="15875"/>
                      <wp:docPr id="244" name="Rectángulo 244"/>
                      <wp:cNvGraphicFramePr/>
                      <a:graphic xmlns:a="http://schemas.openxmlformats.org/drawingml/2006/main">
                        <a:graphicData uri="http://schemas.microsoft.com/office/word/2010/wordprocessingShape">
                          <wps:wsp>
                            <wps:cNvSpPr/>
                            <wps:spPr>
                              <a:xfrm>
                                <a:off x="0" y="0"/>
                                <a:ext cx="540000" cy="270000"/>
                              </a:xfrm>
                              <a:prstGeom prst="rect">
                                <a:avLst/>
                              </a:prstGeom>
                              <a:solidFill>
                                <a:schemeClr val="accent4">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265AC31" id="Rectángulo 244" o:spid="_x0000_s1026"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" fillcolor="#ffd966 [1943]" strokecolor="black [3213]" strokeweight=".25pt">
                      <w10:anchorlock/>
                    </v:rect>
                  </w:pict>
                </mc:Fallback>
              </mc:AlternateContent>
            </w:r>
          </w:p>
        </w:tc>
      </w:tr>
      <w:tr w:rsidR="00534E2A" w:rsidRPr="004F5DAF" w:rsidTr="004F5DAF">
        <w:trPr>
          <w:trHeight w:val="50"/>
        </w:trPr>
        <w:tc>
          <w:tcPr>
            <w:tcW w:w="612" w:type="dxa"/>
            <w:vAlign w:val="center"/>
          </w:tcPr>
          <w:p w:rsidR="00534E2A" w:rsidRPr="004F5DAF" w:rsidRDefault="00534E2A" w:rsidP="00534E2A">
            <w:pPr>
              <w:pStyle w:val="TESISEDU"/>
              <w:spacing w:line="240" w:lineRule="auto"/>
              <w:ind w:left="0" w:firstLine="0"/>
              <w:jc w:val="center"/>
              <w:rPr>
                <w:rFonts w:cs="Times New Roman"/>
                <w:sz w:val="20"/>
                <w:szCs w:val="20"/>
              </w:rPr>
            </w:pPr>
            <w:r w:rsidRPr="004F5DAF">
              <w:rPr>
                <w:rFonts w:cs="Times New Roman"/>
                <w:sz w:val="20"/>
                <w:szCs w:val="20"/>
              </w:rPr>
              <w:t>10</w:t>
            </w:r>
          </w:p>
        </w:tc>
        <w:tc>
          <w:tcPr>
            <w:tcW w:w="1928" w:type="dxa"/>
            <w:vAlign w:val="center"/>
          </w:tcPr>
          <w:p w:rsidR="00534E2A" w:rsidRPr="004F5DAF" w:rsidRDefault="00534E2A" w:rsidP="00534E2A">
            <w:pPr>
              <w:pStyle w:val="TESISEDU"/>
              <w:spacing w:line="240" w:lineRule="auto"/>
              <w:ind w:left="0" w:firstLine="0"/>
              <w:jc w:val="left"/>
              <w:rPr>
                <w:rFonts w:cs="Times New Roman"/>
                <w:sz w:val="20"/>
                <w:szCs w:val="20"/>
              </w:rPr>
            </w:pPr>
            <w:r w:rsidRPr="004F5DAF">
              <w:rPr>
                <w:rFonts w:cs="Times New Roman"/>
                <w:sz w:val="20"/>
                <w:szCs w:val="20"/>
              </w:rPr>
              <w:t>Identificación del mercado objetivo de la empresa</w:t>
            </w:r>
          </w:p>
        </w:tc>
        <w:tc>
          <w:tcPr>
            <w:tcW w:w="1996" w:type="dxa"/>
            <w:vAlign w:val="center"/>
          </w:tcPr>
          <w:p w:rsidR="00534E2A" w:rsidRPr="004F5DAF" w:rsidRDefault="00534E2A" w:rsidP="00534E2A">
            <w:pPr>
              <w:pStyle w:val="TESISEDU"/>
              <w:spacing w:line="240" w:lineRule="auto"/>
              <w:ind w:left="0" w:firstLine="0"/>
              <w:jc w:val="left"/>
              <w:rPr>
                <w:rFonts w:cs="Times New Roman"/>
                <w:sz w:val="20"/>
                <w:szCs w:val="20"/>
              </w:rPr>
            </w:pPr>
          </w:p>
        </w:tc>
        <w:tc>
          <w:tcPr>
            <w:tcW w:w="1897" w:type="dxa"/>
            <w:vAlign w:val="center"/>
          </w:tcPr>
          <w:p w:rsidR="00534E2A" w:rsidRPr="004F5DAF" w:rsidRDefault="00534E2A" w:rsidP="00534E2A">
            <w:pPr>
              <w:rPr>
                <w:rFonts w:ascii="Times New Roman" w:hAnsi="Times New Roman" w:cs="Times New Roman"/>
                <w:sz w:val="20"/>
                <w:szCs w:val="20"/>
              </w:rPr>
            </w:pPr>
            <w:r w:rsidRPr="004F5DAF">
              <w:rPr>
                <w:rFonts w:ascii="Times New Roman" w:hAnsi="Times New Roman" w:cs="Times New Roman"/>
                <w:sz w:val="20"/>
                <w:szCs w:val="20"/>
              </w:rPr>
              <w:t>Equipo de planeación</w:t>
            </w:r>
          </w:p>
          <w:p w:rsidR="00534E2A" w:rsidRPr="004F5DAF" w:rsidRDefault="00534E2A" w:rsidP="00534E2A">
            <w:pPr>
              <w:rPr>
                <w:rFonts w:ascii="Times New Roman" w:hAnsi="Times New Roman" w:cs="Times New Roman"/>
                <w:sz w:val="20"/>
                <w:szCs w:val="20"/>
              </w:rPr>
            </w:pPr>
            <w:r w:rsidRPr="004F5DAF">
              <w:rPr>
                <w:rFonts w:ascii="Times New Roman" w:hAnsi="Times New Roman" w:cs="Times New Roman"/>
                <w:sz w:val="20"/>
                <w:szCs w:val="20"/>
              </w:rPr>
              <w:t>Gerente Comercial</w:t>
            </w:r>
          </w:p>
        </w:tc>
        <w:tc>
          <w:tcPr>
            <w:tcW w:w="1363" w:type="dxa"/>
            <w:vAlign w:val="center"/>
          </w:tcPr>
          <w:p w:rsidR="00534E2A" w:rsidRPr="004F5DAF" w:rsidRDefault="00534E2A" w:rsidP="00534E2A">
            <w:pPr>
              <w:pStyle w:val="TESISEDU"/>
              <w:spacing w:line="240" w:lineRule="auto"/>
              <w:ind w:left="0" w:firstLine="0"/>
              <w:jc w:val="center"/>
              <w:rPr>
                <w:rFonts w:cs="Times New Roman"/>
                <w:noProof/>
                <w:sz w:val="20"/>
                <w:szCs w:val="20"/>
              </w:rPr>
            </w:pPr>
            <w:r w:rsidRPr="004F5DAF">
              <w:rPr>
                <w:rFonts w:cs="Times New Roman"/>
                <w:noProof/>
                <w:sz w:val="20"/>
                <w:szCs w:val="20"/>
                <w:lang w:val="en-US"/>
              </w:rPr>
              <mc:AlternateContent>
                <mc:Choice Requires="wps">
                  <w:drawing>
                    <wp:inline distT="0" distB="0" distL="0" distR="0" wp14:anchorId="17E7BEF3" wp14:editId="309541A7">
                      <wp:extent cx="540000" cy="270000"/>
                      <wp:effectExtent l="0" t="0" r="12700" b="15875"/>
                      <wp:docPr id="245" name="Rectángulo 245"/>
                      <wp:cNvGraphicFramePr/>
                      <a:graphic xmlns:a="http://schemas.openxmlformats.org/drawingml/2006/main">
                        <a:graphicData uri="http://schemas.microsoft.com/office/word/2010/wordprocessingShape">
                          <wps:wsp>
                            <wps:cNvSpPr/>
                            <wps:spPr>
                              <a:xfrm>
                                <a:off x="0" y="0"/>
                                <a:ext cx="540000" cy="270000"/>
                              </a:xfrm>
                              <a:prstGeom prst="rect">
                                <a:avLst/>
                              </a:prstGeom>
                              <a:solidFill>
                                <a:schemeClr val="accent4">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66BBCECC" id="Rectángulo 245" o:spid="_x0000_s1026"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" fillcolor="#ffd966 [1943]" strokecolor="black [3213]" strokeweight=".25pt">
                      <w10:anchorlock/>
                    </v:rect>
                  </w:pict>
                </mc:Fallback>
              </mc:AlternateContent>
            </w:r>
          </w:p>
        </w:tc>
      </w:tr>
      <w:tr w:rsidR="00534E2A" w:rsidRPr="004F5DAF" w:rsidTr="004F5DAF">
        <w:trPr>
          <w:trHeight w:val="260"/>
        </w:trPr>
        <w:tc>
          <w:tcPr>
            <w:tcW w:w="612" w:type="dxa"/>
            <w:vAlign w:val="center"/>
          </w:tcPr>
          <w:p w:rsidR="00534E2A" w:rsidRPr="004F5DAF" w:rsidRDefault="00534E2A" w:rsidP="00534E2A">
            <w:pPr>
              <w:pStyle w:val="TESISEDU"/>
              <w:spacing w:line="240" w:lineRule="auto"/>
              <w:ind w:left="0" w:firstLine="0"/>
              <w:jc w:val="center"/>
              <w:rPr>
                <w:rFonts w:cs="Times New Roman"/>
                <w:sz w:val="20"/>
                <w:szCs w:val="20"/>
              </w:rPr>
            </w:pPr>
            <w:r w:rsidRPr="004F5DAF">
              <w:rPr>
                <w:rFonts w:cs="Times New Roman"/>
                <w:sz w:val="20"/>
                <w:szCs w:val="20"/>
              </w:rPr>
              <w:t>11</w:t>
            </w:r>
          </w:p>
        </w:tc>
        <w:tc>
          <w:tcPr>
            <w:tcW w:w="1928" w:type="dxa"/>
            <w:vAlign w:val="center"/>
          </w:tcPr>
          <w:p w:rsidR="00534E2A" w:rsidRPr="004F5DAF" w:rsidRDefault="00534E2A" w:rsidP="00534E2A">
            <w:pPr>
              <w:pStyle w:val="TESISEDU"/>
              <w:spacing w:line="240" w:lineRule="auto"/>
              <w:ind w:left="0" w:firstLine="0"/>
              <w:jc w:val="left"/>
              <w:rPr>
                <w:rFonts w:cs="Times New Roman"/>
                <w:sz w:val="20"/>
                <w:szCs w:val="20"/>
              </w:rPr>
            </w:pPr>
            <w:r w:rsidRPr="004F5DAF">
              <w:rPr>
                <w:rFonts w:cs="Times New Roman"/>
                <w:sz w:val="20"/>
                <w:szCs w:val="20"/>
              </w:rPr>
              <w:t>Identificación técnica de la organización para el producto en el mercado</w:t>
            </w:r>
          </w:p>
        </w:tc>
        <w:tc>
          <w:tcPr>
            <w:tcW w:w="1996" w:type="dxa"/>
            <w:vAlign w:val="center"/>
          </w:tcPr>
          <w:p w:rsidR="00534E2A" w:rsidRPr="004F5DAF" w:rsidRDefault="00534E2A" w:rsidP="00534E2A">
            <w:pPr>
              <w:pStyle w:val="TESISEDU"/>
              <w:spacing w:line="240" w:lineRule="auto"/>
              <w:ind w:left="0" w:firstLine="0"/>
              <w:jc w:val="left"/>
              <w:rPr>
                <w:rFonts w:cs="Times New Roman"/>
                <w:sz w:val="20"/>
                <w:szCs w:val="20"/>
              </w:rPr>
            </w:pPr>
          </w:p>
        </w:tc>
        <w:tc>
          <w:tcPr>
            <w:tcW w:w="1897" w:type="dxa"/>
            <w:vAlign w:val="center"/>
          </w:tcPr>
          <w:p w:rsidR="00534E2A" w:rsidRPr="004F5DAF" w:rsidRDefault="00534E2A" w:rsidP="00534E2A">
            <w:pPr>
              <w:rPr>
                <w:rFonts w:ascii="Times New Roman" w:hAnsi="Times New Roman" w:cs="Times New Roman"/>
                <w:sz w:val="20"/>
                <w:szCs w:val="20"/>
              </w:rPr>
            </w:pPr>
            <w:r w:rsidRPr="004F5DAF">
              <w:rPr>
                <w:rFonts w:ascii="Times New Roman" w:hAnsi="Times New Roman" w:cs="Times New Roman"/>
                <w:sz w:val="20"/>
                <w:szCs w:val="20"/>
              </w:rPr>
              <w:t xml:space="preserve">Equipo de planeación </w:t>
            </w:r>
          </w:p>
          <w:p w:rsidR="00534E2A" w:rsidRPr="004F5DAF" w:rsidRDefault="00534E2A" w:rsidP="00534E2A">
            <w:pPr>
              <w:rPr>
                <w:rFonts w:ascii="Times New Roman" w:hAnsi="Times New Roman" w:cs="Times New Roman"/>
                <w:sz w:val="20"/>
                <w:szCs w:val="20"/>
              </w:rPr>
            </w:pPr>
            <w:r w:rsidRPr="004F5DAF">
              <w:rPr>
                <w:rFonts w:ascii="Times New Roman" w:hAnsi="Times New Roman" w:cs="Times New Roman"/>
                <w:sz w:val="20"/>
                <w:szCs w:val="20"/>
              </w:rPr>
              <w:t>Gerente de Producción</w:t>
            </w:r>
          </w:p>
        </w:tc>
        <w:tc>
          <w:tcPr>
            <w:tcW w:w="1363" w:type="dxa"/>
            <w:vAlign w:val="center"/>
          </w:tcPr>
          <w:p w:rsidR="00534E2A" w:rsidRPr="004F5DAF" w:rsidRDefault="00534E2A" w:rsidP="00534E2A">
            <w:pPr>
              <w:pStyle w:val="TESISEDU"/>
              <w:spacing w:line="240" w:lineRule="auto"/>
              <w:ind w:left="0" w:firstLine="0"/>
              <w:jc w:val="center"/>
              <w:rPr>
                <w:rFonts w:cs="Times New Roman"/>
                <w:noProof/>
                <w:sz w:val="20"/>
                <w:szCs w:val="20"/>
              </w:rPr>
            </w:pPr>
            <w:r w:rsidRPr="004F5DAF">
              <w:rPr>
                <w:rFonts w:cs="Times New Roman"/>
                <w:noProof/>
                <w:sz w:val="20"/>
                <w:szCs w:val="20"/>
                <w:lang w:val="en-US"/>
              </w:rPr>
              <mc:AlternateContent>
                <mc:Choice Requires="wps">
                  <w:drawing>
                    <wp:inline distT="0" distB="0" distL="0" distR="0" wp14:anchorId="6904612F" wp14:editId="681126C8">
                      <wp:extent cx="540000" cy="270000"/>
                      <wp:effectExtent l="0" t="0" r="12700" b="15875"/>
                      <wp:docPr id="246" name="Rectángulo 246"/>
                      <wp:cNvGraphicFramePr/>
                      <a:graphic xmlns:a="http://schemas.openxmlformats.org/drawingml/2006/main">
                        <a:graphicData uri="http://schemas.microsoft.com/office/word/2010/wordprocessingShape">
                          <wps:wsp>
                            <wps:cNvSpPr/>
                            <wps:spPr>
                              <a:xfrm>
                                <a:off x="0" y="0"/>
                                <a:ext cx="540000" cy="270000"/>
                              </a:xfrm>
                              <a:prstGeom prst="rect">
                                <a:avLst/>
                              </a:prstGeom>
                              <a:solidFill>
                                <a:schemeClr val="accent4">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3D6ECF6" id="Rectángulo 246" o:spid="_x0000_s1026"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" fillcolor="#ffd966 [1943]" strokecolor="black [3213]" strokeweight=".25pt">
                      <w10:anchorlock/>
                    </v:rect>
                  </w:pict>
                </mc:Fallback>
              </mc:AlternateContent>
            </w:r>
          </w:p>
        </w:tc>
      </w:tr>
      <w:tr w:rsidR="00534E2A" w:rsidRPr="004F5DAF" w:rsidTr="004F5DAF">
        <w:trPr>
          <w:trHeight w:val="50"/>
        </w:trPr>
        <w:tc>
          <w:tcPr>
            <w:tcW w:w="612" w:type="dxa"/>
            <w:vAlign w:val="center"/>
          </w:tcPr>
          <w:p w:rsidR="00534E2A" w:rsidRPr="004F5DAF" w:rsidRDefault="00534E2A" w:rsidP="00534E2A">
            <w:pPr>
              <w:pStyle w:val="TESISEDU"/>
              <w:spacing w:line="240" w:lineRule="auto"/>
              <w:ind w:left="0" w:firstLine="0"/>
              <w:jc w:val="center"/>
              <w:rPr>
                <w:rFonts w:cs="Times New Roman"/>
                <w:sz w:val="20"/>
                <w:szCs w:val="20"/>
              </w:rPr>
            </w:pPr>
            <w:r w:rsidRPr="004F5DAF">
              <w:rPr>
                <w:rFonts w:cs="Times New Roman"/>
                <w:sz w:val="20"/>
                <w:szCs w:val="20"/>
              </w:rPr>
              <w:t>12</w:t>
            </w:r>
          </w:p>
        </w:tc>
        <w:tc>
          <w:tcPr>
            <w:tcW w:w="1928" w:type="dxa"/>
            <w:vAlign w:val="center"/>
          </w:tcPr>
          <w:p w:rsidR="00534E2A" w:rsidRPr="004F5DAF" w:rsidRDefault="00534E2A" w:rsidP="00534E2A">
            <w:pPr>
              <w:pStyle w:val="TESISEDU"/>
              <w:spacing w:line="240" w:lineRule="auto"/>
              <w:ind w:left="0" w:firstLine="0"/>
              <w:jc w:val="left"/>
              <w:rPr>
                <w:rFonts w:cs="Times New Roman"/>
                <w:sz w:val="20"/>
                <w:szCs w:val="20"/>
              </w:rPr>
            </w:pPr>
            <w:r w:rsidRPr="004F5DAF">
              <w:rPr>
                <w:rFonts w:cs="Times New Roman"/>
                <w:sz w:val="20"/>
                <w:szCs w:val="20"/>
              </w:rPr>
              <w:t>Identificación de las razones que tiene la empresa para su existencia</w:t>
            </w:r>
          </w:p>
        </w:tc>
        <w:tc>
          <w:tcPr>
            <w:tcW w:w="1996" w:type="dxa"/>
            <w:vAlign w:val="center"/>
          </w:tcPr>
          <w:p w:rsidR="00534E2A" w:rsidRPr="004F5DAF" w:rsidRDefault="00534E2A" w:rsidP="00534E2A">
            <w:pPr>
              <w:pStyle w:val="TESISEDU"/>
              <w:spacing w:line="240" w:lineRule="auto"/>
              <w:ind w:left="0" w:firstLine="0"/>
              <w:jc w:val="left"/>
              <w:rPr>
                <w:rFonts w:cs="Times New Roman"/>
                <w:sz w:val="20"/>
                <w:szCs w:val="20"/>
              </w:rPr>
            </w:pPr>
          </w:p>
        </w:tc>
        <w:tc>
          <w:tcPr>
            <w:tcW w:w="1897" w:type="dxa"/>
            <w:vAlign w:val="center"/>
          </w:tcPr>
          <w:p w:rsidR="00534E2A" w:rsidRPr="004F5DAF" w:rsidRDefault="00534E2A" w:rsidP="00534E2A">
            <w:pPr>
              <w:pStyle w:val="TESISEDU"/>
              <w:spacing w:line="240" w:lineRule="auto"/>
              <w:ind w:left="0" w:firstLine="0"/>
              <w:jc w:val="left"/>
              <w:rPr>
                <w:rFonts w:cs="Times New Roman"/>
                <w:noProof/>
                <w:sz w:val="20"/>
                <w:szCs w:val="20"/>
              </w:rPr>
            </w:pPr>
            <w:r w:rsidRPr="004F5DAF">
              <w:rPr>
                <w:rFonts w:cs="Times New Roman"/>
                <w:noProof/>
                <w:sz w:val="20"/>
                <w:szCs w:val="20"/>
              </w:rPr>
              <w:t>Equipo de planeación</w:t>
            </w:r>
          </w:p>
        </w:tc>
        <w:tc>
          <w:tcPr>
            <w:tcW w:w="1363" w:type="dxa"/>
            <w:vAlign w:val="center"/>
          </w:tcPr>
          <w:p w:rsidR="00534E2A" w:rsidRPr="004F5DAF" w:rsidRDefault="00534E2A" w:rsidP="00534E2A">
            <w:pPr>
              <w:pStyle w:val="TESISEDU"/>
              <w:spacing w:line="240" w:lineRule="auto"/>
              <w:ind w:left="0" w:firstLine="0"/>
              <w:jc w:val="center"/>
              <w:rPr>
                <w:rFonts w:cs="Times New Roman"/>
                <w:noProof/>
                <w:sz w:val="20"/>
                <w:szCs w:val="20"/>
              </w:rPr>
            </w:pPr>
            <w:r w:rsidRPr="004F5DAF">
              <w:rPr>
                <w:rFonts w:cs="Times New Roman"/>
                <w:noProof/>
                <w:sz w:val="20"/>
                <w:szCs w:val="20"/>
                <w:lang w:val="en-US"/>
              </w:rPr>
              <mc:AlternateContent>
                <mc:Choice Requires="wps">
                  <w:drawing>
                    <wp:inline distT="0" distB="0" distL="0" distR="0" wp14:anchorId="7509B745" wp14:editId="10C8D27F">
                      <wp:extent cx="540000" cy="270000"/>
                      <wp:effectExtent l="0" t="0" r="12700" b="15875"/>
                      <wp:docPr id="247" name="Rectángulo 247"/>
                      <wp:cNvGraphicFramePr/>
                      <a:graphic xmlns:a="http://schemas.openxmlformats.org/drawingml/2006/main">
                        <a:graphicData uri="http://schemas.microsoft.com/office/word/2010/wordprocessingShape">
                          <wps:wsp>
                            <wps:cNvSpPr/>
                            <wps:spPr>
                              <a:xfrm>
                                <a:off x="0" y="0"/>
                                <a:ext cx="540000" cy="270000"/>
                              </a:xfrm>
                              <a:prstGeom prst="rect">
                                <a:avLst/>
                              </a:prstGeom>
                              <a:solidFill>
                                <a:schemeClr val="accent4">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36C6740" id="Rectángulo 247" o:spid="_x0000_s1026"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" fillcolor="#ffd966 [1943]" strokecolor="black [3213]" strokeweight=".25pt">
                      <w10:anchorlock/>
                    </v:rect>
                  </w:pict>
                </mc:Fallback>
              </mc:AlternateContent>
            </w:r>
          </w:p>
        </w:tc>
      </w:tr>
      <w:tr w:rsidR="00534E2A" w:rsidRPr="004F5DAF" w:rsidTr="004F5DAF">
        <w:trPr>
          <w:trHeight w:val="282"/>
        </w:trPr>
        <w:tc>
          <w:tcPr>
            <w:tcW w:w="612" w:type="dxa"/>
            <w:vAlign w:val="center"/>
          </w:tcPr>
          <w:p w:rsidR="00534E2A" w:rsidRPr="004F5DAF" w:rsidRDefault="00534E2A" w:rsidP="00534E2A">
            <w:pPr>
              <w:pStyle w:val="TESISEDU"/>
              <w:spacing w:line="240" w:lineRule="auto"/>
              <w:ind w:left="0" w:firstLine="0"/>
              <w:jc w:val="center"/>
              <w:rPr>
                <w:rFonts w:cs="Times New Roman"/>
                <w:sz w:val="20"/>
                <w:szCs w:val="20"/>
              </w:rPr>
            </w:pPr>
            <w:r w:rsidRPr="004F5DAF">
              <w:rPr>
                <w:rFonts w:cs="Times New Roman"/>
                <w:sz w:val="20"/>
                <w:szCs w:val="20"/>
              </w:rPr>
              <w:t>13</w:t>
            </w:r>
          </w:p>
        </w:tc>
        <w:tc>
          <w:tcPr>
            <w:tcW w:w="1928" w:type="dxa"/>
            <w:vAlign w:val="center"/>
          </w:tcPr>
          <w:p w:rsidR="00534E2A" w:rsidRPr="004F5DAF" w:rsidRDefault="00534E2A" w:rsidP="00534E2A">
            <w:pPr>
              <w:pStyle w:val="TESISEDU"/>
              <w:spacing w:line="240" w:lineRule="auto"/>
              <w:ind w:left="0" w:firstLine="0"/>
              <w:jc w:val="left"/>
              <w:rPr>
                <w:rFonts w:cs="Times New Roman"/>
                <w:sz w:val="20"/>
                <w:szCs w:val="20"/>
              </w:rPr>
            </w:pPr>
            <w:r w:rsidRPr="004F5DAF">
              <w:rPr>
                <w:rFonts w:cs="Times New Roman"/>
                <w:sz w:val="20"/>
                <w:szCs w:val="20"/>
              </w:rPr>
              <w:t>Declaración de la misión de la organización</w:t>
            </w:r>
          </w:p>
        </w:tc>
        <w:tc>
          <w:tcPr>
            <w:tcW w:w="1996" w:type="dxa"/>
            <w:vAlign w:val="center"/>
          </w:tcPr>
          <w:p w:rsidR="00534E2A" w:rsidRPr="004F5DAF" w:rsidRDefault="00534E2A" w:rsidP="00534E2A">
            <w:pPr>
              <w:pStyle w:val="TESISEDU"/>
              <w:spacing w:line="240" w:lineRule="auto"/>
              <w:ind w:left="0" w:firstLine="0"/>
              <w:jc w:val="left"/>
              <w:rPr>
                <w:rFonts w:cs="Times New Roman"/>
                <w:sz w:val="20"/>
                <w:szCs w:val="20"/>
              </w:rPr>
            </w:pPr>
          </w:p>
        </w:tc>
        <w:tc>
          <w:tcPr>
            <w:tcW w:w="1897" w:type="dxa"/>
            <w:vAlign w:val="center"/>
          </w:tcPr>
          <w:p w:rsidR="00534E2A" w:rsidRPr="004F5DAF" w:rsidRDefault="00534E2A" w:rsidP="00534E2A">
            <w:pPr>
              <w:rPr>
                <w:rFonts w:ascii="Times New Roman" w:hAnsi="Times New Roman" w:cs="Times New Roman"/>
                <w:sz w:val="20"/>
                <w:szCs w:val="20"/>
              </w:rPr>
            </w:pPr>
            <w:r w:rsidRPr="004F5DAF">
              <w:rPr>
                <w:rFonts w:ascii="Times New Roman" w:hAnsi="Times New Roman" w:cs="Times New Roman"/>
                <w:sz w:val="20"/>
                <w:szCs w:val="20"/>
              </w:rPr>
              <w:t>Equipo de planeación</w:t>
            </w:r>
          </w:p>
        </w:tc>
        <w:tc>
          <w:tcPr>
            <w:tcW w:w="1363" w:type="dxa"/>
            <w:vAlign w:val="center"/>
          </w:tcPr>
          <w:p w:rsidR="00534E2A" w:rsidRPr="004F5DAF" w:rsidRDefault="00534E2A" w:rsidP="00534E2A">
            <w:pPr>
              <w:pStyle w:val="TESISEDU"/>
              <w:spacing w:line="240" w:lineRule="auto"/>
              <w:ind w:left="0" w:firstLine="0"/>
              <w:jc w:val="center"/>
              <w:rPr>
                <w:rFonts w:cs="Times New Roman"/>
                <w:noProof/>
                <w:sz w:val="20"/>
                <w:szCs w:val="20"/>
              </w:rPr>
            </w:pPr>
            <w:r w:rsidRPr="004F5DAF">
              <w:rPr>
                <w:rFonts w:cs="Times New Roman"/>
                <w:noProof/>
                <w:sz w:val="20"/>
                <w:szCs w:val="20"/>
                <w:lang w:val="en-US"/>
              </w:rPr>
              <mc:AlternateContent>
                <mc:Choice Requires="wps">
                  <w:drawing>
                    <wp:inline distT="0" distB="0" distL="0" distR="0" wp14:anchorId="03401281" wp14:editId="4C129376">
                      <wp:extent cx="540000" cy="270000"/>
                      <wp:effectExtent l="0" t="0" r="12700" b="15875"/>
                      <wp:docPr id="248" name="Rectángulo 248"/>
                      <wp:cNvGraphicFramePr/>
                      <a:graphic xmlns:a="http://schemas.openxmlformats.org/drawingml/2006/main">
                        <a:graphicData uri="http://schemas.microsoft.com/office/word/2010/wordprocessingShape">
                          <wps:wsp>
                            <wps:cNvSpPr/>
                            <wps:spPr>
                              <a:xfrm>
                                <a:off x="0" y="0"/>
                                <a:ext cx="540000" cy="270000"/>
                              </a:xfrm>
                              <a:prstGeom prst="rect">
                                <a:avLst/>
                              </a:prstGeom>
                              <a:solidFill>
                                <a:schemeClr val="accent4">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67A65A1" id="Rectángulo 248" o:spid="_x0000_s1026"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" fillcolor="#ffd966 [1943]" strokecolor="black [3213]" strokeweight=".25pt">
                      <w10:anchorlock/>
                    </v:rect>
                  </w:pict>
                </mc:Fallback>
              </mc:AlternateContent>
            </w:r>
          </w:p>
        </w:tc>
      </w:tr>
      <w:tr w:rsidR="00534E2A" w:rsidRPr="004F5DAF" w:rsidTr="004F5DAF">
        <w:trPr>
          <w:trHeight w:val="246"/>
        </w:trPr>
        <w:tc>
          <w:tcPr>
            <w:tcW w:w="612" w:type="dxa"/>
            <w:vAlign w:val="center"/>
          </w:tcPr>
          <w:p w:rsidR="00534E2A" w:rsidRPr="004F5DAF" w:rsidRDefault="00534E2A" w:rsidP="00534E2A">
            <w:pPr>
              <w:pStyle w:val="TESISEDU"/>
              <w:spacing w:line="240" w:lineRule="auto"/>
              <w:ind w:left="0" w:firstLine="0"/>
              <w:jc w:val="center"/>
              <w:rPr>
                <w:rFonts w:cs="Times New Roman"/>
                <w:sz w:val="20"/>
                <w:szCs w:val="20"/>
              </w:rPr>
            </w:pPr>
            <w:r w:rsidRPr="004F5DAF">
              <w:rPr>
                <w:rFonts w:cs="Times New Roman"/>
                <w:sz w:val="20"/>
                <w:szCs w:val="20"/>
              </w:rPr>
              <w:t>14</w:t>
            </w:r>
          </w:p>
        </w:tc>
        <w:tc>
          <w:tcPr>
            <w:tcW w:w="1928" w:type="dxa"/>
            <w:vAlign w:val="center"/>
          </w:tcPr>
          <w:p w:rsidR="00534E2A" w:rsidRPr="004F5DAF" w:rsidRDefault="00534E2A" w:rsidP="00534E2A">
            <w:pPr>
              <w:pStyle w:val="TESISEDU"/>
              <w:spacing w:line="240" w:lineRule="auto"/>
              <w:ind w:left="0" w:firstLine="0"/>
              <w:jc w:val="left"/>
              <w:rPr>
                <w:rFonts w:cs="Times New Roman"/>
                <w:sz w:val="20"/>
                <w:szCs w:val="20"/>
              </w:rPr>
            </w:pPr>
            <w:r w:rsidRPr="004F5DAF">
              <w:rPr>
                <w:rFonts w:cs="Times New Roman"/>
                <w:sz w:val="20"/>
                <w:szCs w:val="20"/>
              </w:rPr>
              <w:t>Declaración sobre la ventaja competitiva de la empresa</w:t>
            </w:r>
          </w:p>
        </w:tc>
        <w:tc>
          <w:tcPr>
            <w:tcW w:w="1996" w:type="dxa"/>
            <w:vAlign w:val="center"/>
          </w:tcPr>
          <w:p w:rsidR="00534E2A" w:rsidRPr="004F5DAF" w:rsidRDefault="00534E2A" w:rsidP="00534E2A">
            <w:pPr>
              <w:pStyle w:val="TESISEDU"/>
              <w:spacing w:line="240" w:lineRule="auto"/>
              <w:ind w:left="0" w:firstLine="0"/>
              <w:jc w:val="left"/>
              <w:rPr>
                <w:rFonts w:cs="Times New Roman"/>
                <w:sz w:val="20"/>
                <w:szCs w:val="20"/>
              </w:rPr>
            </w:pPr>
          </w:p>
        </w:tc>
        <w:tc>
          <w:tcPr>
            <w:tcW w:w="1897" w:type="dxa"/>
            <w:vAlign w:val="center"/>
          </w:tcPr>
          <w:p w:rsidR="00534E2A" w:rsidRPr="004F5DAF" w:rsidRDefault="00534E2A" w:rsidP="00534E2A">
            <w:pPr>
              <w:rPr>
                <w:rFonts w:ascii="Times New Roman" w:hAnsi="Times New Roman" w:cs="Times New Roman"/>
                <w:sz w:val="20"/>
                <w:szCs w:val="20"/>
              </w:rPr>
            </w:pPr>
            <w:r w:rsidRPr="004F5DAF">
              <w:rPr>
                <w:rFonts w:ascii="Times New Roman" w:hAnsi="Times New Roman" w:cs="Times New Roman"/>
                <w:sz w:val="20"/>
                <w:szCs w:val="20"/>
              </w:rPr>
              <w:t>Equipo de planeación</w:t>
            </w:r>
          </w:p>
        </w:tc>
        <w:tc>
          <w:tcPr>
            <w:tcW w:w="1363" w:type="dxa"/>
            <w:vAlign w:val="center"/>
          </w:tcPr>
          <w:p w:rsidR="00534E2A" w:rsidRPr="004F5DAF" w:rsidRDefault="00534E2A" w:rsidP="00534E2A">
            <w:pPr>
              <w:pStyle w:val="TESISEDU"/>
              <w:spacing w:line="240" w:lineRule="auto"/>
              <w:ind w:left="0" w:firstLine="0"/>
              <w:jc w:val="center"/>
              <w:rPr>
                <w:rFonts w:cs="Times New Roman"/>
                <w:noProof/>
                <w:sz w:val="20"/>
                <w:szCs w:val="20"/>
              </w:rPr>
            </w:pPr>
            <w:r w:rsidRPr="004F5DAF">
              <w:rPr>
                <w:rFonts w:cs="Times New Roman"/>
                <w:noProof/>
                <w:sz w:val="20"/>
                <w:szCs w:val="20"/>
                <w:lang w:val="en-US"/>
              </w:rPr>
              <mc:AlternateContent>
                <mc:Choice Requires="wps">
                  <w:drawing>
                    <wp:inline distT="0" distB="0" distL="0" distR="0" wp14:anchorId="7FB00356" wp14:editId="1E7CF98C">
                      <wp:extent cx="540000" cy="270000"/>
                      <wp:effectExtent l="0" t="0" r="12700" b="15875"/>
                      <wp:docPr id="249" name="Rectángulo 249"/>
                      <wp:cNvGraphicFramePr/>
                      <a:graphic xmlns:a="http://schemas.openxmlformats.org/drawingml/2006/main">
                        <a:graphicData uri="http://schemas.microsoft.com/office/word/2010/wordprocessingShape">
                          <wps:wsp>
                            <wps:cNvSpPr/>
                            <wps:spPr>
                              <a:xfrm>
                                <a:off x="0" y="0"/>
                                <a:ext cx="540000" cy="270000"/>
                              </a:xfrm>
                              <a:prstGeom prst="rect">
                                <a:avLst/>
                              </a:prstGeom>
                              <a:solidFill>
                                <a:schemeClr val="accent4">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C02F276" id="Rectángulo 249" o:spid="_x0000_s1026"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" fillcolor="#ffd966 [1943]" strokecolor="black [3213]" strokeweight=".25pt">
                      <w10:anchorlock/>
                    </v:rect>
                  </w:pict>
                </mc:Fallback>
              </mc:AlternateContent>
            </w:r>
          </w:p>
        </w:tc>
      </w:tr>
      <w:tr w:rsidR="00534E2A" w:rsidRPr="004F5DAF" w:rsidTr="004F5DAF">
        <w:trPr>
          <w:trHeight w:val="352"/>
        </w:trPr>
        <w:tc>
          <w:tcPr>
            <w:tcW w:w="612" w:type="dxa"/>
            <w:vAlign w:val="center"/>
          </w:tcPr>
          <w:p w:rsidR="00534E2A" w:rsidRPr="004F5DAF" w:rsidRDefault="00534E2A" w:rsidP="00534E2A">
            <w:pPr>
              <w:pStyle w:val="TESISEDU"/>
              <w:spacing w:line="240" w:lineRule="auto"/>
              <w:ind w:left="0" w:firstLine="0"/>
              <w:jc w:val="center"/>
              <w:rPr>
                <w:rFonts w:cs="Times New Roman"/>
                <w:sz w:val="20"/>
                <w:szCs w:val="20"/>
              </w:rPr>
            </w:pPr>
            <w:r w:rsidRPr="004F5DAF">
              <w:rPr>
                <w:rFonts w:cs="Times New Roman"/>
                <w:sz w:val="20"/>
                <w:szCs w:val="20"/>
              </w:rPr>
              <w:t>D6</w:t>
            </w:r>
          </w:p>
        </w:tc>
        <w:tc>
          <w:tcPr>
            <w:tcW w:w="1928" w:type="dxa"/>
            <w:vAlign w:val="center"/>
          </w:tcPr>
          <w:p w:rsidR="00534E2A" w:rsidRPr="004F5DAF" w:rsidRDefault="00534E2A" w:rsidP="00534E2A">
            <w:pPr>
              <w:pStyle w:val="TESISEDU"/>
              <w:spacing w:line="240" w:lineRule="auto"/>
              <w:ind w:left="0" w:firstLine="0"/>
              <w:jc w:val="left"/>
              <w:rPr>
                <w:rFonts w:cs="Times New Roman"/>
                <w:sz w:val="20"/>
                <w:szCs w:val="20"/>
              </w:rPr>
            </w:pPr>
          </w:p>
        </w:tc>
        <w:tc>
          <w:tcPr>
            <w:tcW w:w="1996" w:type="dxa"/>
          </w:tcPr>
          <w:p w:rsidR="00534E2A" w:rsidRPr="004F5DAF" w:rsidRDefault="00534E2A" w:rsidP="00534E2A">
            <w:pPr>
              <w:pStyle w:val="TESISEDU"/>
              <w:spacing w:line="240" w:lineRule="auto"/>
              <w:ind w:left="0" w:firstLine="0"/>
              <w:rPr>
                <w:rFonts w:cs="Times New Roman"/>
                <w:noProof/>
                <w:sz w:val="20"/>
                <w:szCs w:val="20"/>
              </w:rPr>
            </w:pPr>
            <w:r w:rsidRPr="004F5DAF">
              <w:rPr>
                <w:rFonts w:cs="Times New Roman"/>
                <w:noProof/>
                <w:sz w:val="20"/>
                <w:szCs w:val="20"/>
              </w:rPr>
              <w:t>¿Existe un acuerdo sobre las principales LDN?</w:t>
            </w:r>
          </w:p>
        </w:tc>
        <w:tc>
          <w:tcPr>
            <w:tcW w:w="1897" w:type="dxa"/>
            <w:vAlign w:val="center"/>
          </w:tcPr>
          <w:p w:rsidR="00534E2A" w:rsidRPr="004F5DAF" w:rsidRDefault="00534E2A" w:rsidP="00534E2A">
            <w:pPr>
              <w:pStyle w:val="TESISEDU"/>
              <w:spacing w:line="240" w:lineRule="auto"/>
              <w:ind w:left="0" w:firstLine="0"/>
              <w:jc w:val="left"/>
              <w:rPr>
                <w:rFonts w:cs="Times New Roman"/>
                <w:noProof/>
                <w:sz w:val="20"/>
                <w:szCs w:val="20"/>
              </w:rPr>
            </w:pPr>
            <w:r w:rsidRPr="004F5DAF">
              <w:rPr>
                <w:rFonts w:cs="Times New Roman"/>
                <w:noProof/>
                <w:sz w:val="20"/>
                <w:szCs w:val="20"/>
              </w:rPr>
              <w:t>Equipo de planeación</w:t>
            </w:r>
          </w:p>
        </w:tc>
        <w:tc>
          <w:tcPr>
            <w:tcW w:w="1363" w:type="dxa"/>
            <w:vAlign w:val="center"/>
          </w:tcPr>
          <w:p w:rsidR="00534E2A" w:rsidRPr="004F5DAF" w:rsidRDefault="00534E2A" w:rsidP="00534E2A">
            <w:pPr>
              <w:pStyle w:val="TESISEDU"/>
              <w:spacing w:line="240" w:lineRule="auto"/>
              <w:ind w:left="0" w:firstLine="0"/>
              <w:jc w:val="center"/>
              <w:rPr>
                <w:rFonts w:cs="Times New Roman"/>
                <w:noProof/>
                <w:sz w:val="20"/>
                <w:szCs w:val="20"/>
              </w:rPr>
            </w:pPr>
            <w:r w:rsidRPr="004F5DAF">
              <w:rPr>
                <w:rFonts w:cs="Times New Roman"/>
                <w:noProof/>
                <w:sz w:val="20"/>
                <w:szCs w:val="20"/>
                <w:lang w:val="en-US"/>
              </w:rPr>
              <mc:AlternateContent>
                <mc:Choice Requires="wps">
                  <w:drawing>
                    <wp:inline distT="0" distB="0" distL="0" distR="0" wp14:anchorId="3B7E3AB7" wp14:editId="749F4390">
                      <wp:extent cx="540000" cy="270000"/>
                      <wp:effectExtent l="19050" t="19050" r="12700" b="34925"/>
                      <wp:docPr id="250" name="Rombo 250"/>
                      <wp:cNvGraphicFramePr/>
                      <a:graphic xmlns:a="http://schemas.openxmlformats.org/drawingml/2006/main">
                        <a:graphicData uri="http://schemas.microsoft.com/office/word/2010/wordprocessingShape">
                          <wps:wsp>
                            <wps:cNvSpPr/>
                            <wps:spPr>
                              <a:xfrm>
                                <a:off x="0" y="0"/>
                                <a:ext cx="540000" cy="270000"/>
                              </a:xfrm>
                              <a:prstGeom prst="diamond">
                                <a:avLst/>
                              </a:prstGeom>
                              <a:solidFill>
                                <a:schemeClr val="accent2">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089AC617" id="Rombo 250" o:spid="_x0000_s1026" type="#_x0000_t4"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" fillcolor="#f4b083 [1941]" strokecolor="black [3213]" strokeweight=".25pt">
                      <w10:anchorlock/>
                    </v:shape>
                  </w:pict>
                </mc:Fallback>
              </mc:AlternateContent>
            </w:r>
          </w:p>
        </w:tc>
      </w:tr>
      <w:tr w:rsidR="00534E2A" w:rsidRPr="004F5DAF" w:rsidTr="004F5DAF">
        <w:trPr>
          <w:trHeight w:val="352"/>
        </w:trPr>
        <w:tc>
          <w:tcPr>
            <w:tcW w:w="612" w:type="dxa"/>
            <w:vAlign w:val="center"/>
          </w:tcPr>
          <w:p w:rsidR="00534E2A" w:rsidRPr="004F5DAF" w:rsidRDefault="00534E2A" w:rsidP="00534E2A">
            <w:pPr>
              <w:pStyle w:val="TESISEDU"/>
              <w:spacing w:line="240" w:lineRule="auto"/>
              <w:ind w:left="0" w:firstLine="0"/>
              <w:jc w:val="center"/>
              <w:rPr>
                <w:rFonts w:cs="Times New Roman"/>
                <w:sz w:val="20"/>
                <w:szCs w:val="20"/>
              </w:rPr>
            </w:pPr>
            <w:r w:rsidRPr="004F5DAF">
              <w:rPr>
                <w:rFonts w:cs="Times New Roman"/>
                <w:sz w:val="20"/>
                <w:szCs w:val="20"/>
              </w:rPr>
              <w:t>15</w:t>
            </w:r>
          </w:p>
        </w:tc>
        <w:tc>
          <w:tcPr>
            <w:tcW w:w="1928" w:type="dxa"/>
            <w:vAlign w:val="center"/>
          </w:tcPr>
          <w:p w:rsidR="00534E2A" w:rsidRPr="004F5DAF" w:rsidRDefault="00534E2A" w:rsidP="00534E2A">
            <w:pPr>
              <w:pStyle w:val="TESISEDU"/>
              <w:spacing w:line="240" w:lineRule="auto"/>
              <w:ind w:left="0" w:firstLine="0"/>
              <w:jc w:val="left"/>
              <w:rPr>
                <w:rFonts w:cs="Times New Roman"/>
                <w:sz w:val="20"/>
                <w:szCs w:val="20"/>
              </w:rPr>
            </w:pPr>
            <w:r w:rsidRPr="004F5DAF">
              <w:rPr>
                <w:rFonts w:cs="Times New Roman"/>
                <w:sz w:val="20"/>
                <w:szCs w:val="20"/>
              </w:rPr>
              <w:t>Acuerdo sobre las principales líneas de negocio</w:t>
            </w:r>
          </w:p>
        </w:tc>
        <w:tc>
          <w:tcPr>
            <w:tcW w:w="1996" w:type="dxa"/>
          </w:tcPr>
          <w:p w:rsidR="00534E2A" w:rsidRPr="004F5DAF" w:rsidRDefault="00534E2A" w:rsidP="00534E2A">
            <w:pPr>
              <w:pStyle w:val="TESISEDU"/>
              <w:spacing w:line="240" w:lineRule="auto"/>
              <w:ind w:left="0" w:firstLine="0"/>
              <w:rPr>
                <w:rFonts w:cs="Times New Roman"/>
                <w:noProof/>
                <w:sz w:val="20"/>
                <w:szCs w:val="20"/>
              </w:rPr>
            </w:pPr>
          </w:p>
        </w:tc>
        <w:tc>
          <w:tcPr>
            <w:tcW w:w="1897" w:type="dxa"/>
            <w:vAlign w:val="center"/>
          </w:tcPr>
          <w:p w:rsidR="00534E2A" w:rsidRPr="004F5DAF" w:rsidRDefault="00534E2A" w:rsidP="00534E2A">
            <w:pPr>
              <w:rPr>
                <w:rFonts w:ascii="Times New Roman" w:hAnsi="Times New Roman" w:cs="Times New Roman"/>
                <w:sz w:val="20"/>
                <w:szCs w:val="20"/>
              </w:rPr>
            </w:pPr>
            <w:r w:rsidRPr="004F5DAF">
              <w:rPr>
                <w:rFonts w:ascii="Times New Roman" w:hAnsi="Times New Roman" w:cs="Times New Roman"/>
                <w:sz w:val="20"/>
                <w:szCs w:val="20"/>
              </w:rPr>
              <w:t>Equipo de planeación</w:t>
            </w:r>
          </w:p>
        </w:tc>
        <w:tc>
          <w:tcPr>
            <w:tcW w:w="1363" w:type="dxa"/>
            <w:vAlign w:val="center"/>
          </w:tcPr>
          <w:p w:rsidR="00534E2A" w:rsidRPr="004F5DAF" w:rsidRDefault="00534E2A" w:rsidP="00534E2A">
            <w:pPr>
              <w:pStyle w:val="TESISEDU"/>
              <w:spacing w:line="240" w:lineRule="auto"/>
              <w:ind w:left="0" w:firstLine="0"/>
              <w:jc w:val="center"/>
              <w:rPr>
                <w:rFonts w:cs="Times New Roman"/>
                <w:noProof/>
                <w:sz w:val="20"/>
                <w:szCs w:val="20"/>
              </w:rPr>
            </w:pPr>
            <w:r w:rsidRPr="004F5DAF">
              <w:rPr>
                <w:rFonts w:cs="Times New Roman"/>
                <w:noProof/>
                <w:sz w:val="20"/>
                <w:szCs w:val="20"/>
                <w:lang w:val="en-US"/>
              </w:rPr>
              <mc:AlternateContent>
                <mc:Choice Requires="wps">
                  <w:drawing>
                    <wp:inline distT="0" distB="0" distL="0" distR="0" wp14:anchorId="609050F8" wp14:editId="1B7F2DC9">
                      <wp:extent cx="540000" cy="270000"/>
                      <wp:effectExtent l="0" t="0" r="12700" b="15875"/>
                      <wp:docPr id="251" name="Rectángulo 251"/>
                      <wp:cNvGraphicFramePr/>
                      <a:graphic xmlns:a="http://schemas.openxmlformats.org/drawingml/2006/main">
                        <a:graphicData uri="http://schemas.microsoft.com/office/word/2010/wordprocessingShape">
                          <wps:wsp>
                            <wps:cNvSpPr/>
                            <wps:spPr>
                              <a:xfrm>
                                <a:off x="0" y="0"/>
                                <a:ext cx="540000" cy="270000"/>
                              </a:xfrm>
                              <a:prstGeom prst="rect">
                                <a:avLst/>
                              </a:prstGeom>
                              <a:solidFill>
                                <a:schemeClr val="accent4">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0FB8A8C" id="Rectángulo 251" o:spid="_x0000_s1026"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" fillcolor="#ffd966 [1943]" strokecolor="black [3213]" strokeweight=".25pt">
                      <w10:anchorlock/>
                    </v:rect>
                  </w:pict>
                </mc:Fallback>
              </mc:AlternateContent>
            </w:r>
          </w:p>
        </w:tc>
      </w:tr>
      <w:tr w:rsidR="00534E2A" w:rsidRPr="004F5DAF" w:rsidTr="004F5DAF">
        <w:trPr>
          <w:trHeight w:val="224"/>
        </w:trPr>
        <w:tc>
          <w:tcPr>
            <w:tcW w:w="612" w:type="dxa"/>
            <w:vAlign w:val="center"/>
          </w:tcPr>
          <w:p w:rsidR="00534E2A" w:rsidRPr="004F5DAF" w:rsidRDefault="00534E2A" w:rsidP="00534E2A">
            <w:pPr>
              <w:pStyle w:val="TESISEDU"/>
              <w:spacing w:line="240" w:lineRule="auto"/>
              <w:ind w:left="0" w:firstLine="0"/>
              <w:jc w:val="center"/>
              <w:rPr>
                <w:rFonts w:cs="Times New Roman"/>
                <w:sz w:val="20"/>
                <w:szCs w:val="20"/>
              </w:rPr>
            </w:pPr>
            <w:r w:rsidRPr="004F5DAF">
              <w:rPr>
                <w:rFonts w:cs="Times New Roman"/>
                <w:sz w:val="20"/>
                <w:szCs w:val="20"/>
              </w:rPr>
              <w:t>D7</w:t>
            </w:r>
          </w:p>
        </w:tc>
        <w:tc>
          <w:tcPr>
            <w:tcW w:w="1928" w:type="dxa"/>
            <w:vAlign w:val="center"/>
          </w:tcPr>
          <w:p w:rsidR="00534E2A" w:rsidRPr="004F5DAF" w:rsidRDefault="00534E2A" w:rsidP="00534E2A">
            <w:pPr>
              <w:pStyle w:val="TESISEDU"/>
              <w:spacing w:line="240" w:lineRule="auto"/>
              <w:ind w:left="0" w:firstLine="0"/>
              <w:jc w:val="left"/>
              <w:rPr>
                <w:rFonts w:cs="Times New Roman"/>
                <w:sz w:val="20"/>
                <w:szCs w:val="20"/>
              </w:rPr>
            </w:pPr>
          </w:p>
        </w:tc>
        <w:tc>
          <w:tcPr>
            <w:tcW w:w="1996" w:type="dxa"/>
          </w:tcPr>
          <w:p w:rsidR="00534E2A" w:rsidRPr="004F5DAF" w:rsidRDefault="00534E2A" w:rsidP="00534E2A">
            <w:pPr>
              <w:pStyle w:val="TESISEDU"/>
              <w:spacing w:line="240" w:lineRule="auto"/>
              <w:ind w:left="0" w:firstLine="0"/>
              <w:rPr>
                <w:rFonts w:cs="Times New Roman"/>
                <w:noProof/>
                <w:sz w:val="20"/>
                <w:szCs w:val="20"/>
              </w:rPr>
            </w:pPr>
            <w:r w:rsidRPr="004F5DAF">
              <w:rPr>
                <w:rFonts w:cs="Times New Roman"/>
                <w:noProof/>
                <w:sz w:val="20"/>
                <w:szCs w:val="20"/>
              </w:rPr>
              <w:t>¿Existe un acuerdo sobre las indicadores críticos de éxito?</w:t>
            </w:r>
          </w:p>
        </w:tc>
        <w:tc>
          <w:tcPr>
            <w:tcW w:w="1897" w:type="dxa"/>
            <w:vAlign w:val="center"/>
          </w:tcPr>
          <w:p w:rsidR="00534E2A" w:rsidRPr="004F5DAF" w:rsidRDefault="00534E2A" w:rsidP="00534E2A">
            <w:pPr>
              <w:rPr>
                <w:rFonts w:ascii="Times New Roman" w:hAnsi="Times New Roman" w:cs="Times New Roman"/>
                <w:sz w:val="20"/>
                <w:szCs w:val="20"/>
              </w:rPr>
            </w:pPr>
            <w:r w:rsidRPr="004F5DAF">
              <w:rPr>
                <w:rFonts w:ascii="Times New Roman" w:hAnsi="Times New Roman" w:cs="Times New Roman"/>
                <w:sz w:val="20"/>
                <w:szCs w:val="20"/>
              </w:rPr>
              <w:t>Equipo de planeación</w:t>
            </w:r>
          </w:p>
        </w:tc>
        <w:tc>
          <w:tcPr>
            <w:tcW w:w="1363" w:type="dxa"/>
            <w:vAlign w:val="center"/>
          </w:tcPr>
          <w:p w:rsidR="00534E2A" w:rsidRPr="004F5DAF" w:rsidRDefault="00534E2A" w:rsidP="00534E2A">
            <w:pPr>
              <w:pStyle w:val="TESISEDU"/>
              <w:spacing w:line="240" w:lineRule="auto"/>
              <w:ind w:left="0" w:firstLine="0"/>
              <w:jc w:val="center"/>
              <w:rPr>
                <w:rFonts w:cs="Times New Roman"/>
                <w:noProof/>
                <w:sz w:val="20"/>
                <w:szCs w:val="20"/>
              </w:rPr>
            </w:pPr>
            <w:r w:rsidRPr="004F5DAF">
              <w:rPr>
                <w:rFonts w:cs="Times New Roman"/>
                <w:noProof/>
                <w:sz w:val="20"/>
                <w:szCs w:val="20"/>
                <w:lang w:val="en-US"/>
              </w:rPr>
              <mc:AlternateContent>
                <mc:Choice Requires="wps">
                  <w:drawing>
                    <wp:inline distT="0" distB="0" distL="0" distR="0" wp14:anchorId="2C501CE8" wp14:editId="1871C853">
                      <wp:extent cx="540000" cy="270000"/>
                      <wp:effectExtent l="19050" t="19050" r="12700" b="34925"/>
                      <wp:docPr id="252" name="Rombo 252"/>
                      <wp:cNvGraphicFramePr/>
                      <a:graphic xmlns:a="http://schemas.openxmlformats.org/drawingml/2006/main">
                        <a:graphicData uri="http://schemas.microsoft.com/office/word/2010/wordprocessingShape">
                          <wps:wsp>
                            <wps:cNvSpPr/>
                            <wps:spPr>
                              <a:xfrm>
                                <a:off x="0" y="0"/>
                                <a:ext cx="540000" cy="270000"/>
                              </a:xfrm>
                              <a:prstGeom prst="diamond">
                                <a:avLst/>
                              </a:prstGeom>
                              <a:solidFill>
                                <a:schemeClr val="accent2">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68086F4D" id="Rombo 252" o:spid="_x0000_s1026" type="#_x0000_t4"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" fillcolor="#f4b083 [1941]" strokecolor="black [3213]" strokeweight=".25pt">
                      <w10:anchorlock/>
                    </v:shape>
                  </w:pict>
                </mc:Fallback>
              </mc:AlternateContent>
            </w:r>
          </w:p>
        </w:tc>
      </w:tr>
      <w:tr w:rsidR="00534E2A" w:rsidRPr="004F5DAF" w:rsidTr="004F5DAF">
        <w:trPr>
          <w:trHeight w:val="50"/>
        </w:trPr>
        <w:tc>
          <w:tcPr>
            <w:tcW w:w="612" w:type="dxa"/>
            <w:vAlign w:val="center"/>
          </w:tcPr>
          <w:p w:rsidR="00534E2A" w:rsidRPr="004F5DAF" w:rsidRDefault="00534E2A" w:rsidP="00534E2A">
            <w:pPr>
              <w:pStyle w:val="TESISEDU"/>
              <w:spacing w:line="240" w:lineRule="auto"/>
              <w:ind w:left="0" w:firstLine="0"/>
              <w:jc w:val="center"/>
              <w:rPr>
                <w:rFonts w:cs="Times New Roman"/>
                <w:sz w:val="20"/>
                <w:szCs w:val="20"/>
              </w:rPr>
            </w:pPr>
            <w:r w:rsidRPr="004F5DAF">
              <w:rPr>
                <w:rFonts w:cs="Times New Roman"/>
                <w:sz w:val="20"/>
                <w:szCs w:val="20"/>
              </w:rPr>
              <w:t>16</w:t>
            </w:r>
          </w:p>
        </w:tc>
        <w:tc>
          <w:tcPr>
            <w:tcW w:w="1928" w:type="dxa"/>
            <w:vAlign w:val="center"/>
          </w:tcPr>
          <w:p w:rsidR="00534E2A" w:rsidRPr="004F5DAF" w:rsidRDefault="00534E2A" w:rsidP="00534E2A">
            <w:pPr>
              <w:pStyle w:val="TESISEDU"/>
              <w:spacing w:line="240" w:lineRule="auto"/>
              <w:ind w:left="0" w:firstLine="0"/>
              <w:jc w:val="left"/>
              <w:rPr>
                <w:rFonts w:cs="Times New Roman"/>
                <w:sz w:val="20"/>
                <w:szCs w:val="20"/>
              </w:rPr>
            </w:pPr>
            <w:r w:rsidRPr="004F5DAF">
              <w:rPr>
                <w:rFonts w:cs="Times New Roman"/>
                <w:sz w:val="20"/>
                <w:szCs w:val="20"/>
              </w:rPr>
              <w:t>Identificación de los indicadores críticos de éxito</w:t>
            </w:r>
          </w:p>
        </w:tc>
        <w:tc>
          <w:tcPr>
            <w:tcW w:w="1996" w:type="dxa"/>
            <w:vAlign w:val="center"/>
          </w:tcPr>
          <w:p w:rsidR="00534E2A" w:rsidRPr="004F5DAF" w:rsidRDefault="00534E2A" w:rsidP="00534E2A">
            <w:pPr>
              <w:pStyle w:val="TESISEDU"/>
              <w:spacing w:line="240" w:lineRule="auto"/>
              <w:ind w:left="0" w:firstLine="0"/>
              <w:jc w:val="left"/>
              <w:rPr>
                <w:rFonts w:cs="Times New Roman"/>
                <w:sz w:val="20"/>
                <w:szCs w:val="20"/>
              </w:rPr>
            </w:pPr>
          </w:p>
        </w:tc>
        <w:tc>
          <w:tcPr>
            <w:tcW w:w="1897" w:type="dxa"/>
            <w:vAlign w:val="center"/>
          </w:tcPr>
          <w:p w:rsidR="00534E2A" w:rsidRPr="004F5DAF" w:rsidRDefault="00534E2A" w:rsidP="00534E2A">
            <w:pPr>
              <w:pStyle w:val="TESISEDU"/>
              <w:spacing w:line="240" w:lineRule="auto"/>
              <w:ind w:left="0" w:firstLine="0"/>
              <w:jc w:val="left"/>
              <w:rPr>
                <w:rFonts w:cs="Times New Roman"/>
                <w:noProof/>
                <w:sz w:val="20"/>
                <w:szCs w:val="20"/>
              </w:rPr>
            </w:pPr>
            <w:r w:rsidRPr="004F5DAF">
              <w:rPr>
                <w:rFonts w:cs="Times New Roman"/>
                <w:noProof/>
                <w:sz w:val="20"/>
                <w:szCs w:val="20"/>
              </w:rPr>
              <w:t>Equipo de planeación</w:t>
            </w:r>
          </w:p>
        </w:tc>
        <w:tc>
          <w:tcPr>
            <w:tcW w:w="1363" w:type="dxa"/>
            <w:vAlign w:val="center"/>
          </w:tcPr>
          <w:p w:rsidR="00534E2A" w:rsidRPr="004F5DAF" w:rsidRDefault="00534E2A" w:rsidP="00534E2A">
            <w:pPr>
              <w:pStyle w:val="TESISEDU"/>
              <w:spacing w:line="240" w:lineRule="auto"/>
              <w:ind w:left="0" w:firstLine="0"/>
              <w:jc w:val="center"/>
              <w:rPr>
                <w:rFonts w:cs="Times New Roman"/>
                <w:noProof/>
                <w:sz w:val="20"/>
                <w:szCs w:val="20"/>
              </w:rPr>
            </w:pPr>
            <w:r w:rsidRPr="004F5DAF">
              <w:rPr>
                <w:rFonts w:cs="Times New Roman"/>
                <w:noProof/>
                <w:sz w:val="20"/>
                <w:szCs w:val="20"/>
                <w:lang w:val="en-US"/>
              </w:rPr>
              <mc:AlternateContent>
                <mc:Choice Requires="wps">
                  <w:drawing>
                    <wp:inline distT="0" distB="0" distL="0" distR="0" wp14:anchorId="601EDC09" wp14:editId="1AEC34D7">
                      <wp:extent cx="540000" cy="270000"/>
                      <wp:effectExtent l="0" t="0" r="12700" b="15875"/>
                      <wp:docPr id="253" name="Rectángulo 253"/>
                      <wp:cNvGraphicFramePr/>
                      <a:graphic xmlns:a="http://schemas.openxmlformats.org/drawingml/2006/main">
                        <a:graphicData uri="http://schemas.microsoft.com/office/word/2010/wordprocessingShape">
                          <wps:wsp>
                            <wps:cNvSpPr/>
                            <wps:spPr>
                              <a:xfrm>
                                <a:off x="0" y="0"/>
                                <a:ext cx="540000" cy="270000"/>
                              </a:xfrm>
                              <a:prstGeom prst="rect">
                                <a:avLst/>
                              </a:prstGeom>
                              <a:solidFill>
                                <a:schemeClr val="accent4">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AAE1AEF" id="Rectángulo 253" o:spid="_x0000_s1026"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" fillcolor="#ffd966 [1943]" strokecolor="black [3213]" strokeweight=".25pt">
                      <w10:anchorlock/>
                    </v:rect>
                  </w:pict>
                </mc:Fallback>
              </mc:AlternateContent>
            </w:r>
          </w:p>
        </w:tc>
      </w:tr>
      <w:tr w:rsidR="00534E2A" w:rsidRPr="004F5DAF" w:rsidTr="004F5DAF">
        <w:trPr>
          <w:trHeight w:val="183"/>
        </w:trPr>
        <w:tc>
          <w:tcPr>
            <w:tcW w:w="612" w:type="dxa"/>
            <w:vAlign w:val="center"/>
          </w:tcPr>
          <w:p w:rsidR="00534E2A" w:rsidRPr="004F5DAF" w:rsidRDefault="00534E2A" w:rsidP="00534E2A">
            <w:pPr>
              <w:pStyle w:val="TESISEDU"/>
              <w:spacing w:line="240" w:lineRule="auto"/>
              <w:ind w:left="0" w:firstLine="0"/>
              <w:jc w:val="center"/>
              <w:rPr>
                <w:rFonts w:cs="Times New Roman"/>
                <w:sz w:val="20"/>
                <w:szCs w:val="20"/>
              </w:rPr>
            </w:pPr>
            <w:r w:rsidRPr="004F5DAF">
              <w:rPr>
                <w:rFonts w:cs="Times New Roman"/>
                <w:sz w:val="20"/>
                <w:szCs w:val="20"/>
              </w:rPr>
              <w:t>17</w:t>
            </w:r>
          </w:p>
        </w:tc>
        <w:tc>
          <w:tcPr>
            <w:tcW w:w="1928" w:type="dxa"/>
            <w:vAlign w:val="center"/>
          </w:tcPr>
          <w:p w:rsidR="00534E2A" w:rsidRPr="004F5DAF" w:rsidRDefault="00534E2A" w:rsidP="00534E2A">
            <w:pPr>
              <w:pStyle w:val="TESISEDU"/>
              <w:spacing w:line="240" w:lineRule="auto"/>
              <w:ind w:left="0" w:firstLine="0"/>
              <w:jc w:val="left"/>
              <w:rPr>
                <w:rFonts w:cs="Times New Roman"/>
                <w:sz w:val="20"/>
                <w:szCs w:val="20"/>
              </w:rPr>
            </w:pPr>
            <w:r w:rsidRPr="004F5DAF">
              <w:rPr>
                <w:rFonts w:cs="Times New Roman"/>
                <w:sz w:val="20"/>
                <w:szCs w:val="20"/>
              </w:rPr>
              <w:t>Determinación de las acciones estratégicas necesarias</w:t>
            </w:r>
          </w:p>
        </w:tc>
        <w:tc>
          <w:tcPr>
            <w:tcW w:w="1996" w:type="dxa"/>
            <w:vAlign w:val="center"/>
          </w:tcPr>
          <w:p w:rsidR="00534E2A" w:rsidRPr="004F5DAF" w:rsidRDefault="00534E2A" w:rsidP="00534E2A">
            <w:pPr>
              <w:pStyle w:val="TESISEDU"/>
              <w:spacing w:line="240" w:lineRule="auto"/>
              <w:ind w:left="0" w:firstLine="0"/>
              <w:jc w:val="left"/>
              <w:rPr>
                <w:rFonts w:cs="Times New Roman"/>
                <w:sz w:val="20"/>
                <w:szCs w:val="20"/>
              </w:rPr>
            </w:pPr>
          </w:p>
        </w:tc>
        <w:tc>
          <w:tcPr>
            <w:tcW w:w="1897" w:type="dxa"/>
            <w:vAlign w:val="center"/>
          </w:tcPr>
          <w:p w:rsidR="00534E2A" w:rsidRPr="004F5DAF" w:rsidRDefault="00534E2A" w:rsidP="00534E2A">
            <w:pPr>
              <w:rPr>
                <w:rFonts w:ascii="Times New Roman" w:hAnsi="Times New Roman" w:cs="Times New Roman"/>
                <w:sz w:val="20"/>
                <w:szCs w:val="20"/>
              </w:rPr>
            </w:pPr>
            <w:r w:rsidRPr="004F5DAF">
              <w:rPr>
                <w:rFonts w:ascii="Times New Roman" w:hAnsi="Times New Roman" w:cs="Times New Roman"/>
                <w:sz w:val="20"/>
                <w:szCs w:val="20"/>
              </w:rPr>
              <w:t>Equipo de planeación</w:t>
            </w:r>
          </w:p>
        </w:tc>
        <w:tc>
          <w:tcPr>
            <w:tcW w:w="1363" w:type="dxa"/>
            <w:vAlign w:val="center"/>
          </w:tcPr>
          <w:p w:rsidR="00534E2A" w:rsidRPr="004F5DAF" w:rsidRDefault="00534E2A" w:rsidP="00534E2A">
            <w:pPr>
              <w:pStyle w:val="TESISEDU"/>
              <w:spacing w:line="240" w:lineRule="auto"/>
              <w:ind w:left="0" w:firstLine="0"/>
              <w:jc w:val="center"/>
              <w:rPr>
                <w:rFonts w:cs="Times New Roman"/>
                <w:noProof/>
                <w:sz w:val="20"/>
                <w:szCs w:val="20"/>
              </w:rPr>
            </w:pPr>
            <w:r w:rsidRPr="004F5DAF">
              <w:rPr>
                <w:rFonts w:cs="Times New Roman"/>
                <w:noProof/>
                <w:sz w:val="20"/>
                <w:szCs w:val="20"/>
                <w:lang w:val="en-US"/>
              </w:rPr>
              <mc:AlternateContent>
                <mc:Choice Requires="wps">
                  <w:drawing>
                    <wp:inline distT="0" distB="0" distL="0" distR="0" wp14:anchorId="72B3E156" wp14:editId="79D89A26">
                      <wp:extent cx="540000" cy="270000"/>
                      <wp:effectExtent l="0" t="0" r="12700" b="15875"/>
                      <wp:docPr id="254" name="Rectángulo 254"/>
                      <wp:cNvGraphicFramePr/>
                      <a:graphic xmlns:a="http://schemas.openxmlformats.org/drawingml/2006/main">
                        <a:graphicData uri="http://schemas.microsoft.com/office/word/2010/wordprocessingShape">
                          <wps:wsp>
                            <wps:cNvSpPr/>
                            <wps:spPr>
                              <a:xfrm>
                                <a:off x="0" y="0"/>
                                <a:ext cx="540000" cy="270000"/>
                              </a:xfrm>
                              <a:prstGeom prst="rect">
                                <a:avLst/>
                              </a:prstGeom>
                              <a:solidFill>
                                <a:schemeClr val="accent4">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620CA48A" id="Rectángulo 254" o:spid="_x0000_s1026"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" fillcolor="#ffd966 [1943]" strokecolor="black [3213]" strokeweight=".25pt">
                      <w10:anchorlock/>
                    </v:rect>
                  </w:pict>
                </mc:Fallback>
              </mc:AlternateContent>
            </w:r>
          </w:p>
        </w:tc>
      </w:tr>
      <w:tr w:rsidR="00534E2A" w:rsidRPr="004F5DAF" w:rsidTr="004F5DAF">
        <w:trPr>
          <w:trHeight w:val="302"/>
        </w:trPr>
        <w:tc>
          <w:tcPr>
            <w:tcW w:w="612" w:type="dxa"/>
            <w:vAlign w:val="center"/>
          </w:tcPr>
          <w:p w:rsidR="00534E2A" w:rsidRPr="004F5DAF" w:rsidRDefault="00534E2A" w:rsidP="00534E2A">
            <w:pPr>
              <w:pStyle w:val="TESISEDU"/>
              <w:spacing w:line="240" w:lineRule="auto"/>
              <w:ind w:left="0" w:firstLine="0"/>
              <w:jc w:val="center"/>
              <w:rPr>
                <w:rFonts w:cs="Times New Roman"/>
                <w:sz w:val="20"/>
                <w:szCs w:val="20"/>
              </w:rPr>
            </w:pPr>
            <w:r w:rsidRPr="004F5DAF">
              <w:rPr>
                <w:rFonts w:cs="Times New Roman"/>
                <w:sz w:val="20"/>
                <w:szCs w:val="20"/>
              </w:rPr>
              <w:t>18</w:t>
            </w:r>
          </w:p>
        </w:tc>
        <w:tc>
          <w:tcPr>
            <w:tcW w:w="1928" w:type="dxa"/>
            <w:vAlign w:val="center"/>
          </w:tcPr>
          <w:p w:rsidR="00534E2A" w:rsidRPr="004F5DAF" w:rsidRDefault="00534E2A" w:rsidP="00534E2A">
            <w:pPr>
              <w:pStyle w:val="TESISEDU"/>
              <w:spacing w:line="240" w:lineRule="auto"/>
              <w:ind w:left="0" w:firstLine="0"/>
              <w:jc w:val="left"/>
              <w:rPr>
                <w:rFonts w:cs="Times New Roman"/>
                <w:sz w:val="20"/>
                <w:szCs w:val="20"/>
              </w:rPr>
            </w:pPr>
            <w:r w:rsidRPr="004F5DAF">
              <w:rPr>
                <w:rFonts w:cs="Times New Roman"/>
                <w:sz w:val="20"/>
                <w:szCs w:val="20"/>
              </w:rPr>
              <w:t>Especificaciones de la cultura necesaria para que la empresa logre la misión</w:t>
            </w:r>
          </w:p>
        </w:tc>
        <w:tc>
          <w:tcPr>
            <w:tcW w:w="1996" w:type="dxa"/>
            <w:vAlign w:val="center"/>
          </w:tcPr>
          <w:p w:rsidR="00534E2A" w:rsidRPr="004F5DAF" w:rsidRDefault="00534E2A" w:rsidP="00534E2A">
            <w:pPr>
              <w:pStyle w:val="TESISEDU"/>
              <w:spacing w:line="240" w:lineRule="auto"/>
              <w:ind w:left="0" w:firstLine="0"/>
              <w:jc w:val="left"/>
              <w:rPr>
                <w:rFonts w:cs="Times New Roman"/>
                <w:sz w:val="20"/>
                <w:szCs w:val="20"/>
              </w:rPr>
            </w:pPr>
          </w:p>
        </w:tc>
        <w:tc>
          <w:tcPr>
            <w:tcW w:w="1897" w:type="dxa"/>
            <w:vAlign w:val="center"/>
          </w:tcPr>
          <w:p w:rsidR="00534E2A" w:rsidRPr="004F5DAF" w:rsidRDefault="00534E2A" w:rsidP="00534E2A">
            <w:pPr>
              <w:rPr>
                <w:rFonts w:ascii="Times New Roman" w:hAnsi="Times New Roman" w:cs="Times New Roman"/>
                <w:sz w:val="20"/>
                <w:szCs w:val="20"/>
              </w:rPr>
            </w:pPr>
            <w:r w:rsidRPr="004F5DAF">
              <w:rPr>
                <w:rFonts w:ascii="Times New Roman" w:hAnsi="Times New Roman" w:cs="Times New Roman"/>
                <w:sz w:val="20"/>
                <w:szCs w:val="20"/>
              </w:rPr>
              <w:t>Equipo de planeación</w:t>
            </w:r>
          </w:p>
        </w:tc>
        <w:tc>
          <w:tcPr>
            <w:tcW w:w="1363" w:type="dxa"/>
            <w:vAlign w:val="center"/>
          </w:tcPr>
          <w:p w:rsidR="00534E2A" w:rsidRPr="004F5DAF" w:rsidRDefault="00534E2A" w:rsidP="00534E2A">
            <w:pPr>
              <w:pStyle w:val="TESISEDU"/>
              <w:spacing w:line="240" w:lineRule="auto"/>
              <w:ind w:left="0" w:firstLine="0"/>
              <w:jc w:val="center"/>
              <w:rPr>
                <w:rFonts w:cs="Times New Roman"/>
                <w:noProof/>
                <w:sz w:val="20"/>
                <w:szCs w:val="20"/>
              </w:rPr>
            </w:pPr>
            <w:r w:rsidRPr="004F5DAF">
              <w:rPr>
                <w:rFonts w:cs="Times New Roman"/>
                <w:noProof/>
                <w:sz w:val="20"/>
                <w:szCs w:val="20"/>
                <w:lang w:val="en-US"/>
              </w:rPr>
              <mc:AlternateContent>
                <mc:Choice Requires="wps">
                  <w:drawing>
                    <wp:inline distT="0" distB="0" distL="0" distR="0" wp14:anchorId="059E9207" wp14:editId="2F54D183">
                      <wp:extent cx="540000" cy="270000"/>
                      <wp:effectExtent l="0" t="0" r="12700" b="15875"/>
                      <wp:docPr id="255" name="Rectángulo 255"/>
                      <wp:cNvGraphicFramePr/>
                      <a:graphic xmlns:a="http://schemas.openxmlformats.org/drawingml/2006/main">
                        <a:graphicData uri="http://schemas.microsoft.com/office/word/2010/wordprocessingShape">
                          <wps:wsp>
                            <wps:cNvSpPr/>
                            <wps:spPr>
                              <a:xfrm>
                                <a:off x="0" y="0"/>
                                <a:ext cx="540000" cy="270000"/>
                              </a:xfrm>
                              <a:prstGeom prst="rect">
                                <a:avLst/>
                              </a:prstGeom>
                              <a:solidFill>
                                <a:schemeClr val="accent4">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638828AD" id="Rectángulo 255" o:spid="_x0000_s1026"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" fillcolor="#ffd966 [1943]" strokecolor="black [3213]" strokeweight=".25pt">
                      <w10:anchorlock/>
                    </v:rect>
                  </w:pict>
                </mc:Fallback>
              </mc:AlternateContent>
            </w:r>
          </w:p>
        </w:tc>
      </w:tr>
    </w:tbl>
    <w:p w:rsidR="00C74762" w:rsidRPr="00434919" w:rsidRDefault="00C74762" w:rsidP="00C74762">
      <w:pPr>
        <w:pStyle w:val="TESISEDU"/>
      </w:pPr>
      <w:r>
        <w:lastRenderedPageBreak/>
        <w:t>Tabla 56.</w:t>
      </w:r>
      <w:r w:rsidRPr="00434919">
        <w:t xml:space="preserve"> </w:t>
      </w:r>
      <w:r>
        <w:t>(Continuación)</w:t>
      </w:r>
    </w:p>
    <w:tbl>
      <w:tblPr>
        <w:tblStyle w:val="Tablaconcuadrcula"/>
        <w:tblW w:w="7796" w:type="dxa"/>
        <w:tblInd w:w="704" w:type="dxa"/>
        <w:tblLook w:val="04A0" w:firstRow="1" w:lastRow="0" w:firstColumn="1" w:lastColumn="0" w:noHBand="0" w:noVBand="1"/>
      </w:tblPr>
      <w:tblGrid>
        <w:gridCol w:w="612"/>
        <w:gridCol w:w="1928"/>
        <w:gridCol w:w="1996"/>
        <w:gridCol w:w="1897"/>
        <w:gridCol w:w="1363"/>
      </w:tblGrid>
      <w:tr w:rsidR="00534E2A" w:rsidRPr="004F5DAF" w:rsidTr="004F5DAF">
        <w:trPr>
          <w:trHeight w:val="127"/>
        </w:trPr>
        <w:tc>
          <w:tcPr>
            <w:tcW w:w="612" w:type="dxa"/>
            <w:vAlign w:val="center"/>
          </w:tcPr>
          <w:p w:rsidR="00534E2A" w:rsidRPr="004F5DAF" w:rsidRDefault="00534E2A" w:rsidP="00534E2A">
            <w:pPr>
              <w:pStyle w:val="TESISEDU"/>
              <w:spacing w:line="240" w:lineRule="auto"/>
              <w:ind w:left="0" w:firstLine="0"/>
              <w:jc w:val="center"/>
              <w:rPr>
                <w:rFonts w:cs="Times New Roman"/>
                <w:sz w:val="20"/>
                <w:szCs w:val="20"/>
              </w:rPr>
            </w:pPr>
            <w:r w:rsidRPr="004F5DAF">
              <w:rPr>
                <w:rFonts w:cs="Times New Roman"/>
                <w:sz w:val="20"/>
                <w:szCs w:val="20"/>
              </w:rPr>
              <w:t>19</w:t>
            </w:r>
          </w:p>
        </w:tc>
        <w:tc>
          <w:tcPr>
            <w:tcW w:w="1928" w:type="dxa"/>
            <w:vAlign w:val="center"/>
          </w:tcPr>
          <w:p w:rsidR="00534E2A" w:rsidRPr="004F5DAF" w:rsidRDefault="00534E2A" w:rsidP="00534E2A">
            <w:pPr>
              <w:pStyle w:val="TESISEDU"/>
              <w:spacing w:line="240" w:lineRule="auto"/>
              <w:ind w:left="0" w:firstLine="0"/>
              <w:jc w:val="left"/>
              <w:rPr>
                <w:rFonts w:cs="Times New Roman"/>
                <w:sz w:val="20"/>
                <w:szCs w:val="20"/>
              </w:rPr>
            </w:pPr>
            <w:r w:rsidRPr="004F5DAF">
              <w:rPr>
                <w:rFonts w:cs="Times New Roman"/>
                <w:sz w:val="20"/>
                <w:szCs w:val="20"/>
              </w:rPr>
              <w:t>Planificación para la auditoría de desempeño</w:t>
            </w:r>
          </w:p>
        </w:tc>
        <w:tc>
          <w:tcPr>
            <w:tcW w:w="1996" w:type="dxa"/>
            <w:vAlign w:val="center"/>
          </w:tcPr>
          <w:p w:rsidR="00534E2A" w:rsidRPr="004F5DAF" w:rsidRDefault="00534E2A" w:rsidP="00534E2A">
            <w:pPr>
              <w:pStyle w:val="TESISEDU"/>
              <w:spacing w:line="240" w:lineRule="auto"/>
              <w:ind w:left="0" w:firstLine="0"/>
              <w:jc w:val="left"/>
              <w:rPr>
                <w:rFonts w:cs="Times New Roman"/>
                <w:sz w:val="20"/>
                <w:szCs w:val="20"/>
              </w:rPr>
            </w:pPr>
          </w:p>
        </w:tc>
        <w:tc>
          <w:tcPr>
            <w:tcW w:w="1897" w:type="dxa"/>
            <w:vAlign w:val="center"/>
          </w:tcPr>
          <w:p w:rsidR="00534E2A" w:rsidRPr="004F5DAF" w:rsidRDefault="00534E2A" w:rsidP="00534E2A">
            <w:pPr>
              <w:pStyle w:val="TESISEDU"/>
              <w:spacing w:line="240" w:lineRule="auto"/>
              <w:ind w:left="0" w:firstLine="0"/>
              <w:jc w:val="left"/>
              <w:rPr>
                <w:rFonts w:cs="Times New Roman"/>
                <w:noProof/>
                <w:sz w:val="20"/>
                <w:szCs w:val="20"/>
              </w:rPr>
            </w:pPr>
            <w:r w:rsidRPr="004F5DAF">
              <w:rPr>
                <w:rFonts w:cs="Times New Roman"/>
                <w:noProof/>
                <w:sz w:val="20"/>
                <w:szCs w:val="20"/>
              </w:rPr>
              <w:t>Equipo de planeación</w:t>
            </w:r>
          </w:p>
        </w:tc>
        <w:tc>
          <w:tcPr>
            <w:tcW w:w="1363" w:type="dxa"/>
            <w:vAlign w:val="center"/>
          </w:tcPr>
          <w:p w:rsidR="00534E2A" w:rsidRPr="004F5DAF" w:rsidRDefault="00534E2A" w:rsidP="00534E2A">
            <w:pPr>
              <w:pStyle w:val="TESISEDU"/>
              <w:spacing w:line="240" w:lineRule="auto"/>
              <w:ind w:left="0" w:firstLine="0"/>
              <w:jc w:val="center"/>
              <w:rPr>
                <w:rFonts w:cs="Times New Roman"/>
                <w:noProof/>
                <w:sz w:val="20"/>
                <w:szCs w:val="20"/>
              </w:rPr>
            </w:pPr>
            <w:r w:rsidRPr="004F5DAF">
              <w:rPr>
                <w:rFonts w:cs="Times New Roman"/>
                <w:noProof/>
                <w:sz w:val="20"/>
                <w:szCs w:val="20"/>
                <w:lang w:val="en-US"/>
              </w:rPr>
              <mc:AlternateContent>
                <mc:Choice Requires="wps">
                  <w:drawing>
                    <wp:inline distT="0" distB="0" distL="0" distR="0" wp14:anchorId="63F6668E" wp14:editId="7EC938DD">
                      <wp:extent cx="540000" cy="270000"/>
                      <wp:effectExtent l="0" t="0" r="12700" b="15875"/>
                      <wp:docPr id="214" name="Documento 214"/>
                      <wp:cNvGraphicFramePr/>
                      <a:graphic xmlns:a="http://schemas.openxmlformats.org/drawingml/2006/main">
                        <a:graphicData uri="http://schemas.microsoft.com/office/word/2010/wordprocessingShape">
                          <wps:wsp>
                            <wps:cNvSpPr/>
                            <wps:spPr>
                              <a:xfrm>
                                <a:off x="0" y="0"/>
                                <a:ext cx="540000" cy="270000"/>
                              </a:xfrm>
                              <a:prstGeom prst="flowChartDocument">
                                <a:avLst/>
                              </a:prstGeom>
                              <a:solidFill>
                                <a:schemeClr val="accent6">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71665C0B"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Documento 214" o:spid="_x0000_s1026" type="#_x0000_t114"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" fillcolor="#a8d08d [1945]" strokecolor="black [3213]" strokeweight=".25pt">
                      <w10:anchorlock/>
                    </v:shape>
                  </w:pict>
                </mc:Fallback>
              </mc:AlternateContent>
            </w:r>
          </w:p>
        </w:tc>
      </w:tr>
      <w:tr w:rsidR="00534E2A" w:rsidRPr="004F5DAF" w:rsidTr="004F5DAF">
        <w:trPr>
          <w:trHeight w:val="92"/>
        </w:trPr>
        <w:tc>
          <w:tcPr>
            <w:tcW w:w="612" w:type="dxa"/>
            <w:vAlign w:val="center"/>
          </w:tcPr>
          <w:p w:rsidR="00534E2A" w:rsidRPr="004F5DAF" w:rsidRDefault="00534E2A" w:rsidP="00534E2A">
            <w:pPr>
              <w:pStyle w:val="TESISEDU"/>
              <w:spacing w:line="240" w:lineRule="auto"/>
              <w:ind w:left="0" w:firstLine="0"/>
              <w:jc w:val="center"/>
              <w:rPr>
                <w:rFonts w:cs="Times New Roman"/>
                <w:sz w:val="20"/>
                <w:szCs w:val="20"/>
              </w:rPr>
            </w:pPr>
            <w:r w:rsidRPr="004F5DAF">
              <w:rPr>
                <w:rFonts w:cs="Times New Roman"/>
                <w:sz w:val="20"/>
                <w:szCs w:val="20"/>
              </w:rPr>
              <w:t>20</w:t>
            </w:r>
          </w:p>
        </w:tc>
        <w:tc>
          <w:tcPr>
            <w:tcW w:w="1928" w:type="dxa"/>
            <w:vAlign w:val="center"/>
          </w:tcPr>
          <w:p w:rsidR="00534E2A" w:rsidRPr="004F5DAF" w:rsidRDefault="00534E2A" w:rsidP="00534E2A">
            <w:pPr>
              <w:pStyle w:val="TESISEDU"/>
              <w:spacing w:line="240" w:lineRule="auto"/>
              <w:ind w:left="0" w:firstLine="0"/>
              <w:jc w:val="left"/>
              <w:rPr>
                <w:rFonts w:cs="Times New Roman"/>
                <w:sz w:val="20"/>
                <w:szCs w:val="20"/>
              </w:rPr>
            </w:pPr>
            <w:r w:rsidRPr="004F5DAF">
              <w:rPr>
                <w:rFonts w:cs="Times New Roman"/>
                <w:sz w:val="20"/>
                <w:szCs w:val="20"/>
              </w:rPr>
              <w:t>Realización del FODA para validar el modelo de negocio</w:t>
            </w:r>
          </w:p>
        </w:tc>
        <w:tc>
          <w:tcPr>
            <w:tcW w:w="1996" w:type="dxa"/>
            <w:vAlign w:val="center"/>
          </w:tcPr>
          <w:p w:rsidR="00534E2A" w:rsidRPr="004F5DAF" w:rsidRDefault="00534E2A" w:rsidP="00534E2A">
            <w:pPr>
              <w:pStyle w:val="TESISEDU"/>
              <w:spacing w:line="240" w:lineRule="auto"/>
              <w:ind w:left="0" w:firstLine="0"/>
              <w:jc w:val="left"/>
              <w:rPr>
                <w:rFonts w:cs="Times New Roman"/>
                <w:sz w:val="20"/>
                <w:szCs w:val="20"/>
              </w:rPr>
            </w:pPr>
          </w:p>
        </w:tc>
        <w:tc>
          <w:tcPr>
            <w:tcW w:w="1897" w:type="dxa"/>
            <w:vAlign w:val="center"/>
          </w:tcPr>
          <w:p w:rsidR="00534E2A" w:rsidRPr="004F5DAF" w:rsidRDefault="00534E2A" w:rsidP="00534E2A">
            <w:pPr>
              <w:rPr>
                <w:rFonts w:ascii="Times New Roman" w:hAnsi="Times New Roman" w:cs="Times New Roman"/>
                <w:sz w:val="20"/>
                <w:szCs w:val="20"/>
              </w:rPr>
            </w:pPr>
            <w:r w:rsidRPr="004F5DAF">
              <w:rPr>
                <w:rFonts w:ascii="Times New Roman" w:hAnsi="Times New Roman" w:cs="Times New Roman"/>
                <w:sz w:val="20"/>
                <w:szCs w:val="20"/>
              </w:rPr>
              <w:t>Equipo de planeación</w:t>
            </w:r>
          </w:p>
        </w:tc>
        <w:tc>
          <w:tcPr>
            <w:tcW w:w="1363" w:type="dxa"/>
            <w:vAlign w:val="center"/>
          </w:tcPr>
          <w:p w:rsidR="00534E2A" w:rsidRPr="004F5DAF" w:rsidRDefault="00534E2A" w:rsidP="00534E2A">
            <w:pPr>
              <w:pStyle w:val="TESISEDU"/>
              <w:spacing w:line="240" w:lineRule="auto"/>
              <w:ind w:left="0" w:firstLine="0"/>
              <w:jc w:val="center"/>
              <w:rPr>
                <w:rFonts w:cs="Times New Roman"/>
                <w:noProof/>
                <w:sz w:val="20"/>
                <w:szCs w:val="20"/>
              </w:rPr>
            </w:pPr>
            <w:r w:rsidRPr="004F5DAF">
              <w:rPr>
                <w:rFonts w:cs="Times New Roman"/>
                <w:noProof/>
                <w:sz w:val="20"/>
                <w:szCs w:val="20"/>
                <w:lang w:val="en-US"/>
              </w:rPr>
              <mc:AlternateContent>
                <mc:Choice Requires="wps">
                  <w:drawing>
                    <wp:inline distT="0" distB="0" distL="0" distR="0" wp14:anchorId="089769FA" wp14:editId="33C960AE">
                      <wp:extent cx="540000" cy="270000"/>
                      <wp:effectExtent l="0" t="0" r="12700" b="15875"/>
                      <wp:docPr id="215" name="Documento 215"/>
                      <wp:cNvGraphicFramePr/>
                      <a:graphic xmlns:a="http://schemas.openxmlformats.org/drawingml/2006/main">
                        <a:graphicData uri="http://schemas.microsoft.com/office/word/2010/wordprocessingShape">
                          <wps:wsp>
                            <wps:cNvSpPr/>
                            <wps:spPr>
                              <a:xfrm>
                                <a:off x="0" y="0"/>
                                <a:ext cx="540000" cy="270000"/>
                              </a:xfrm>
                              <a:prstGeom prst="flowChartDocument">
                                <a:avLst/>
                              </a:prstGeom>
                              <a:solidFill>
                                <a:schemeClr val="accent6">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1CFBF6C6" id="Documento 215" o:spid="_x0000_s1026" type="#_x0000_t114"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" fillcolor="#a8d08d [1945]" strokecolor="black [3213]" strokeweight=".25pt">
                      <w10:anchorlock/>
                    </v:shape>
                  </w:pict>
                </mc:Fallback>
              </mc:AlternateContent>
            </w:r>
          </w:p>
        </w:tc>
      </w:tr>
      <w:tr w:rsidR="00534E2A" w:rsidRPr="004F5DAF" w:rsidTr="004F5DAF">
        <w:trPr>
          <w:trHeight w:val="50"/>
        </w:trPr>
        <w:tc>
          <w:tcPr>
            <w:tcW w:w="612" w:type="dxa"/>
            <w:vAlign w:val="center"/>
          </w:tcPr>
          <w:p w:rsidR="00534E2A" w:rsidRPr="004F5DAF" w:rsidRDefault="00534E2A" w:rsidP="00534E2A">
            <w:pPr>
              <w:pStyle w:val="TESISEDU"/>
              <w:spacing w:line="240" w:lineRule="auto"/>
              <w:ind w:left="0" w:firstLine="0"/>
              <w:jc w:val="center"/>
              <w:rPr>
                <w:rFonts w:cs="Times New Roman"/>
                <w:sz w:val="20"/>
                <w:szCs w:val="20"/>
              </w:rPr>
            </w:pPr>
            <w:r w:rsidRPr="004F5DAF">
              <w:rPr>
                <w:rFonts w:cs="Times New Roman"/>
                <w:sz w:val="20"/>
                <w:szCs w:val="20"/>
              </w:rPr>
              <w:t>21</w:t>
            </w:r>
          </w:p>
        </w:tc>
        <w:tc>
          <w:tcPr>
            <w:tcW w:w="1928" w:type="dxa"/>
            <w:vAlign w:val="center"/>
          </w:tcPr>
          <w:p w:rsidR="00534E2A" w:rsidRPr="004F5DAF" w:rsidRDefault="00534E2A" w:rsidP="00534E2A">
            <w:pPr>
              <w:pStyle w:val="TESISEDU"/>
              <w:spacing w:line="240" w:lineRule="auto"/>
              <w:ind w:left="0" w:firstLine="0"/>
              <w:jc w:val="left"/>
              <w:rPr>
                <w:rFonts w:cs="Times New Roman"/>
                <w:sz w:val="20"/>
                <w:szCs w:val="20"/>
              </w:rPr>
            </w:pPr>
            <w:r w:rsidRPr="004F5DAF">
              <w:rPr>
                <w:rFonts w:cs="Times New Roman"/>
                <w:sz w:val="20"/>
                <w:szCs w:val="20"/>
              </w:rPr>
              <w:t>Medición de desempeño en relación actual vs. el que quiero obtener</w:t>
            </w:r>
          </w:p>
        </w:tc>
        <w:tc>
          <w:tcPr>
            <w:tcW w:w="1996" w:type="dxa"/>
            <w:vAlign w:val="center"/>
          </w:tcPr>
          <w:p w:rsidR="00534E2A" w:rsidRPr="004F5DAF" w:rsidRDefault="00534E2A" w:rsidP="00534E2A">
            <w:pPr>
              <w:pStyle w:val="TESISEDU"/>
              <w:spacing w:line="240" w:lineRule="auto"/>
              <w:ind w:left="0" w:firstLine="0"/>
              <w:jc w:val="left"/>
              <w:rPr>
                <w:rFonts w:cs="Times New Roman"/>
                <w:sz w:val="20"/>
                <w:szCs w:val="20"/>
              </w:rPr>
            </w:pPr>
          </w:p>
        </w:tc>
        <w:tc>
          <w:tcPr>
            <w:tcW w:w="1897" w:type="dxa"/>
            <w:vAlign w:val="center"/>
          </w:tcPr>
          <w:p w:rsidR="00534E2A" w:rsidRPr="004F5DAF" w:rsidRDefault="00534E2A" w:rsidP="00534E2A">
            <w:pPr>
              <w:rPr>
                <w:rFonts w:ascii="Times New Roman" w:hAnsi="Times New Roman" w:cs="Times New Roman"/>
                <w:sz w:val="20"/>
                <w:szCs w:val="20"/>
              </w:rPr>
            </w:pPr>
            <w:r w:rsidRPr="004F5DAF">
              <w:rPr>
                <w:rFonts w:ascii="Times New Roman" w:hAnsi="Times New Roman" w:cs="Times New Roman"/>
                <w:sz w:val="20"/>
                <w:szCs w:val="20"/>
              </w:rPr>
              <w:t>Equipo de planeación</w:t>
            </w:r>
          </w:p>
        </w:tc>
        <w:tc>
          <w:tcPr>
            <w:tcW w:w="1363" w:type="dxa"/>
            <w:vAlign w:val="center"/>
          </w:tcPr>
          <w:p w:rsidR="00534E2A" w:rsidRPr="004F5DAF" w:rsidRDefault="00534E2A" w:rsidP="00534E2A">
            <w:pPr>
              <w:pStyle w:val="TESISEDU"/>
              <w:spacing w:line="240" w:lineRule="auto"/>
              <w:ind w:left="0" w:firstLine="0"/>
              <w:jc w:val="center"/>
              <w:rPr>
                <w:rFonts w:cs="Times New Roman"/>
                <w:noProof/>
                <w:sz w:val="20"/>
                <w:szCs w:val="20"/>
              </w:rPr>
            </w:pPr>
            <w:r w:rsidRPr="004F5DAF">
              <w:rPr>
                <w:rFonts w:cs="Times New Roman"/>
                <w:noProof/>
                <w:sz w:val="20"/>
                <w:szCs w:val="20"/>
                <w:lang w:val="en-US"/>
              </w:rPr>
              <mc:AlternateContent>
                <mc:Choice Requires="wps">
                  <w:drawing>
                    <wp:inline distT="0" distB="0" distL="0" distR="0" wp14:anchorId="4F8ECA47" wp14:editId="33F2E22E">
                      <wp:extent cx="540000" cy="270000"/>
                      <wp:effectExtent l="0" t="0" r="12700" b="15875"/>
                      <wp:docPr id="256" name="Rectángulo 256"/>
                      <wp:cNvGraphicFramePr/>
                      <a:graphic xmlns:a="http://schemas.openxmlformats.org/drawingml/2006/main">
                        <a:graphicData uri="http://schemas.microsoft.com/office/word/2010/wordprocessingShape">
                          <wps:wsp>
                            <wps:cNvSpPr/>
                            <wps:spPr>
                              <a:xfrm>
                                <a:off x="0" y="0"/>
                                <a:ext cx="540000" cy="270000"/>
                              </a:xfrm>
                              <a:prstGeom prst="rect">
                                <a:avLst/>
                              </a:prstGeom>
                              <a:solidFill>
                                <a:schemeClr val="accent4">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0681BEB2" id="Rectángulo 256" o:spid="_x0000_s1026"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" fillcolor="#ffd966 [1943]" strokecolor="black [3213]" strokeweight=".25pt">
                      <w10:anchorlock/>
                    </v:rect>
                  </w:pict>
                </mc:Fallback>
              </mc:AlternateContent>
            </w:r>
          </w:p>
        </w:tc>
      </w:tr>
      <w:tr w:rsidR="00534E2A" w:rsidRPr="004F5DAF" w:rsidTr="004F5DAF">
        <w:trPr>
          <w:trHeight w:val="50"/>
        </w:trPr>
        <w:tc>
          <w:tcPr>
            <w:tcW w:w="612" w:type="dxa"/>
            <w:vAlign w:val="center"/>
          </w:tcPr>
          <w:p w:rsidR="00534E2A" w:rsidRPr="004F5DAF" w:rsidRDefault="00534E2A" w:rsidP="00534E2A">
            <w:pPr>
              <w:pStyle w:val="TESISEDU"/>
              <w:spacing w:line="240" w:lineRule="auto"/>
              <w:ind w:left="0" w:firstLine="0"/>
              <w:jc w:val="center"/>
              <w:rPr>
                <w:rFonts w:cs="Times New Roman"/>
                <w:sz w:val="20"/>
                <w:szCs w:val="20"/>
              </w:rPr>
            </w:pPr>
            <w:r w:rsidRPr="004F5DAF">
              <w:rPr>
                <w:rFonts w:cs="Times New Roman"/>
                <w:sz w:val="20"/>
                <w:szCs w:val="20"/>
              </w:rPr>
              <w:t>22</w:t>
            </w:r>
          </w:p>
        </w:tc>
        <w:tc>
          <w:tcPr>
            <w:tcW w:w="1928" w:type="dxa"/>
            <w:vAlign w:val="center"/>
          </w:tcPr>
          <w:p w:rsidR="00534E2A" w:rsidRPr="004F5DAF" w:rsidRDefault="00534E2A" w:rsidP="00534E2A">
            <w:pPr>
              <w:pStyle w:val="TESISEDU"/>
              <w:spacing w:line="240" w:lineRule="auto"/>
              <w:ind w:left="0" w:firstLine="0"/>
              <w:jc w:val="left"/>
              <w:rPr>
                <w:rFonts w:cs="Times New Roman"/>
                <w:sz w:val="20"/>
                <w:szCs w:val="20"/>
              </w:rPr>
            </w:pPr>
            <w:r w:rsidRPr="004F5DAF">
              <w:rPr>
                <w:rFonts w:cs="Times New Roman"/>
                <w:sz w:val="20"/>
                <w:szCs w:val="20"/>
              </w:rPr>
              <w:t>Identificación de brechas de desempeño actual de la organización</w:t>
            </w:r>
          </w:p>
        </w:tc>
        <w:tc>
          <w:tcPr>
            <w:tcW w:w="1996" w:type="dxa"/>
            <w:vAlign w:val="center"/>
          </w:tcPr>
          <w:p w:rsidR="00534E2A" w:rsidRPr="004F5DAF" w:rsidRDefault="00534E2A" w:rsidP="00534E2A">
            <w:pPr>
              <w:pStyle w:val="TESISEDU"/>
              <w:spacing w:line="240" w:lineRule="auto"/>
              <w:ind w:left="0" w:firstLine="0"/>
              <w:jc w:val="left"/>
              <w:rPr>
                <w:rFonts w:cs="Times New Roman"/>
                <w:sz w:val="20"/>
                <w:szCs w:val="20"/>
              </w:rPr>
            </w:pPr>
          </w:p>
        </w:tc>
        <w:tc>
          <w:tcPr>
            <w:tcW w:w="1897" w:type="dxa"/>
            <w:vAlign w:val="center"/>
          </w:tcPr>
          <w:p w:rsidR="00534E2A" w:rsidRPr="004F5DAF" w:rsidRDefault="00534E2A" w:rsidP="00534E2A">
            <w:pPr>
              <w:pStyle w:val="TESISEDU"/>
              <w:spacing w:line="240" w:lineRule="auto"/>
              <w:ind w:left="0" w:firstLine="0"/>
              <w:jc w:val="left"/>
              <w:rPr>
                <w:rFonts w:cs="Times New Roman"/>
                <w:noProof/>
                <w:sz w:val="20"/>
                <w:szCs w:val="20"/>
              </w:rPr>
            </w:pPr>
            <w:r w:rsidRPr="004F5DAF">
              <w:rPr>
                <w:rFonts w:cs="Times New Roman"/>
                <w:noProof/>
                <w:sz w:val="20"/>
                <w:szCs w:val="20"/>
              </w:rPr>
              <w:t>Consultor</w:t>
            </w:r>
          </w:p>
        </w:tc>
        <w:tc>
          <w:tcPr>
            <w:tcW w:w="1363" w:type="dxa"/>
            <w:vAlign w:val="center"/>
          </w:tcPr>
          <w:p w:rsidR="00534E2A" w:rsidRPr="004F5DAF" w:rsidRDefault="00534E2A" w:rsidP="00534E2A">
            <w:pPr>
              <w:pStyle w:val="TESISEDU"/>
              <w:spacing w:line="240" w:lineRule="auto"/>
              <w:ind w:left="0" w:firstLine="0"/>
              <w:jc w:val="center"/>
              <w:rPr>
                <w:rFonts w:cs="Times New Roman"/>
                <w:noProof/>
                <w:sz w:val="20"/>
                <w:szCs w:val="20"/>
              </w:rPr>
            </w:pPr>
            <w:r w:rsidRPr="004F5DAF">
              <w:rPr>
                <w:rFonts w:cs="Times New Roman"/>
                <w:noProof/>
                <w:sz w:val="20"/>
                <w:szCs w:val="20"/>
                <w:lang w:val="en-US"/>
              </w:rPr>
              <mc:AlternateContent>
                <mc:Choice Requires="wps">
                  <w:drawing>
                    <wp:inline distT="0" distB="0" distL="0" distR="0" wp14:anchorId="07DBD721" wp14:editId="17D8CD5B">
                      <wp:extent cx="540000" cy="270000"/>
                      <wp:effectExtent l="0" t="0" r="12700" b="15875"/>
                      <wp:docPr id="257" name="Rectángulo 257"/>
                      <wp:cNvGraphicFramePr/>
                      <a:graphic xmlns:a="http://schemas.openxmlformats.org/drawingml/2006/main">
                        <a:graphicData uri="http://schemas.microsoft.com/office/word/2010/wordprocessingShape">
                          <wps:wsp>
                            <wps:cNvSpPr/>
                            <wps:spPr>
                              <a:xfrm>
                                <a:off x="0" y="0"/>
                                <a:ext cx="540000" cy="270000"/>
                              </a:xfrm>
                              <a:prstGeom prst="rect">
                                <a:avLst/>
                              </a:prstGeom>
                              <a:solidFill>
                                <a:schemeClr val="accent4">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7BF7A5F" id="Rectángulo 257" o:spid="_x0000_s1026"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" fillcolor="#ffd966 [1943]" strokecolor="black [3213]" strokeweight=".25pt">
                      <w10:anchorlock/>
                    </v:rect>
                  </w:pict>
                </mc:Fallback>
              </mc:AlternateContent>
            </w:r>
          </w:p>
        </w:tc>
      </w:tr>
      <w:tr w:rsidR="00534E2A" w:rsidRPr="004F5DAF" w:rsidTr="004F5DAF">
        <w:trPr>
          <w:trHeight w:val="71"/>
        </w:trPr>
        <w:tc>
          <w:tcPr>
            <w:tcW w:w="612" w:type="dxa"/>
            <w:vAlign w:val="center"/>
          </w:tcPr>
          <w:p w:rsidR="00534E2A" w:rsidRPr="004F5DAF" w:rsidRDefault="00534E2A" w:rsidP="00534E2A">
            <w:pPr>
              <w:pStyle w:val="TESISEDU"/>
              <w:spacing w:line="240" w:lineRule="auto"/>
              <w:ind w:left="0" w:firstLine="0"/>
              <w:jc w:val="center"/>
              <w:rPr>
                <w:rFonts w:cs="Times New Roman"/>
                <w:sz w:val="20"/>
                <w:szCs w:val="20"/>
              </w:rPr>
            </w:pPr>
            <w:r w:rsidRPr="004F5DAF">
              <w:rPr>
                <w:rFonts w:cs="Times New Roman"/>
                <w:sz w:val="20"/>
                <w:szCs w:val="20"/>
              </w:rPr>
              <w:t>23</w:t>
            </w:r>
          </w:p>
        </w:tc>
        <w:tc>
          <w:tcPr>
            <w:tcW w:w="1928" w:type="dxa"/>
            <w:vAlign w:val="center"/>
          </w:tcPr>
          <w:p w:rsidR="00534E2A" w:rsidRPr="004F5DAF" w:rsidRDefault="00534E2A" w:rsidP="00534E2A">
            <w:pPr>
              <w:pStyle w:val="TESISEDU"/>
              <w:spacing w:line="240" w:lineRule="auto"/>
              <w:ind w:left="0" w:firstLine="0"/>
              <w:jc w:val="left"/>
              <w:rPr>
                <w:rFonts w:cs="Times New Roman"/>
                <w:sz w:val="20"/>
                <w:szCs w:val="20"/>
              </w:rPr>
            </w:pPr>
            <w:r w:rsidRPr="004F5DAF">
              <w:rPr>
                <w:rFonts w:cs="Times New Roman"/>
                <w:sz w:val="20"/>
                <w:szCs w:val="20"/>
              </w:rPr>
              <w:t>Desarrollo de estrategias para cerrar brechas</w:t>
            </w:r>
          </w:p>
        </w:tc>
        <w:tc>
          <w:tcPr>
            <w:tcW w:w="1996" w:type="dxa"/>
            <w:vAlign w:val="center"/>
          </w:tcPr>
          <w:p w:rsidR="00534E2A" w:rsidRPr="004F5DAF" w:rsidRDefault="00534E2A" w:rsidP="00534E2A">
            <w:pPr>
              <w:pStyle w:val="TESISEDU"/>
              <w:spacing w:line="240" w:lineRule="auto"/>
              <w:ind w:left="0" w:firstLine="0"/>
              <w:jc w:val="left"/>
              <w:rPr>
                <w:rFonts w:cs="Times New Roman"/>
                <w:sz w:val="20"/>
                <w:szCs w:val="20"/>
              </w:rPr>
            </w:pPr>
          </w:p>
        </w:tc>
        <w:tc>
          <w:tcPr>
            <w:tcW w:w="1897" w:type="dxa"/>
            <w:vAlign w:val="center"/>
          </w:tcPr>
          <w:p w:rsidR="00534E2A" w:rsidRPr="004F5DAF" w:rsidRDefault="00534E2A" w:rsidP="00534E2A">
            <w:pPr>
              <w:rPr>
                <w:rFonts w:ascii="Times New Roman" w:hAnsi="Times New Roman" w:cs="Times New Roman"/>
                <w:sz w:val="20"/>
                <w:szCs w:val="20"/>
              </w:rPr>
            </w:pPr>
            <w:r w:rsidRPr="004F5DAF">
              <w:rPr>
                <w:rFonts w:ascii="Times New Roman" w:hAnsi="Times New Roman" w:cs="Times New Roman"/>
                <w:sz w:val="20"/>
                <w:szCs w:val="20"/>
              </w:rPr>
              <w:t>Equipo de planeación</w:t>
            </w:r>
          </w:p>
        </w:tc>
        <w:tc>
          <w:tcPr>
            <w:tcW w:w="1363" w:type="dxa"/>
            <w:vAlign w:val="center"/>
          </w:tcPr>
          <w:p w:rsidR="00534E2A" w:rsidRPr="004F5DAF" w:rsidRDefault="00534E2A" w:rsidP="00534E2A">
            <w:pPr>
              <w:pStyle w:val="TESISEDU"/>
              <w:spacing w:line="240" w:lineRule="auto"/>
              <w:ind w:left="0" w:firstLine="0"/>
              <w:jc w:val="center"/>
              <w:rPr>
                <w:rFonts w:cs="Times New Roman"/>
                <w:noProof/>
                <w:sz w:val="20"/>
                <w:szCs w:val="20"/>
              </w:rPr>
            </w:pPr>
            <w:r w:rsidRPr="004F5DAF">
              <w:rPr>
                <w:rFonts w:cs="Times New Roman"/>
                <w:noProof/>
                <w:sz w:val="20"/>
                <w:szCs w:val="20"/>
                <w:lang w:val="en-US"/>
              </w:rPr>
              <mc:AlternateContent>
                <mc:Choice Requires="wps">
                  <w:drawing>
                    <wp:inline distT="0" distB="0" distL="0" distR="0" wp14:anchorId="734AD0A8" wp14:editId="1833AA81">
                      <wp:extent cx="540000" cy="270000"/>
                      <wp:effectExtent l="0" t="0" r="12700" b="15875"/>
                      <wp:docPr id="258" name="Rectángulo 258"/>
                      <wp:cNvGraphicFramePr/>
                      <a:graphic xmlns:a="http://schemas.openxmlformats.org/drawingml/2006/main">
                        <a:graphicData uri="http://schemas.microsoft.com/office/word/2010/wordprocessingShape">
                          <wps:wsp>
                            <wps:cNvSpPr/>
                            <wps:spPr>
                              <a:xfrm>
                                <a:off x="0" y="0"/>
                                <a:ext cx="540000" cy="270000"/>
                              </a:xfrm>
                              <a:prstGeom prst="rect">
                                <a:avLst/>
                              </a:prstGeom>
                              <a:solidFill>
                                <a:schemeClr val="accent4">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F2C856E" id="Rectángulo 258" o:spid="_x0000_s1026"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" fillcolor="#ffd966 [1943]" strokecolor="black [3213]" strokeweight=".25pt">
                      <w10:anchorlock/>
                    </v:rect>
                  </w:pict>
                </mc:Fallback>
              </mc:AlternateContent>
            </w:r>
          </w:p>
        </w:tc>
      </w:tr>
      <w:tr w:rsidR="00534E2A" w:rsidRPr="004F5DAF" w:rsidTr="004F5DAF">
        <w:trPr>
          <w:trHeight w:val="50"/>
        </w:trPr>
        <w:tc>
          <w:tcPr>
            <w:tcW w:w="612" w:type="dxa"/>
            <w:vAlign w:val="center"/>
          </w:tcPr>
          <w:p w:rsidR="00534E2A" w:rsidRPr="004F5DAF" w:rsidRDefault="00534E2A" w:rsidP="00534E2A">
            <w:pPr>
              <w:pStyle w:val="TESISEDU"/>
              <w:spacing w:line="240" w:lineRule="auto"/>
              <w:ind w:left="0" w:firstLine="0"/>
              <w:jc w:val="center"/>
              <w:rPr>
                <w:rFonts w:cs="Times New Roman"/>
                <w:sz w:val="20"/>
                <w:szCs w:val="20"/>
              </w:rPr>
            </w:pPr>
            <w:r w:rsidRPr="004F5DAF">
              <w:rPr>
                <w:rFonts w:cs="Times New Roman"/>
                <w:sz w:val="20"/>
                <w:szCs w:val="20"/>
              </w:rPr>
              <w:t>24</w:t>
            </w:r>
          </w:p>
        </w:tc>
        <w:tc>
          <w:tcPr>
            <w:tcW w:w="1928" w:type="dxa"/>
            <w:vAlign w:val="center"/>
          </w:tcPr>
          <w:p w:rsidR="00534E2A" w:rsidRPr="004F5DAF" w:rsidRDefault="00534E2A" w:rsidP="00534E2A">
            <w:pPr>
              <w:pStyle w:val="TESISEDU"/>
              <w:spacing w:line="240" w:lineRule="auto"/>
              <w:ind w:left="0" w:firstLine="0"/>
              <w:jc w:val="left"/>
              <w:rPr>
                <w:rFonts w:cs="Times New Roman"/>
                <w:sz w:val="20"/>
                <w:szCs w:val="20"/>
              </w:rPr>
            </w:pPr>
            <w:r w:rsidRPr="004F5DAF">
              <w:rPr>
                <w:rFonts w:cs="Times New Roman"/>
                <w:sz w:val="20"/>
                <w:szCs w:val="20"/>
              </w:rPr>
              <w:t>Creación de una estructura organizacional adecuada para consecución de objetivos.</w:t>
            </w:r>
          </w:p>
        </w:tc>
        <w:tc>
          <w:tcPr>
            <w:tcW w:w="1996" w:type="dxa"/>
            <w:vAlign w:val="center"/>
          </w:tcPr>
          <w:p w:rsidR="00534E2A" w:rsidRPr="004F5DAF" w:rsidRDefault="00534E2A" w:rsidP="00534E2A">
            <w:pPr>
              <w:pStyle w:val="TESISEDU"/>
              <w:spacing w:line="240" w:lineRule="auto"/>
              <w:ind w:left="0" w:firstLine="0"/>
              <w:jc w:val="left"/>
              <w:rPr>
                <w:rFonts w:cs="Times New Roman"/>
                <w:sz w:val="20"/>
                <w:szCs w:val="20"/>
              </w:rPr>
            </w:pPr>
          </w:p>
        </w:tc>
        <w:tc>
          <w:tcPr>
            <w:tcW w:w="1897" w:type="dxa"/>
            <w:vAlign w:val="center"/>
          </w:tcPr>
          <w:p w:rsidR="00534E2A" w:rsidRPr="004F5DAF" w:rsidRDefault="00534E2A" w:rsidP="00534E2A">
            <w:pPr>
              <w:rPr>
                <w:rFonts w:ascii="Times New Roman" w:hAnsi="Times New Roman" w:cs="Times New Roman"/>
                <w:sz w:val="20"/>
                <w:szCs w:val="20"/>
              </w:rPr>
            </w:pPr>
            <w:r w:rsidRPr="004F5DAF">
              <w:rPr>
                <w:rFonts w:ascii="Times New Roman" w:hAnsi="Times New Roman" w:cs="Times New Roman"/>
                <w:sz w:val="20"/>
                <w:szCs w:val="20"/>
              </w:rPr>
              <w:t>Equipo de planeación</w:t>
            </w:r>
          </w:p>
        </w:tc>
        <w:tc>
          <w:tcPr>
            <w:tcW w:w="1363" w:type="dxa"/>
            <w:vAlign w:val="center"/>
          </w:tcPr>
          <w:p w:rsidR="00534E2A" w:rsidRPr="004F5DAF" w:rsidRDefault="00534E2A" w:rsidP="00534E2A">
            <w:pPr>
              <w:pStyle w:val="TESISEDU"/>
              <w:spacing w:line="240" w:lineRule="auto"/>
              <w:ind w:left="0" w:firstLine="0"/>
              <w:jc w:val="center"/>
              <w:rPr>
                <w:rFonts w:cs="Times New Roman"/>
                <w:noProof/>
                <w:sz w:val="20"/>
                <w:szCs w:val="20"/>
              </w:rPr>
            </w:pPr>
            <w:r w:rsidRPr="004F5DAF">
              <w:rPr>
                <w:rFonts w:cs="Times New Roman"/>
                <w:noProof/>
                <w:sz w:val="20"/>
                <w:szCs w:val="20"/>
                <w:lang w:val="en-US"/>
              </w:rPr>
              <mc:AlternateContent>
                <mc:Choice Requires="wps">
                  <w:drawing>
                    <wp:inline distT="0" distB="0" distL="0" distR="0" wp14:anchorId="1120D8E1" wp14:editId="342CE430">
                      <wp:extent cx="540000" cy="270000"/>
                      <wp:effectExtent l="0" t="0" r="12700" b="15875"/>
                      <wp:docPr id="259" name="Rectángulo 259"/>
                      <wp:cNvGraphicFramePr/>
                      <a:graphic xmlns:a="http://schemas.openxmlformats.org/drawingml/2006/main">
                        <a:graphicData uri="http://schemas.microsoft.com/office/word/2010/wordprocessingShape">
                          <wps:wsp>
                            <wps:cNvSpPr/>
                            <wps:spPr>
                              <a:xfrm>
                                <a:off x="0" y="0"/>
                                <a:ext cx="540000" cy="270000"/>
                              </a:xfrm>
                              <a:prstGeom prst="rect">
                                <a:avLst/>
                              </a:prstGeom>
                              <a:solidFill>
                                <a:schemeClr val="accent4">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354F3D2" id="Rectángulo 259" o:spid="_x0000_s1026"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" fillcolor="#ffd966 [1943]" strokecolor="black [3213]" strokeweight=".25pt">
                      <w10:anchorlock/>
                    </v:rect>
                  </w:pict>
                </mc:Fallback>
              </mc:AlternateContent>
            </w:r>
          </w:p>
        </w:tc>
      </w:tr>
      <w:tr w:rsidR="00534E2A" w:rsidRPr="004F5DAF" w:rsidTr="004F5DAF">
        <w:trPr>
          <w:trHeight w:val="50"/>
        </w:trPr>
        <w:tc>
          <w:tcPr>
            <w:tcW w:w="612" w:type="dxa"/>
            <w:vAlign w:val="center"/>
          </w:tcPr>
          <w:p w:rsidR="00534E2A" w:rsidRPr="004F5DAF" w:rsidRDefault="00534E2A" w:rsidP="00534E2A">
            <w:pPr>
              <w:pStyle w:val="TESISEDU"/>
              <w:spacing w:line="240" w:lineRule="auto"/>
              <w:ind w:left="0" w:firstLine="0"/>
              <w:jc w:val="center"/>
              <w:rPr>
                <w:rFonts w:cs="Times New Roman"/>
                <w:sz w:val="20"/>
                <w:szCs w:val="20"/>
              </w:rPr>
            </w:pPr>
            <w:r w:rsidRPr="004F5DAF">
              <w:rPr>
                <w:rFonts w:cs="Times New Roman"/>
                <w:sz w:val="20"/>
                <w:szCs w:val="20"/>
              </w:rPr>
              <w:t>25</w:t>
            </w:r>
          </w:p>
        </w:tc>
        <w:tc>
          <w:tcPr>
            <w:tcW w:w="1928" w:type="dxa"/>
            <w:vAlign w:val="center"/>
          </w:tcPr>
          <w:p w:rsidR="00534E2A" w:rsidRPr="004F5DAF" w:rsidRDefault="00534E2A" w:rsidP="00534E2A">
            <w:pPr>
              <w:pStyle w:val="TESISEDU"/>
              <w:spacing w:line="240" w:lineRule="auto"/>
              <w:ind w:left="0" w:firstLine="0"/>
              <w:jc w:val="left"/>
              <w:rPr>
                <w:rFonts w:cs="Times New Roman"/>
                <w:sz w:val="20"/>
                <w:szCs w:val="20"/>
              </w:rPr>
            </w:pPr>
            <w:r w:rsidRPr="004F5DAF">
              <w:rPr>
                <w:rFonts w:cs="Times New Roman"/>
                <w:sz w:val="20"/>
                <w:szCs w:val="20"/>
              </w:rPr>
              <w:t>Funciones  y delegaciones para planes de apoyo</w:t>
            </w:r>
          </w:p>
        </w:tc>
        <w:tc>
          <w:tcPr>
            <w:tcW w:w="1996" w:type="dxa"/>
            <w:vAlign w:val="center"/>
          </w:tcPr>
          <w:p w:rsidR="00534E2A" w:rsidRPr="004F5DAF" w:rsidRDefault="00534E2A" w:rsidP="00534E2A">
            <w:pPr>
              <w:pStyle w:val="TESISEDU"/>
              <w:spacing w:line="240" w:lineRule="auto"/>
              <w:ind w:left="0" w:firstLine="0"/>
              <w:jc w:val="left"/>
              <w:rPr>
                <w:rFonts w:cs="Times New Roman"/>
                <w:sz w:val="20"/>
                <w:szCs w:val="20"/>
              </w:rPr>
            </w:pPr>
          </w:p>
        </w:tc>
        <w:tc>
          <w:tcPr>
            <w:tcW w:w="1897" w:type="dxa"/>
            <w:vAlign w:val="center"/>
          </w:tcPr>
          <w:p w:rsidR="00534E2A" w:rsidRPr="004F5DAF" w:rsidRDefault="00534E2A" w:rsidP="00534E2A">
            <w:pPr>
              <w:pStyle w:val="TESISEDU"/>
              <w:spacing w:line="240" w:lineRule="auto"/>
              <w:ind w:left="0" w:firstLine="0"/>
              <w:jc w:val="left"/>
              <w:rPr>
                <w:rFonts w:cs="Times New Roman"/>
                <w:noProof/>
                <w:sz w:val="20"/>
                <w:szCs w:val="20"/>
              </w:rPr>
            </w:pPr>
            <w:r w:rsidRPr="004F5DAF">
              <w:rPr>
                <w:rFonts w:cs="Times New Roman"/>
                <w:noProof/>
                <w:sz w:val="20"/>
                <w:szCs w:val="20"/>
              </w:rPr>
              <w:t>Equipo de planeación</w:t>
            </w:r>
          </w:p>
          <w:p w:rsidR="00534E2A" w:rsidRPr="004F5DAF" w:rsidRDefault="00534E2A" w:rsidP="00534E2A">
            <w:pPr>
              <w:rPr>
                <w:rFonts w:ascii="Times New Roman" w:hAnsi="Times New Roman" w:cs="Times New Roman"/>
                <w:sz w:val="20"/>
                <w:szCs w:val="20"/>
              </w:rPr>
            </w:pPr>
            <w:r w:rsidRPr="004F5DAF">
              <w:rPr>
                <w:rFonts w:ascii="Times New Roman" w:hAnsi="Times New Roman" w:cs="Times New Roman"/>
                <w:sz w:val="20"/>
                <w:szCs w:val="20"/>
              </w:rPr>
              <w:t>Equipo de apoyo</w:t>
            </w:r>
          </w:p>
        </w:tc>
        <w:tc>
          <w:tcPr>
            <w:tcW w:w="1363" w:type="dxa"/>
            <w:vAlign w:val="center"/>
          </w:tcPr>
          <w:p w:rsidR="00534E2A" w:rsidRPr="004F5DAF" w:rsidRDefault="00534E2A" w:rsidP="00534E2A">
            <w:pPr>
              <w:pStyle w:val="TESISEDU"/>
              <w:spacing w:line="240" w:lineRule="auto"/>
              <w:ind w:left="0" w:firstLine="0"/>
              <w:jc w:val="center"/>
              <w:rPr>
                <w:rFonts w:cs="Times New Roman"/>
                <w:noProof/>
                <w:sz w:val="20"/>
                <w:szCs w:val="20"/>
              </w:rPr>
            </w:pPr>
            <w:r w:rsidRPr="004F5DAF">
              <w:rPr>
                <w:rFonts w:cs="Times New Roman"/>
                <w:noProof/>
                <w:sz w:val="20"/>
                <w:szCs w:val="20"/>
                <w:lang w:val="en-US"/>
              </w:rPr>
              <mc:AlternateContent>
                <mc:Choice Requires="wps">
                  <w:drawing>
                    <wp:inline distT="0" distB="0" distL="0" distR="0" wp14:anchorId="393AE4F9" wp14:editId="236EEEA3">
                      <wp:extent cx="540000" cy="270000"/>
                      <wp:effectExtent l="0" t="0" r="12700" b="15875"/>
                      <wp:docPr id="260" name="Rectángulo 260"/>
                      <wp:cNvGraphicFramePr/>
                      <a:graphic xmlns:a="http://schemas.openxmlformats.org/drawingml/2006/main">
                        <a:graphicData uri="http://schemas.microsoft.com/office/word/2010/wordprocessingShape">
                          <wps:wsp>
                            <wps:cNvSpPr/>
                            <wps:spPr>
                              <a:xfrm>
                                <a:off x="0" y="0"/>
                                <a:ext cx="540000" cy="270000"/>
                              </a:xfrm>
                              <a:prstGeom prst="rect">
                                <a:avLst/>
                              </a:prstGeom>
                              <a:solidFill>
                                <a:schemeClr val="accent4">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2C177F7" id="Rectángulo 260" o:spid="_x0000_s1026"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" fillcolor="#ffd966 [1943]" strokecolor="black [3213]" strokeweight=".25pt">
                      <w10:anchorlock/>
                    </v:rect>
                  </w:pict>
                </mc:Fallback>
              </mc:AlternateContent>
            </w:r>
          </w:p>
        </w:tc>
      </w:tr>
      <w:tr w:rsidR="00534E2A" w:rsidRPr="004F5DAF" w:rsidTr="004F5DAF">
        <w:trPr>
          <w:trHeight w:val="50"/>
        </w:trPr>
        <w:tc>
          <w:tcPr>
            <w:tcW w:w="612" w:type="dxa"/>
            <w:vAlign w:val="center"/>
          </w:tcPr>
          <w:p w:rsidR="00534E2A" w:rsidRPr="004F5DAF" w:rsidRDefault="00534E2A" w:rsidP="00534E2A">
            <w:pPr>
              <w:pStyle w:val="TESISEDU"/>
              <w:spacing w:line="240" w:lineRule="auto"/>
              <w:ind w:left="0" w:firstLine="0"/>
              <w:jc w:val="center"/>
              <w:rPr>
                <w:rFonts w:cs="Times New Roman"/>
                <w:sz w:val="20"/>
                <w:szCs w:val="20"/>
              </w:rPr>
            </w:pPr>
            <w:r w:rsidRPr="004F5DAF">
              <w:rPr>
                <w:rFonts w:cs="Times New Roman"/>
                <w:sz w:val="20"/>
                <w:szCs w:val="20"/>
              </w:rPr>
              <w:t>26</w:t>
            </w:r>
          </w:p>
        </w:tc>
        <w:tc>
          <w:tcPr>
            <w:tcW w:w="1928" w:type="dxa"/>
            <w:vAlign w:val="center"/>
          </w:tcPr>
          <w:p w:rsidR="00534E2A" w:rsidRPr="004F5DAF" w:rsidRDefault="00534E2A" w:rsidP="00534E2A">
            <w:pPr>
              <w:pStyle w:val="TESISEDU"/>
              <w:spacing w:line="240" w:lineRule="auto"/>
              <w:ind w:left="0" w:firstLine="0"/>
              <w:jc w:val="left"/>
              <w:rPr>
                <w:rFonts w:cs="Times New Roman"/>
                <w:sz w:val="20"/>
                <w:szCs w:val="20"/>
              </w:rPr>
            </w:pPr>
            <w:r w:rsidRPr="004F5DAF">
              <w:rPr>
                <w:rFonts w:cs="Times New Roman"/>
                <w:sz w:val="20"/>
                <w:szCs w:val="20"/>
              </w:rPr>
              <w:t>Realización de planes de apoyo</w:t>
            </w:r>
          </w:p>
        </w:tc>
        <w:tc>
          <w:tcPr>
            <w:tcW w:w="1996" w:type="dxa"/>
            <w:vAlign w:val="center"/>
          </w:tcPr>
          <w:p w:rsidR="00534E2A" w:rsidRPr="004F5DAF" w:rsidRDefault="00534E2A" w:rsidP="00534E2A">
            <w:pPr>
              <w:pStyle w:val="TESISEDU"/>
              <w:spacing w:line="240" w:lineRule="auto"/>
              <w:ind w:left="0" w:firstLine="0"/>
              <w:jc w:val="left"/>
              <w:rPr>
                <w:rFonts w:cs="Times New Roman"/>
                <w:sz w:val="20"/>
                <w:szCs w:val="20"/>
              </w:rPr>
            </w:pPr>
          </w:p>
        </w:tc>
        <w:tc>
          <w:tcPr>
            <w:tcW w:w="1897" w:type="dxa"/>
            <w:vAlign w:val="center"/>
          </w:tcPr>
          <w:p w:rsidR="00534E2A" w:rsidRPr="004F5DAF" w:rsidRDefault="00534E2A" w:rsidP="00534E2A">
            <w:pPr>
              <w:rPr>
                <w:rFonts w:ascii="Times New Roman" w:hAnsi="Times New Roman" w:cs="Times New Roman"/>
                <w:sz w:val="20"/>
                <w:szCs w:val="20"/>
              </w:rPr>
            </w:pPr>
            <w:r w:rsidRPr="004F5DAF">
              <w:rPr>
                <w:rFonts w:ascii="Times New Roman" w:hAnsi="Times New Roman" w:cs="Times New Roman"/>
                <w:sz w:val="20"/>
                <w:szCs w:val="20"/>
              </w:rPr>
              <w:t>Equipos de apoyo</w:t>
            </w:r>
          </w:p>
        </w:tc>
        <w:tc>
          <w:tcPr>
            <w:tcW w:w="1363" w:type="dxa"/>
            <w:vAlign w:val="center"/>
          </w:tcPr>
          <w:p w:rsidR="00534E2A" w:rsidRPr="004F5DAF" w:rsidRDefault="00534E2A" w:rsidP="00534E2A">
            <w:pPr>
              <w:pStyle w:val="TESISEDU"/>
              <w:spacing w:line="240" w:lineRule="auto"/>
              <w:ind w:left="0" w:firstLine="0"/>
              <w:jc w:val="center"/>
              <w:rPr>
                <w:rFonts w:cs="Times New Roman"/>
                <w:noProof/>
                <w:sz w:val="20"/>
                <w:szCs w:val="20"/>
              </w:rPr>
            </w:pPr>
            <w:r w:rsidRPr="004F5DAF">
              <w:rPr>
                <w:rFonts w:cs="Times New Roman"/>
                <w:noProof/>
                <w:sz w:val="20"/>
                <w:szCs w:val="20"/>
                <w:lang w:val="en-US"/>
              </w:rPr>
              <mc:AlternateContent>
                <mc:Choice Requires="wps">
                  <w:drawing>
                    <wp:inline distT="0" distB="0" distL="0" distR="0" wp14:anchorId="71C5B64F" wp14:editId="48EFDF66">
                      <wp:extent cx="540000" cy="270000"/>
                      <wp:effectExtent l="0" t="0" r="12700" b="15875"/>
                      <wp:docPr id="231" name="Documento 231"/>
                      <wp:cNvGraphicFramePr/>
                      <a:graphic xmlns:a="http://schemas.openxmlformats.org/drawingml/2006/main">
                        <a:graphicData uri="http://schemas.microsoft.com/office/word/2010/wordprocessingShape">
                          <wps:wsp>
                            <wps:cNvSpPr/>
                            <wps:spPr>
                              <a:xfrm>
                                <a:off x="0" y="0"/>
                                <a:ext cx="540000" cy="270000"/>
                              </a:xfrm>
                              <a:prstGeom prst="flowChartDocument">
                                <a:avLst/>
                              </a:prstGeom>
                              <a:solidFill>
                                <a:schemeClr val="accent6">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3AFD3525" id="Documento 231" o:spid="_x0000_s1026" type="#_x0000_t114"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" fillcolor="#a8d08d [1945]" strokecolor="black [3213]" strokeweight=".25pt">
                      <w10:anchorlock/>
                    </v:shape>
                  </w:pict>
                </mc:Fallback>
              </mc:AlternateContent>
            </w:r>
          </w:p>
        </w:tc>
      </w:tr>
      <w:tr w:rsidR="00534E2A" w:rsidRPr="004F5DAF" w:rsidTr="004F5DAF">
        <w:trPr>
          <w:trHeight w:val="50"/>
        </w:trPr>
        <w:tc>
          <w:tcPr>
            <w:tcW w:w="612" w:type="dxa"/>
            <w:vAlign w:val="center"/>
          </w:tcPr>
          <w:p w:rsidR="00534E2A" w:rsidRPr="004F5DAF" w:rsidRDefault="00534E2A" w:rsidP="00534E2A">
            <w:pPr>
              <w:pStyle w:val="TESISEDU"/>
              <w:spacing w:line="240" w:lineRule="auto"/>
              <w:ind w:left="0" w:firstLine="0"/>
              <w:jc w:val="center"/>
              <w:rPr>
                <w:rFonts w:cs="Times New Roman"/>
                <w:sz w:val="20"/>
                <w:szCs w:val="20"/>
              </w:rPr>
            </w:pPr>
            <w:r w:rsidRPr="004F5DAF">
              <w:rPr>
                <w:rFonts w:cs="Times New Roman"/>
                <w:sz w:val="20"/>
                <w:szCs w:val="20"/>
              </w:rPr>
              <w:t>D8</w:t>
            </w:r>
          </w:p>
        </w:tc>
        <w:tc>
          <w:tcPr>
            <w:tcW w:w="1928" w:type="dxa"/>
            <w:vAlign w:val="center"/>
          </w:tcPr>
          <w:p w:rsidR="00534E2A" w:rsidRPr="004F5DAF" w:rsidRDefault="00534E2A" w:rsidP="00534E2A">
            <w:pPr>
              <w:pStyle w:val="TESISEDU"/>
              <w:spacing w:line="240" w:lineRule="auto"/>
              <w:ind w:left="0" w:firstLine="0"/>
              <w:jc w:val="left"/>
              <w:rPr>
                <w:rFonts w:cs="Times New Roman"/>
                <w:sz w:val="20"/>
                <w:szCs w:val="20"/>
              </w:rPr>
            </w:pPr>
          </w:p>
        </w:tc>
        <w:tc>
          <w:tcPr>
            <w:tcW w:w="1996" w:type="dxa"/>
            <w:vAlign w:val="center"/>
          </w:tcPr>
          <w:p w:rsidR="00534E2A" w:rsidRPr="004F5DAF" w:rsidRDefault="00534E2A" w:rsidP="00534E2A">
            <w:pPr>
              <w:pStyle w:val="TESISEDU"/>
              <w:spacing w:line="240" w:lineRule="auto"/>
              <w:ind w:left="0" w:firstLine="0"/>
              <w:jc w:val="left"/>
              <w:rPr>
                <w:rFonts w:cs="Times New Roman"/>
                <w:sz w:val="20"/>
                <w:szCs w:val="20"/>
              </w:rPr>
            </w:pPr>
            <w:r w:rsidRPr="004F5DAF">
              <w:rPr>
                <w:rFonts w:cs="Times New Roman"/>
                <w:noProof/>
                <w:sz w:val="20"/>
                <w:szCs w:val="20"/>
              </w:rPr>
              <w:t>¿se aceptan los presupuestos y planes de apoyo?</w:t>
            </w:r>
          </w:p>
        </w:tc>
        <w:tc>
          <w:tcPr>
            <w:tcW w:w="1897" w:type="dxa"/>
            <w:vAlign w:val="center"/>
          </w:tcPr>
          <w:p w:rsidR="00534E2A" w:rsidRPr="004F5DAF" w:rsidRDefault="00534E2A" w:rsidP="00534E2A">
            <w:pPr>
              <w:rPr>
                <w:rFonts w:ascii="Times New Roman" w:hAnsi="Times New Roman" w:cs="Times New Roman"/>
                <w:sz w:val="20"/>
                <w:szCs w:val="20"/>
              </w:rPr>
            </w:pPr>
            <w:r w:rsidRPr="004F5DAF">
              <w:rPr>
                <w:rFonts w:ascii="Times New Roman" w:hAnsi="Times New Roman" w:cs="Times New Roman"/>
                <w:sz w:val="20"/>
                <w:szCs w:val="20"/>
              </w:rPr>
              <w:t>Equipo de planeación</w:t>
            </w:r>
          </w:p>
        </w:tc>
        <w:tc>
          <w:tcPr>
            <w:tcW w:w="1363" w:type="dxa"/>
            <w:vAlign w:val="center"/>
          </w:tcPr>
          <w:p w:rsidR="00534E2A" w:rsidRPr="004F5DAF" w:rsidRDefault="00534E2A" w:rsidP="00534E2A">
            <w:pPr>
              <w:pStyle w:val="TESISEDU"/>
              <w:spacing w:line="240" w:lineRule="auto"/>
              <w:ind w:left="0" w:firstLine="0"/>
              <w:jc w:val="center"/>
              <w:rPr>
                <w:rFonts w:cs="Times New Roman"/>
                <w:noProof/>
                <w:sz w:val="20"/>
                <w:szCs w:val="20"/>
              </w:rPr>
            </w:pPr>
            <w:r w:rsidRPr="004F5DAF">
              <w:rPr>
                <w:rFonts w:cs="Times New Roman"/>
                <w:noProof/>
                <w:sz w:val="20"/>
                <w:szCs w:val="20"/>
                <w:lang w:val="en-US"/>
              </w:rPr>
              <mc:AlternateContent>
                <mc:Choice Requires="wps">
                  <w:drawing>
                    <wp:inline distT="0" distB="0" distL="0" distR="0" wp14:anchorId="355A18B5" wp14:editId="5C72AAA0">
                      <wp:extent cx="540000" cy="270000"/>
                      <wp:effectExtent l="19050" t="19050" r="12700" b="34925"/>
                      <wp:docPr id="261" name="Rombo 261"/>
                      <wp:cNvGraphicFramePr/>
                      <a:graphic xmlns:a="http://schemas.openxmlformats.org/drawingml/2006/main">
                        <a:graphicData uri="http://schemas.microsoft.com/office/word/2010/wordprocessingShape">
                          <wps:wsp>
                            <wps:cNvSpPr/>
                            <wps:spPr>
                              <a:xfrm>
                                <a:off x="0" y="0"/>
                                <a:ext cx="540000" cy="270000"/>
                              </a:xfrm>
                              <a:prstGeom prst="diamond">
                                <a:avLst/>
                              </a:prstGeom>
                              <a:solidFill>
                                <a:schemeClr val="accent2">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796E6DDC" id="Rombo 261" o:spid="_x0000_s1026" type="#_x0000_t4"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" fillcolor="#f4b083 [1941]" strokecolor="black [3213]" strokeweight=".25pt">
                      <w10:anchorlock/>
                    </v:shape>
                  </w:pict>
                </mc:Fallback>
              </mc:AlternateContent>
            </w:r>
          </w:p>
        </w:tc>
      </w:tr>
      <w:tr w:rsidR="00534E2A" w:rsidRPr="004F5DAF" w:rsidTr="004F5DAF">
        <w:trPr>
          <w:trHeight w:val="50"/>
        </w:trPr>
        <w:tc>
          <w:tcPr>
            <w:tcW w:w="612" w:type="dxa"/>
            <w:vAlign w:val="center"/>
          </w:tcPr>
          <w:p w:rsidR="00534E2A" w:rsidRPr="004F5DAF" w:rsidRDefault="00534E2A" w:rsidP="00534E2A">
            <w:pPr>
              <w:pStyle w:val="TESISEDU"/>
              <w:spacing w:line="240" w:lineRule="auto"/>
              <w:ind w:left="0" w:firstLine="0"/>
              <w:jc w:val="center"/>
              <w:rPr>
                <w:rFonts w:cs="Times New Roman"/>
                <w:sz w:val="20"/>
                <w:szCs w:val="20"/>
              </w:rPr>
            </w:pPr>
            <w:r w:rsidRPr="004F5DAF">
              <w:rPr>
                <w:rFonts w:cs="Times New Roman"/>
                <w:sz w:val="20"/>
                <w:szCs w:val="20"/>
              </w:rPr>
              <w:t>27</w:t>
            </w:r>
          </w:p>
        </w:tc>
        <w:tc>
          <w:tcPr>
            <w:tcW w:w="1928" w:type="dxa"/>
            <w:vAlign w:val="center"/>
          </w:tcPr>
          <w:p w:rsidR="00534E2A" w:rsidRPr="004F5DAF" w:rsidRDefault="00534E2A" w:rsidP="00534E2A">
            <w:pPr>
              <w:pStyle w:val="TESISEDU"/>
              <w:spacing w:line="240" w:lineRule="auto"/>
              <w:ind w:left="0" w:firstLine="0"/>
              <w:jc w:val="left"/>
              <w:rPr>
                <w:rFonts w:cs="Times New Roman"/>
                <w:sz w:val="20"/>
                <w:szCs w:val="20"/>
              </w:rPr>
            </w:pPr>
            <w:r w:rsidRPr="004F5DAF">
              <w:rPr>
                <w:rFonts w:cs="Times New Roman"/>
                <w:sz w:val="20"/>
                <w:szCs w:val="20"/>
              </w:rPr>
              <w:t>Identificación de las vulnerabilidades internas y externas  para la organización</w:t>
            </w:r>
          </w:p>
        </w:tc>
        <w:tc>
          <w:tcPr>
            <w:tcW w:w="1996" w:type="dxa"/>
            <w:vAlign w:val="center"/>
          </w:tcPr>
          <w:p w:rsidR="00534E2A" w:rsidRPr="004F5DAF" w:rsidRDefault="00534E2A" w:rsidP="00534E2A">
            <w:pPr>
              <w:pStyle w:val="TESISEDU"/>
              <w:spacing w:line="240" w:lineRule="auto"/>
              <w:ind w:left="0" w:firstLine="0"/>
              <w:jc w:val="left"/>
              <w:rPr>
                <w:rFonts w:cs="Times New Roman"/>
                <w:sz w:val="20"/>
                <w:szCs w:val="20"/>
              </w:rPr>
            </w:pPr>
          </w:p>
        </w:tc>
        <w:tc>
          <w:tcPr>
            <w:tcW w:w="1897" w:type="dxa"/>
            <w:vAlign w:val="center"/>
          </w:tcPr>
          <w:p w:rsidR="00534E2A" w:rsidRPr="004F5DAF" w:rsidRDefault="00534E2A" w:rsidP="00534E2A">
            <w:pPr>
              <w:pStyle w:val="TESISEDU"/>
              <w:spacing w:line="240" w:lineRule="auto"/>
              <w:ind w:left="0" w:firstLine="0"/>
              <w:jc w:val="left"/>
              <w:rPr>
                <w:rFonts w:cs="Times New Roman"/>
                <w:noProof/>
                <w:sz w:val="20"/>
                <w:szCs w:val="20"/>
              </w:rPr>
            </w:pPr>
            <w:r w:rsidRPr="004F5DAF">
              <w:rPr>
                <w:rFonts w:cs="Times New Roman"/>
                <w:noProof/>
                <w:sz w:val="20"/>
                <w:szCs w:val="20"/>
              </w:rPr>
              <w:t>Equipo de planeación</w:t>
            </w:r>
          </w:p>
        </w:tc>
        <w:tc>
          <w:tcPr>
            <w:tcW w:w="1363" w:type="dxa"/>
            <w:vAlign w:val="center"/>
          </w:tcPr>
          <w:p w:rsidR="00534E2A" w:rsidRPr="004F5DAF" w:rsidRDefault="00534E2A" w:rsidP="00534E2A">
            <w:pPr>
              <w:pStyle w:val="TESISEDU"/>
              <w:spacing w:line="240" w:lineRule="auto"/>
              <w:ind w:left="0" w:firstLine="0"/>
              <w:jc w:val="center"/>
              <w:rPr>
                <w:rFonts w:cs="Times New Roman"/>
                <w:noProof/>
                <w:sz w:val="20"/>
                <w:szCs w:val="20"/>
              </w:rPr>
            </w:pPr>
            <w:r w:rsidRPr="004F5DAF">
              <w:rPr>
                <w:rFonts w:cs="Times New Roman"/>
                <w:noProof/>
                <w:sz w:val="20"/>
                <w:szCs w:val="20"/>
                <w:lang w:val="en-US"/>
              </w:rPr>
              <mc:AlternateContent>
                <mc:Choice Requires="wps">
                  <w:drawing>
                    <wp:inline distT="0" distB="0" distL="0" distR="0" wp14:anchorId="360891EB" wp14:editId="01D2BD64">
                      <wp:extent cx="540000" cy="270000"/>
                      <wp:effectExtent l="0" t="0" r="12700" b="15875"/>
                      <wp:docPr id="262" name="Rectángulo 262"/>
                      <wp:cNvGraphicFramePr/>
                      <a:graphic xmlns:a="http://schemas.openxmlformats.org/drawingml/2006/main">
                        <a:graphicData uri="http://schemas.microsoft.com/office/word/2010/wordprocessingShape">
                          <wps:wsp>
                            <wps:cNvSpPr/>
                            <wps:spPr>
                              <a:xfrm>
                                <a:off x="0" y="0"/>
                                <a:ext cx="540000" cy="270000"/>
                              </a:xfrm>
                              <a:prstGeom prst="rect">
                                <a:avLst/>
                              </a:prstGeom>
                              <a:solidFill>
                                <a:schemeClr val="accent4">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E033A38" id="Rectángulo 262" o:spid="_x0000_s1026"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" fillcolor="#ffd966 [1943]" strokecolor="black [3213]" strokeweight=".25pt">
                      <w10:anchorlock/>
                    </v:rect>
                  </w:pict>
                </mc:Fallback>
              </mc:AlternateContent>
            </w:r>
          </w:p>
        </w:tc>
      </w:tr>
      <w:tr w:rsidR="00534E2A" w:rsidRPr="004F5DAF" w:rsidTr="004F5DAF">
        <w:trPr>
          <w:trHeight w:val="50"/>
        </w:trPr>
        <w:tc>
          <w:tcPr>
            <w:tcW w:w="612" w:type="dxa"/>
            <w:vAlign w:val="center"/>
          </w:tcPr>
          <w:p w:rsidR="00534E2A" w:rsidRPr="004F5DAF" w:rsidRDefault="00534E2A" w:rsidP="00534E2A">
            <w:pPr>
              <w:pStyle w:val="TESISEDU"/>
              <w:spacing w:line="240" w:lineRule="auto"/>
              <w:ind w:left="0" w:firstLine="0"/>
              <w:jc w:val="center"/>
              <w:rPr>
                <w:rFonts w:cs="Times New Roman"/>
                <w:sz w:val="20"/>
                <w:szCs w:val="20"/>
              </w:rPr>
            </w:pPr>
            <w:r w:rsidRPr="004F5DAF">
              <w:rPr>
                <w:rFonts w:cs="Times New Roman"/>
                <w:sz w:val="20"/>
                <w:szCs w:val="20"/>
              </w:rPr>
              <w:t>28</w:t>
            </w:r>
          </w:p>
        </w:tc>
        <w:tc>
          <w:tcPr>
            <w:tcW w:w="1928" w:type="dxa"/>
            <w:vAlign w:val="center"/>
          </w:tcPr>
          <w:p w:rsidR="00534E2A" w:rsidRPr="004F5DAF" w:rsidRDefault="00534E2A" w:rsidP="00534E2A">
            <w:pPr>
              <w:pStyle w:val="TESISEDU"/>
              <w:spacing w:line="240" w:lineRule="auto"/>
              <w:ind w:left="0" w:firstLine="0"/>
              <w:jc w:val="left"/>
              <w:rPr>
                <w:rFonts w:cs="Times New Roman"/>
                <w:sz w:val="20"/>
                <w:szCs w:val="20"/>
              </w:rPr>
            </w:pPr>
            <w:r w:rsidRPr="004F5DAF">
              <w:rPr>
                <w:rFonts w:cs="Times New Roman"/>
                <w:sz w:val="20"/>
                <w:szCs w:val="20"/>
              </w:rPr>
              <w:t>Identificación de los puntos críticos sobre cada contingencia</w:t>
            </w:r>
          </w:p>
        </w:tc>
        <w:tc>
          <w:tcPr>
            <w:tcW w:w="1996" w:type="dxa"/>
            <w:vAlign w:val="center"/>
          </w:tcPr>
          <w:p w:rsidR="00534E2A" w:rsidRPr="004F5DAF" w:rsidRDefault="00534E2A" w:rsidP="00534E2A">
            <w:pPr>
              <w:pStyle w:val="TESISEDU"/>
              <w:spacing w:line="240" w:lineRule="auto"/>
              <w:ind w:left="0" w:firstLine="0"/>
              <w:jc w:val="left"/>
              <w:rPr>
                <w:rFonts w:cs="Times New Roman"/>
                <w:sz w:val="20"/>
                <w:szCs w:val="20"/>
              </w:rPr>
            </w:pPr>
          </w:p>
        </w:tc>
        <w:tc>
          <w:tcPr>
            <w:tcW w:w="1897" w:type="dxa"/>
            <w:vAlign w:val="center"/>
          </w:tcPr>
          <w:p w:rsidR="00534E2A" w:rsidRPr="004F5DAF" w:rsidRDefault="00534E2A" w:rsidP="00534E2A">
            <w:pPr>
              <w:rPr>
                <w:rFonts w:ascii="Times New Roman" w:hAnsi="Times New Roman" w:cs="Times New Roman"/>
                <w:sz w:val="20"/>
                <w:szCs w:val="20"/>
              </w:rPr>
            </w:pPr>
            <w:r w:rsidRPr="004F5DAF">
              <w:rPr>
                <w:rFonts w:ascii="Times New Roman" w:hAnsi="Times New Roman" w:cs="Times New Roman"/>
                <w:sz w:val="20"/>
                <w:szCs w:val="20"/>
              </w:rPr>
              <w:t>Equipo de planeación</w:t>
            </w:r>
          </w:p>
        </w:tc>
        <w:tc>
          <w:tcPr>
            <w:tcW w:w="1363" w:type="dxa"/>
            <w:vAlign w:val="center"/>
          </w:tcPr>
          <w:p w:rsidR="00534E2A" w:rsidRPr="004F5DAF" w:rsidRDefault="00534E2A" w:rsidP="00534E2A">
            <w:pPr>
              <w:pStyle w:val="TESISEDU"/>
              <w:spacing w:line="240" w:lineRule="auto"/>
              <w:ind w:left="0" w:firstLine="0"/>
              <w:jc w:val="center"/>
              <w:rPr>
                <w:rFonts w:cs="Times New Roman"/>
                <w:noProof/>
                <w:sz w:val="20"/>
                <w:szCs w:val="20"/>
              </w:rPr>
            </w:pPr>
            <w:r w:rsidRPr="004F5DAF">
              <w:rPr>
                <w:rFonts w:cs="Times New Roman"/>
                <w:noProof/>
                <w:sz w:val="20"/>
                <w:szCs w:val="20"/>
                <w:lang w:val="en-US"/>
              </w:rPr>
              <mc:AlternateContent>
                <mc:Choice Requires="wps">
                  <w:drawing>
                    <wp:inline distT="0" distB="0" distL="0" distR="0" wp14:anchorId="0CB850B7" wp14:editId="15FD367B">
                      <wp:extent cx="540000" cy="270000"/>
                      <wp:effectExtent l="0" t="0" r="12700" b="15875"/>
                      <wp:docPr id="263" name="Rectángulo 263"/>
                      <wp:cNvGraphicFramePr/>
                      <a:graphic xmlns:a="http://schemas.openxmlformats.org/drawingml/2006/main">
                        <a:graphicData uri="http://schemas.microsoft.com/office/word/2010/wordprocessingShape">
                          <wps:wsp>
                            <wps:cNvSpPr/>
                            <wps:spPr>
                              <a:xfrm>
                                <a:off x="0" y="0"/>
                                <a:ext cx="540000" cy="270000"/>
                              </a:xfrm>
                              <a:prstGeom prst="rect">
                                <a:avLst/>
                              </a:prstGeom>
                              <a:solidFill>
                                <a:schemeClr val="accent4">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DB3DB5E" id="Rectángulo 263" o:spid="_x0000_s1026"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" fillcolor="#ffd966 [1943]" strokecolor="black [3213]" strokeweight=".25pt">
                      <w10:anchorlock/>
                    </v:rect>
                  </w:pict>
                </mc:Fallback>
              </mc:AlternateContent>
            </w:r>
          </w:p>
        </w:tc>
      </w:tr>
      <w:tr w:rsidR="00534E2A" w:rsidRPr="004F5DAF" w:rsidTr="004F5DAF">
        <w:trPr>
          <w:trHeight w:val="50"/>
        </w:trPr>
        <w:tc>
          <w:tcPr>
            <w:tcW w:w="612" w:type="dxa"/>
            <w:vAlign w:val="center"/>
          </w:tcPr>
          <w:p w:rsidR="00534E2A" w:rsidRPr="004F5DAF" w:rsidRDefault="00534E2A" w:rsidP="00534E2A">
            <w:pPr>
              <w:pStyle w:val="TESISEDU"/>
              <w:spacing w:line="240" w:lineRule="auto"/>
              <w:ind w:left="0" w:firstLine="0"/>
              <w:jc w:val="center"/>
              <w:rPr>
                <w:rFonts w:cs="Times New Roman"/>
                <w:sz w:val="20"/>
                <w:szCs w:val="20"/>
              </w:rPr>
            </w:pPr>
            <w:r w:rsidRPr="004F5DAF">
              <w:rPr>
                <w:rFonts w:cs="Times New Roman"/>
                <w:sz w:val="20"/>
                <w:szCs w:val="20"/>
              </w:rPr>
              <w:t>29</w:t>
            </w:r>
          </w:p>
        </w:tc>
        <w:tc>
          <w:tcPr>
            <w:tcW w:w="1928" w:type="dxa"/>
            <w:vAlign w:val="center"/>
          </w:tcPr>
          <w:p w:rsidR="00534E2A" w:rsidRPr="004F5DAF" w:rsidRDefault="00534E2A" w:rsidP="00534E2A">
            <w:pPr>
              <w:pStyle w:val="TESISEDU"/>
              <w:spacing w:line="240" w:lineRule="auto"/>
              <w:ind w:left="0" w:firstLine="0"/>
              <w:jc w:val="left"/>
              <w:rPr>
                <w:rFonts w:cs="Times New Roman"/>
                <w:sz w:val="20"/>
                <w:szCs w:val="20"/>
              </w:rPr>
            </w:pPr>
            <w:r w:rsidRPr="004F5DAF">
              <w:rPr>
                <w:rFonts w:cs="Times New Roman"/>
                <w:sz w:val="20"/>
                <w:szCs w:val="20"/>
              </w:rPr>
              <w:t>Plan de acciones a realizar por cada punto crítico identificado</w:t>
            </w:r>
          </w:p>
        </w:tc>
        <w:tc>
          <w:tcPr>
            <w:tcW w:w="1996" w:type="dxa"/>
            <w:vAlign w:val="center"/>
          </w:tcPr>
          <w:p w:rsidR="00534E2A" w:rsidRPr="004F5DAF" w:rsidRDefault="00534E2A" w:rsidP="00534E2A">
            <w:pPr>
              <w:pStyle w:val="TESISEDU"/>
              <w:spacing w:line="240" w:lineRule="auto"/>
              <w:ind w:left="0" w:firstLine="0"/>
              <w:jc w:val="left"/>
              <w:rPr>
                <w:rFonts w:cs="Times New Roman"/>
                <w:sz w:val="20"/>
                <w:szCs w:val="20"/>
              </w:rPr>
            </w:pPr>
          </w:p>
        </w:tc>
        <w:tc>
          <w:tcPr>
            <w:tcW w:w="1897" w:type="dxa"/>
            <w:vAlign w:val="center"/>
          </w:tcPr>
          <w:p w:rsidR="00534E2A" w:rsidRPr="004F5DAF" w:rsidRDefault="00534E2A" w:rsidP="00534E2A">
            <w:pPr>
              <w:rPr>
                <w:rFonts w:ascii="Times New Roman" w:hAnsi="Times New Roman" w:cs="Times New Roman"/>
                <w:sz w:val="20"/>
                <w:szCs w:val="20"/>
              </w:rPr>
            </w:pPr>
            <w:r w:rsidRPr="004F5DAF">
              <w:rPr>
                <w:rFonts w:ascii="Times New Roman" w:hAnsi="Times New Roman" w:cs="Times New Roman"/>
                <w:sz w:val="20"/>
                <w:szCs w:val="20"/>
              </w:rPr>
              <w:t>Equipo de planeación</w:t>
            </w:r>
          </w:p>
        </w:tc>
        <w:tc>
          <w:tcPr>
            <w:tcW w:w="1363" w:type="dxa"/>
            <w:vAlign w:val="center"/>
          </w:tcPr>
          <w:p w:rsidR="00534E2A" w:rsidRPr="004F5DAF" w:rsidRDefault="00534E2A" w:rsidP="00534E2A">
            <w:pPr>
              <w:pStyle w:val="TESISEDU"/>
              <w:spacing w:line="240" w:lineRule="auto"/>
              <w:ind w:left="0" w:firstLine="0"/>
              <w:jc w:val="center"/>
              <w:rPr>
                <w:rFonts w:cs="Times New Roman"/>
                <w:noProof/>
                <w:sz w:val="20"/>
                <w:szCs w:val="20"/>
              </w:rPr>
            </w:pPr>
            <w:r w:rsidRPr="004F5DAF">
              <w:rPr>
                <w:rFonts w:cs="Times New Roman"/>
                <w:noProof/>
                <w:sz w:val="20"/>
                <w:szCs w:val="20"/>
                <w:lang w:val="en-US"/>
              </w:rPr>
              <mc:AlternateContent>
                <mc:Choice Requires="wps">
                  <w:drawing>
                    <wp:inline distT="0" distB="0" distL="0" distR="0" wp14:anchorId="2E1FC76B" wp14:editId="14322E0D">
                      <wp:extent cx="540000" cy="270000"/>
                      <wp:effectExtent l="0" t="0" r="12700" b="15875"/>
                      <wp:docPr id="264" name="Rectángulo 264"/>
                      <wp:cNvGraphicFramePr/>
                      <a:graphic xmlns:a="http://schemas.openxmlformats.org/drawingml/2006/main">
                        <a:graphicData uri="http://schemas.microsoft.com/office/word/2010/wordprocessingShape">
                          <wps:wsp>
                            <wps:cNvSpPr/>
                            <wps:spPr>
                              <a:xfrm>
                                <a:off x="0" y="0"/>
                                <a:ext cx="540000" cy="270000"/>
                              </a:xfrm>
                              <a:prstGeom prst="rect">
                                <a:avLst/>
                              </a:prstGeom>
                              <a:solidFill>
                                <a:schemeClr val="accent4">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0C26FF67" id="Rectángulo 264" o:spid="_x0000_s1026"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" fillcolor="#ffd966 [1943]" strokecolor="black [3213]" strokeweight=".25pt">
                      <w10:anchorlock/>
                    </v:rect>
                  </w:pict>
                </mc:Fallback>
              </mc:AlternateContent>
            </w:r>
          </w:p>
        </w:tc>
      </w:tr>
      <w:tr w:rsidR="00534E2A" w:rsidRPr="004F5DAF" w:rsidTr="004F5DAF">
        <w:trPr>
          <w:trHeight w:val="50"/>
        </w:trPr>
        <w:tc>
          <w:tcPr>
            <w:tcW w:w="612" w:type="dxa"/>
            <w:vAlign w:val="center"/>
          </w:tcPr>
          <w:p w:rsidR="00534E2A" w:rsidRPr="004F5DAF" w:rsidRDefault="00534E2A" w:rsidP="00534E2A">
            <w:pPr>
              <w:pStyle w:val="TESISEDU"/>
              <w:spacing w:line="240" w:lineRule="auto"/>
              <w:ind w:left="0" w:firstLine="0"/>
              <w:jc w:val="center"/>
              <w:rPr>
                <w:rFonts w:cs="Times New Roman"/>
                <w:sz w:val="20"/>
                <w:szCs w:val="20"/>
              </w:rPr>
            </w:pPr>
            <w:r w:rsidRPr="004F5DAF">
              <w:rPr>
                <w:rFonts w:cs="Times New Roman"/>
                <w:sz w:val="20"/>
                <w:szCs w:val="20"/>
              </w:rPr>
              <w:t>30</w:t>
            </w:r>
          </w:p>
        </w:tc>
        <w:tc>
          <w:tcPr>
            <w:tcW w:w="1928" w:type="dxa"/>
            <w:vAlign w:val="center"/>
          </w:tcPr>
          <w:p w:rsidR="00534E2A" w:rsidRPr="004F5DAF" w:rsidRDefault="00534E2A" w:rsidP="00534E2A">
            <w:pPr>
              <w:pStyle w:val="TESISEDU"/>
              <w:spacing w:line="240" w:lineRule="auto"/>
              <w:ind w:left="0" w:firstLine="0"/>
              <w:jc w:val="left"/>
              <w:rPr>
                <w:rFonts w:cs="Times New Roman"/>
                <w:sz w:val="20"/>
                <w:szCs w:val="20"/>
              </w:rPr>
            </w:pPr>
            <w:r w:rsidRPr="004F5DAF">
              <w:rPr>
                <w:rFonts w:cs="Times New Roman"/>
                <w:sz w:val="20"/>
                <w:szCs w:val="20"/>
              </w:rPr>
              <w:t>Comunicar el plan de acción a todos los grupos de interés</w:t>
            </w:r>
          </w:p>
        </w:tc>
        <w:tc>
          <w:tcPr>
            <w:tcW w:w="1996" w:type="dxa"/>
            <w:vAlign w:val="center"/>
          </w:tcPr>
          <w:p w:rsidR="00534E2A" w:rsidRPr="004F5DAF" w:rsidRDefault="00534E2A" w:rsidP="00534E2A">
            <w:pPr>
              <w:pStyle w:val="TESISEDU"/>
              <w:spacing w:line="240" w:lineRule="auto"/>
              <w:ind w:left="0" w:firstLine="0"/>
              <w:jc w:val="left"/>
              <w:rPr>
                <w:rFonts w:cs="Times New Roman"/>
                <w:sz w:val="20"/>
                <w:szCs w:val="20"/>
              </w:rPr>
            </w:pPr>
          </w:p>
        </w:tc>
        <w:tc>
          <w:tcPr>
            <w:tcW w:w="1897" w:type="dxa"/>
            <w:vAlign w:val="center"/>
          </w:tcPr>
          <w:p w:rsidR="00534E2A" w:rsidRPr="004F5DAF" w:rsidRDefault="00534E2A" w:rsidP="00534E2A">
            <w:pPr>
              <w:pStyle w:val="TESISEDU"/>
              <w:spacing w:line="240" w:lineRule="auto"/>
              <w:ind w:left="0" w:firstLine="0"/>
              <w:jc w:val="left"/>
              <w:rPr>
                <w:rFonts w:cs="Times New Roman"/>
                <w:noProof/>
                <w:sz w:val="20"/>
                <w:szCs w:val="20"/>
              </w:rPr>
            </w:pPr>
            <w:r w:rsidRPr="004F5DAF">
              <w:rPr>
                <w:rFonts w:cs="Times New Roman"/>
                <w:noProof/>
                <w:sz w:val="20"/>
                <w:szCs w:val="20"/>
              </w:rPr>
              <w:t>Equipo de planeación y grupos de interés</w:t>
            </w:r>
          </w:p>
        </w:tc>
        <w:tc>
          <w:tcPr>
            <w:tcW w:w="1363" w:type="dxa"/>
            <w:vAlign w:val="center"/>
          </w:tcPr>
          <w:p w:rsidR="00534E2A" w:rsidRPr="004F5DAF" w:rsidRDefault="00534E2A" w:rsidP="00534E2A">
            <w:pPr>
              <w:pStyle w:val="TESISEDU"/>
              <w:spacing w:line="240" w:lineRule="auto"/>
              <w:ind w:left="0" w:firstLine="0"/>
              <w:jc w:val="center"/>
              <w:rPr>
                <w:rFonts w:cs="Times New Roman"/>
                <w:noProof/>
                <w:sz w:val="20"/>
                <w:szCs w:val="20"/>
              </w:rPr>
            </w:pPr>
            <w:r w:rsidRPr="004F5DAF">
              <w:rPr>
                <w:rFonts w:cs="Times New Roman"/>
                <w:noProof/>
                <w:sz w:val="20"/>
                <w:szCs w:val="20"/>
                <w:lang w:val="en-US"/>
              </w:rPr>
              <mc:AlternateContent>
                <mc:Choice Requires="wps">
                  <w:drawing>
                    <wp:inline distT="0" distB="0" distL="0" distR="0" wp14:anchorId="641D6035" wp14:editId="5600AB47">
                      <wp:extent cx="540000" cy="270000"/>
                      <wp:effectExtent l="0" t="0" r="12700" b="15875"/>
                      <wp:docPr id="265" name="Rectángulo 265"/>
                      <wp:cNvGraphicFramePr/>
                      <a:graphic xmlns:a="http://schemas.openxmlformats.org/drawingml/2006/main">
                        <a:graphicData uri="http://schemas.microsoft.com/office/word/2010/wordprocessingShape">
                          <wps:wsp>
                            <wps:cNvSpPr/>
                            <wps:spPr>
                              <a:xfrm>
                                <a:off x="0" y="0"/>
                                <a:ext cx="540000" cy="270000"/>
                              </a:xfrm>
                              <a:prstGeom prst="rect">
                                <a:avLst/>
                              </a:prstGeom>
                              <a:solidFill>
                                <a:schemeClr val="accent4">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42A1F3B" id="Rectángulo 265" o:spid="_x0000_s1026"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" fillcolor="#ffd966 [1943]" strokecolor="black [3213]" strokeweight=".25pt">
                      <w10:anchorlock/>
                    </v:rect>
                  </w:pict>
                </mc:Fallback>
              </mc:AlternateContent>
            </w:r>
          </w:p>
        </w:tc>
      </w:tr>
      <w:tr w:rsidR="00534E2A" w:rsidRPr="004F5DAF" w:rsidTr="004F5DAF">
        <w:trPr>
          <w:trHeight w:val="50"/>
        </w:trPr>
        <w:tc>
          <w:tcPr>
            <w:tcW w:w="612" w:type="dxa"/>
            <w:vAlign w:val="center"/>
          </w:tcPr>
          <w:p w:rsidR="00534E2A" w:rsidRPr="004F5DAF" w:rsidRDefault="00534E2A" w:rsidP="00534E2A">
            <w:pPr>
              <w:pStyle w:val="TESISEDU"/>
              <w:spacing w:line="240" w:lineRule="auto"/>
              <w:ind w:left="0" w:firstLine="0"/>
              <w:jc w:val="center"/>
              <w:rPr>
                <w:rFonts w:cs="Times New Roman"/>
                <w:sz w:val="20"/>
                <w:szCs w:val="20"/>
              </w:rPr>
            </w:pPr>
            <w:r w:rsidRPr="004F5DAF">
              <w:rPr>
                <w:rFonts w:cs="Times New Roman"/>
                <w:sz w:val="20"/>
                <w:szCs w:val="20"/>
              </w:rPr>
              <w:t>D9</w:t>
            </w:r>
          </w:p>
        </w:tc>
        <w:tc>
          <w:tcPr>
            <w:tcW w:w="1928" w:type="dxa"/>
            <w:vAlign w:val="center"/>
          </w:tcPr>
          <w:p w:rsidR="00534E2A" w:rsidRPr="004F5DAF" w:rsidRDefault="00534E2A" w:rsidP="00534E2A">
            <w:pPr>
              <w:pStyle w:val="TESISEDU"/>
              <w:spacing w:line="240" w:lineRule="auto"/>
              <w:ind w:left="0" w:firstLine="0"/>
              <w:jc w:val="left"/>
              <w:rPr>
                <w:rFonts w:cs="Times New Roman"/>
                <w:sz w:val="20"/>
                <w:szCs w:val="20"/>
              </w:rPr>
            </w:pPr>
          </w:p>
        </w:tc>
        <w:tc>
          <w:tcPr>
            <w:tcW w:w="1996" w:type="dxa"/>
            <w:vAlign w:val="center"/>
          </w:tcPr>
          <w:p w:rsidR="00534E2A" w:rsidRPr="004F5DAF" w:rsidRDefault="00534E2A" w:rsidP="00534E2A">
            <w:pPr>
              <w:pStyle w:val="TESISEDU"/>
              <w:spacing w:line="240" w:lineRule="auto"/>
              <w:ind w:left="0" w:firstLine="0"/>
              <w:jc w:val="left"/>
              <w:rPr>
                <w:rFonts w:cs="Times New Roman"/>
                <w:sz w:val="20"/>
                <w:szCs w:val="20"/>
              </w:rPr>
            </w:pPr>
            <w:r w:rsidRPr="004F5DAF">
              <w:rPr>
                <w:rFonts w:cs="Times New Roman"/>
                <w:sz w:val="20"/>
                <w:szCs w:val="20"/>
              </w:rPr>
              <w:t>¿existe alguna modificación que se desee hacer en el plan?</w:t>
            </w:r>
          </w:p>
        </w:tc>
        <w:tc>
          <w:tcPr>
            <w:tcW w:w="1897" w:type="dxa"/>
            <w:vAlign w:val="center"/>
          </w:tcPr>
          <w:p w:rsidR="00534E2A" w:rsidRPr="004F5DAF" w:rsidRDefault="00534E2A" w:rsidP="00534E2A">
            <w:pPr>
              <w:rPr>
                <w:rFonts w:ascii="Times New Roman" w:hAnsi="Times New Roman" w:cs="Times New Roman"/>
                <w:sz w:val="20"/>
                <w:szCs w:val="20"/>
              </w:rPr>
            </w:pPr>
            <w:r w:rsidRPr="004F5DAF">
              <w:rPr>
                <w:rFonts w:ascii="Times New Roman" w:hAnsi="Times New Roman" w:cs="Times New Roman"/>
                <w:sz w:val="20"/>
                <w:szCs w:val="20"/>
              </w:rPr>
              <w:t>Equipo de planeación</w:t>
            </w:r>
          </w:p>
        </w:tc>
        <w:tc>
          <w:tcPr>
            <w:tcW w:w="1363" w:type="dxa"/>
            <w:vAlign w:val="center"/>
          </w:tcPr>
          <w:p w:rsidR="00534E2A" w:rsidRPr="004F5DAF" w:rsidRDefault="00534E2A" w:rsidP="00534E2A">
            <w:pPr>
              <w:pStyle w:val="TESISEDU"/>
              <w:spacing w:line="240" w:lineRule="auto"/>
              <w:ind w:left="0" w:firstLine="0"/>
              <w:jc w:val="center"/>
              <w:rPr>
                <w:rFonts w:cs="Times New Roman"/>
                <w:noProof/>
                <w:sz w:val="20"/>
                <w:szCs w:val="20"/>
              </w:rPr>
            </w:pPr>
            <w:r w:rsidRPr="004F5DAF">
              <w:rPr>
                <w:rFonts w:cs="Times New Roman"/>
                <w:noProof/>
                <w:sz w:val="20"/>
                <w:szCs w:val="20"/>
                <w:lang w:val="en-US"/>
              </w:rPr>
              <mc:AlternateContent>
                <mc:Choice Requires="wps">
                  <w:drawing>
                    <wp:inline distT="0" distB="0" distL="0" distR="0" wp14:anchorId="72B7B907" wp14:editId="0D423383">
                      <wp:extent cx="540000" cy="270000"/>
                      <wp:effectExtent l="19050" t="19050" r="12700" b="34925"/>
                      <wp:docPr id="266" name="Rombo 266"/>
                      <wp:cNvGraphicFramePr/>
                      <a:graphic xmlns:a="http://schemas.openxmlformats.org/drawingml/2006/main">
                        <a:graphicData uri="http://schemas.microsoft.com/office/word/2010/wordprocessingShape">
                          <wps:wsp>
                            <wps:cNvSpPr/>
                            <wps:spPr>
                              <a:xfrm>
                                <a:off x="0" y="0"/>
                                <a:ext cx="540000" cy="270000"/>
                              </a:xfrm>
                              <a:prstGeom prst="diamond">
                                <a:avLst/>
                              </a:prstGeom>
                              <a:solidFill>
                                <a:schemeClr val="accent2">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326EAB56" id="Rombo 266" o:spid="_x0000_s1026" type="#_x0000_t4"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" fillcolor="#f4b083 [1941]" strokecolor="black [3213]" strokeweight=".25pt">
                      <w10:anchorlock/>
                    </v:shape>
                  </w:pict>
                </mc:Fallback>
              </mc:AlternateContent>
            </w:r>
          </w:p>
        </w:tc>
      </w:tr>
      <w:tr w:rsidR="00534E2A" w:rsidRPr="00434919" w:rsidTr="004F5DAF">
        <w:trPr>
          <w:trHeight w:val="94"/>
        </w:trPr>
        <w:tc>
          <w:tcPr>
            <w:tcW w:w="612" w:type="dxa"/>
            <w:vAlign w:val="center"/>
          </w:tcPr>
          <w:p w:rsidR="00534E2A" w:rsidRPr="00434919" w:rsidRDefault="00534E2A" w:rsidP="00534E2A">
            <w:pPr>
              <w:pStyle w:val="TESISEDU"/>
              <w:spacing w:line="240" w:lineRule="auto"/>
              <w:ind w:left="0" w:firstLine="0"/>
              <w:jc w:val="center"/>
              <w:rPr>
                <w:rFonts w:cs="Times New Roman"/>
                <w:szCs w:val="24"/>
              </w:rPr>
            </w:pPr>
            <w:r w:rsidRPr="00434919">
              <w:rPr>
                <w:rFonts w:cs="Times New Roman"/>
                <w:szCs w:val="24"/>
              </w:rPr>
              <w:t>31</w:t>
            </w:r>
          </w:p>
        </w:tc>
        <w:tc>
          <w:tcPr>
            <w:tcW w:w="1928" w:type="dxa"/>
            <w:vAlign w:val="center"/>
          </w:tcPr>
          <w:p w:rsidR="00534E2A" w:rsidRPr="00434919" w:rsidRDefault="00534E2A" w:rsidP="00534E2A">
            <w:pPr>
              <w:pStyle w:val="TESISEDU"/>
              <w:spacing w:line="240" w:lineRule="auto"/>
              <w:ind w:left="0" w:firstLine="0"/>
              <w:jc w:val="left"/>
              <w:rPr>
                <w:rFonts w:cs="Times New Roman"/>
                <w:szCs w:val="24"/>
              </w:rPr>
            </w:pPr>
            <w:r w:rsidRPr="00434919">
              <w:rPr>
                <w:rFonts w:cs="Times New Roman"/>
                <w:szCs w:val="24"/>
              </w:rPr>
              <w:t xml:space="preserve">Modificaciones necesarias en el plan estratégico </w:t>
            </w:r>
          </w:p>
        </w:tc>
        <w:tc>
          <w:tcPr>
            <w:tcW w:w="1996" w:type="dxa"/>
            <w:vAlign w:val="center"/>
          </w:tcPr>
          <w:p w:rsidR="00534E2A" w:rsidRPr="00434919" w:rsidRDefault="00534E2A" w:rsidP="00534E2A">
            <w:pPr>
              <w:pStyle w:val="TESISEDU"/>
              <w:spacing w:line="240" w:lineRule="auto"/>
              <w:ind w:left="0" w:firstLine="0"/>
              <w:jc w:val="left"/>
              <w:rPr>
                <w:rFonts w:cs="Times New Roman"/>
                <w:szCs w:val="24"/>
              </w:rPr>
            </w:pPr>
          </w:p>
        </w:tc>
        <w:tc>
          <w:tcPr>
            <w:tcW w:w="1897" w:type="dxa"/>
            <w:vAlign w:val="center"/>
          </w:tcPr>
          <w:p w:rsidR="00534E2A" w:rsidRPr="00434919" w:rsidRDefault="00534E2A" w:rsidP="00534E2A">
            <w:pPr>
              <w:rPr>
                <w:rFonts w:ascii="Times New Roman" w:hAnsi="Times New Roman" w:cs="Times New Roman"/>
                <w:sz w:val="24"/>
                <w:szCs w:val="24"/>
              </w:rPr>
            </w:pPr>
            <w:r w:rsidRPr="00434919">
              <w:rPr>
                <w:rFonts w:ascii="Times New Roman" w:hAnsi="Times New Roman" w:cs="Times New Roman"/>
                <w:sz w:val="24"/>
                <w:szCs w:val="24"/>
              </w:rPr>
              <w:t>Equipo de planeación</w:t>
            </w:r>
          </w:p>
        </w:tc>
        <w:tc>
          <w:tcPr>
            <w:tcW w:w="1363" w:type="dxa"/>
            <w:vAlign w:val="center"/>
          </w:tcPr>
          <w:p w:rsidR="00534E2A" w:rsidRPr="00434919" w:rsidRDefault="00534E2A" w:rsidP="00534E2A">
            <w:pPr>
              <w:pStyle w:val="TESISEDU"/>
              <w:spacing w:line="240" w:lineRule="auto"/>
              <w:ind w:left="0" w:firstLine="0"/>
              <w:jc w:val="center"/>
              <w:rPr>
                <w:rFonts w:cs="Times New Roman"/>
                <w:noProof/>
                <w:szCs w:val="24"/>
              </w:rPr>
            </w:pPr>
            <w:r w:rsidRPr="00434919">
              <w:rPr>
                <w:rFonts w:cs="Times New Roman"/>
                <w:noProof/>
                <w:szCs w:val="24"/>
                <w:lang w:val="en-US"/>
              </w:rPr>
              <mc:AlternateContent>
                <mc:Choice Requires="wps">
                  <w:drawing>
                    <wp:inline distT="0" distB="0" distL="0" distR="0" wp14:anchorId="3FBEE6B5" wp14:editId="19A5777C">
                      <wp:extent cx="540000" cy="270000"/>
                      <wp:effectExtent l="0" t="0" r="12700" b="15875"/>
                      <wp:docPr id="267" name="Rectángulo 267"/>
                      <wp:cNvGraphicFramePr/>
                      <a:graphic xmlns:a="http://schemas.openxmlformats.org/drawingml/2006/main">
                        <a:graphicData uri="http://schemas.microsoft.com/office/word/2010/wordprocessingShape">
                          <wps:wsp>
                            <wps:cNvSpPr/>
                            <wps:spPr>
                              <a:xfrm>
                                <a:off x="0" y="0"/>
                                <a:ext cx="540000" cy="270000"/>
                              </a:xfrm>
                              <a:prstGeom prst="rect">
                                <a:avLst/>
                              </a:prstGeom>
                              <a:solidFill>
                                <a:schemeClr val="accent4">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5764BD7" id="Rectángulo 267" o:spid="_x0000_s1026"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" fillcolor="#ffd966 [1943]" strokecolor="black [3213]" strokeweight=".25pt">
                      <w10:anchorlock/>
                    </v:rect>
                  </w:pict>
                </mc:Fallback>
              </mc:AlternateContent>
            </w:r>
          </w:p>
        </w:tc>
      </w:tr>
    </w:tbl>
    <w:p w:rsidR="00C74762" w:rsidRDefault="00C74762" w:rsidP="00C74762">
      <w:pPr>
        <w:pStyle w:val="TESISEDU"/>
      </w:pPr>
    </w:p>
    <w:p w:rsidR="00C74762" w:rsidRDefault="00C74762" w:rsidP="00C74762">
      <w:pPr>
        <w:pStyle w:val="TESISEDU"/>
      </w:pPr>
    </w:p>
    <w:p w:rsidR="00C74762" w:rsidRPr="00434919" w:rsidRDefault="00C74762" w:rsidP="00C74762">
      <w:pPr>
        <w:pStyle w:val="TESISEDU"/>
      </w:pPr>
      <w:r>
        <w:lastRenderedPageBreak/>
        <w:t>Tabla 56.</w:t>
      </w:r>
      <w:r w:rsidRPr="00434919">
        <w:t xml:space="preserve"> </w:t>
      </w:r>
      <w:r>
        <w:t>(Continuación)</w:t>
      </w:r>
    </w:p>
    <w:tbl>
      <w:tblPr>
        <w:tblStyle w:val="Tablaconcuadrcula"/>
        <w:tblW w:w="7796" w:type="dxa"/>
        <w:tblInd w:w="704" w:type="dxa"/>
        <w:tblLook w:val="04A0" w:firstRow="1" w:lastRow="0" w:firstColumn="1" w:lastColumn="0" w:noHBand="0" w:noVBand="1"/>
      </w:tblPr>
      <w:tblGrid>
        <w:gridCol w:w="612"/>
        <w:gridCol w:w="1928"/>
        <w:gridCol w:w="1996"/>
        <w:gridCol w:w="1897"/>
        <w:gridCol w:w="1363"/>
      </w:tblGrid>
      <w:tr w:rsidR="00534E2A" w:rsidRPr="00434919" w:rsidTr="004F5DAF">
        <w:trPr>
          <w:trHeight w:val="50"/>
        </w:trPr>
        <w:tc>
          <w:tcPr>
            <w:tcW w:w="612" w:type="dxa"/>
            <w:vAlign w:val="center"/>
          </w:tcPr>
          <w:p w:rsidR="00534E2A" w:rsidRPr="00434919" w:rsidRDefault="00534E2A" w:rsidP="00534E2A">
            <w:pPr>
              <w:pStyle w:val="TESISEDU"/>
              <w:spacing w:line="240" w:lineRule="auto"/>
              <w:ind w:left="0" w:firstLine="0"/>
              <w:jc w:val="center"/>
              <w:rPr>
                <w:rFonts w:cs="Times New Roman"/>
                <w:szCs w:val="24"/>
              </w:rPr>
            </w:pPr>
            <w:r w:rsidRPr="00434919">
              <w:rPr>
                <w:rFonts w:cs="Times New Roman"/>
                <w:szCs w:val="24"/>
              </w:rPr>
              <w:t>32</w:t>
            </w:r>
          </w:p>
        </w:tc>
        <w:tc>
          <w:tcPr>
            <w:tcW w:w="1928" w:type="dxa"/>
            <w:vAlign w:val="center"/>
          </w:tcPr>
          <w:p w:rsidR="00534E2A" w:rsidRPr="00434919" w:rsidRDefault="00534E2A" w:rsidP="00534E2A">
            <w:pPr>
              <w:pStyle w:val="TESISEDU"/>
              <w:spacing w:line="240" w:lineRule="auto"/>
              <w:ind w:left="0" w:firstLine="0"/>
              <w:jc w:val="left"/>
              <w:rPr>
                <w:rFonts w:cs="Times New Roman"/>
                <w:szCs w:val="24"/>
              </w:rPr>
            </w:pPr>
            <w:r w:rsidRPr="00434919">
              <w:rPr>
                <w:rFonts w:cs="Times New Roman"/>
                <w:szCs w:val="24"/>
              </w:rPr>
              <w:t>Identificación de herramientas para manejar los procesos en forma estratégica</w:t>
            </w:r>
          </w:p>
        </w:tc>
        <w:tc>
          <w:tcPr>
            <w:tcW w:w="1996" w:type="dxa"/>
            <w:vAlign w:val="center"/>
          </w:tcPr>
          <w:p w:rsidR="00534E2A" w:rsidRPr="00434919" w:rsidRDefault="00534E2A" w:rsidP="00534E2A">
            <w:pPr>
              <w:pStyle w:val="TESISEDU"/>
              <w:spacing w:line="240" w:lineRule="auto"/>
              <w:ind w:left="0" w:firstLine="0"/>
              <w:jc w:val="left"/>
              <w:rPr>
                <w:rFonts w:cs="Times New Roman"/>
                <w:szCs w:val="24"/>
              </w:rPr>
            </w:pPr>
          </w:p>
        </w:tc>
        <w:tc>
          <w:tcPr>
            <w:tcW w:w="1897" w:type="dxa"/>
            <w:vAlign w:val="center"/>
          </w:tcPr>
          <w:p w:rsidR="00534E2A" w:rsidRPr="00434919" w:rsidRDefault="00534E2A" w:rsidP="00534E2A">
            <w:pPr>
              <w:pStyle w:val="TESISEDU"/>
              <w:spacing w:line="240" w:lineRule="auto"/>
              <w:ind w:left="0" w:firstLine="0"/>
              <w:jc w:val="left"/>
              <w:rPr>
                <w:rFonts w:cs="Times New Roman"/>
                <w:noProof/>
                <w:szCs w:val="24"/>
              </w:rPr>
            </w:pPr>
            <w:r w:rsidRPr="00434919">
              <w:rPr>
                <w:rFonts w:cs="Times New Roman"/>
                <w:noProof/>
                <w:szCs w:val="24"/>
              </w:rPr>
              <w:t>Equipo de planeación</w:t>
            </w:r>
          </w:p>
          <w:p w:rsidR="00534E2A" w:rsidRPr="00434919" w:rsidRDefault="00534E2A" w:rsidP="00534E2A">
            <w:pPr>
              <w:rPr>
                <w:rFonts w:ascii="Times New Roman" w:hAnsi="Times New Roman" w:cs="Times New Roman"/>
                <w:sz w:val="24"/>
                <w:szCs w:val="24"/>
              </w:rPr>
            </w:pPr>
            <w:r w:rsidRPr="00434919">
              <w:rPr>
                <w:rFonts w:ascii="Times New Roman" w:hAnsi="Times New Roman" w:cs="Times New Roman"/>
                <w:sz w:val="24"/>
                <w:szCs w:val="24"/>
              </w:rPr>
              <w:t>Gerente de Producción</w:t>
            </w:r>
          </w:p>
        </w:tc>
        <w:tc>
          <w:tcPr>
            <w:tcW w:w="1363" w:type="dxa"/>
            <w:vAlign w:val="center"/>
          </w:tcPr>
          <w:p w:rsidR="00534E2A" w:rsidRPr="00434919" w:rsidRDefault="00534E2A" w:rsidP="00534E2A">
            <w:pPr>
              <w:pStyle w:val="TESISEDU"/>
              <w:spacing w:line="240" w:lineRule="auto"/>
              <w:ind w:left="0" w:firstLine="0"/>
              <w:jc w:val="center"/>
              <w:rPr>
                <w:rFonts w:cs="Times New Roman"/>
                <w:noProof/>
                <w:szCs w:val="24"/>
              </w:rPr>
            </w:pPr>
            <w:r w:rsidRPr="00434919">
              <w:rPr>
                <w:rFonts w:cs="Times New Roman"/>
                <w:noProof/>
                <w:szCs w:val="24"/>
                <w:lang w:val="en-US"/>
              </w:rPr>
              <mc:AlternateContent>
                <mc:Choice Requires="wps">
                  <w:drawing>
                    <wp:inline distT="0" distB="0" distL="0" distR="0" wp14:anchorId="7BE59FB1" wp14:editId="332C4CBA">
                      <wp:extent cx="540000" cy="270000"/>
                      <wp:effectExtent l="0" t="0" r="12700" b="15875"/>
                      <wp:docPr id="268" name="Rectángulo 268"/>
                      <wp:cNvGraphicFramePr/>
                      <a:graphic xmlns:a="http://schemas.openxmlformats.org/drawingml/2006/main">
                        <a:graphicData uri="http://schemas.microsoft.com/office/word/2010/wordprocessingShape">
                          <wps:wsp>
                            <wps:cNvSpPr/>
                            <wps:spPr>
                              <a:xfrm>
                                <a:off x="0" y="0"/>
                                <a:ext cx="540000" cy="270000"/>
                              </a:xfrm>
                              <a:prstGeom prst="rect">
                                <a:avLst/>
                              </a:prstGeom>
                              <a:solidFill>
                                <a:schemeClr val="accent4">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6A73523" id="Rectángulo 268" o:spid="_x0000_s1026"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" fillcolor="#ffd966 [1943]" strokecolor="black [3213]" strokeweight=".25pt">
                      <w10:anchorlock/>
                    </v:rect>
                  </w:pict>
                </mc:Fallback>
              </mc:AlternateContent>
            </w:r>
          </w:p>
        </w:tc>
      </w:tr>
      <w:tr w:rsidR="00534E2A" w:rsidRPr="00434919" w:rsidTr="004F5DAF">
        <w:trPr>
          <w:trHeight w:val="634"/>
        </w:trPr>
        <w:tc>
          <w:tcPr>
            <w:tcW w:w="612" w:type="dxa"/>
            <w:vAlign w:val="center"/>
          </w:tcPr>
          <w:p w:rsidR="00534E2A" w:rsidRPr="00434919" w:rsidRDefault="00534E2A" w:rsidP="00534E2A">
            <w:pPr>
              <w:pStyle w:val="TESISEDU"/>
              <w:spacing w:line="240" w:lineRule="auto"/>
              <w:ind w:left="0" w:firstLine="0"/>
              <w:jc w:val="center"/>
              <w:rPr>
                <w:rFonts w:cs="Times New Roman"/>
                <w:szCs w:val="24"/>
              </w:rPr>
            </w:pPr>
            <w:r w:rsidRPr="00434919">
              <w:rPr>
                <w:rFonts w:cs="Times New Roman"/>
                <w:szCs w:val="24"/>
              </w:rPr>
              <w:t>-</w:t>
            </w:r>
          </w:p>
        </w:tc>
        <w:tc>
          <w:tcPr>
            <w:tcW w:w="1928" w:type="dxa"/>
            <w:vAlign w:val="center"/>
          </w:tcPr>
          <w:p w:rsidR="00534E2A" w:rsidRPr="00434919" w:rsidRDefault="00534E2A" w:rsidP="00534E2A">
            <w:pPr>
              <w:pStyle w:val="TESISEDU"/>
              <w:spacing w:line="240" w:lineRule="auto"/>
              <w:ind w:left="0" w:firstLine="0"/>
              <w:jc w:val="left"/>
              <w:rPr>
                <w:rFonts w:cs="Times New Roman"/>
                <w:szCs w:val="24"/>
              </w:rPr>
            </w:pPr>
            <w:r w:rsidRPr="00434919">
              <w:rPr>
                <w:rFonts w:cs="Times New Roman"/>
                <w:szCs w:val="24"/>
              </w:rPr>
              <w:t>Fin</w:t>
            </w:r>
          </w:p>
        </w:tc>
        <w:tc>
          <w:tcPr>
            <w:tcW w:w="1996" w:type="dxa"/>
            <w:vAlign w:val="center"/>
          </w:tcPr>
          <w:p w:rsidR="00534E2A" w:rsidRPr="00434919" w:rsidRDefault="00534E2A" w:rsidP="00534E2A">
            <w:pPr>
              <w:pStyle w:val="TESISEDU"/>
              <w:spacing w:line="240" w:lineRule="auto"/>
              <w:ind w:left="0" w:firstLine="0"/>
              <w:jc w:val="left"/>
              <w:rPr>
                <w:rFonts w:cs="Times New Roman"/>
                <w:szCs w:val="24"/>
              </w:rPr>
            </w:pPr>
          </w:p>
        </w:tc>
        <w:tc>
          <w:tcPr>
            <w:tcW w:w="1897" w:type="dxa"/>
            <w:vAlign w:val="center"/>
          </w:tcPr>
          <w:p w:rsidR="00534E2A" w:rsidRPr="00434919" w:rsidRDefault="00534E2A" w:rsidP="00534E2A">
            <w:pPr>
              <w:pStyle w:val="TESISEDU"/>
              <w:spacing w:line="240" w:lineRule="auto"/>
              <w:ind w:left="0" w:firstLine="0"/>
              <w:jc w:val="left"/>
              <w:rPr>
                <w:rFonts w:cs="Times New Roman"/>
                <w:noProof/>
                <w:szCs w:val="24"/>
              </w:rPr>
            </w:pPr>
          </w:p>
        </w:tc>
        <w:tc>
          <w:tcPr>
            <w:tcW w:w="1363" w:type="dxa"/>
            <w:vAlign w:val="center"/>
          </w:tcPr>
          <w:p w:rsidR="00534E2A" w:rsidRPr="00434919" w:rsidRDefault="00534E2A" w:rsidP="00534E2A">
            <w:pPr>
              <w:pStyle w:val="TESISEDU"/>
              <w:spacing w:line="240" w:lineRule="auto"/>
              <w:ind w:left="0" w:firstLine="0"/>
              <w:jc w:val="center"/>
              <w:rPr>
                <w:rFonts w:cs="Times New Roman"/>
                <w:noProof/>
                <w:szCs w:val="24"/>
                <w:lang w:val="en-US"/>
              </w:rPr>
            </w:pPr>
            <w:r w:rsidRPr="00434919">
              <w:rPr>
                <w:rFonts w:cs="Times New Roman"/>
                <w:noProof/>
                <w:szCs w:val="24"/>
                <w:lang w:val="en-US"/>
              </w:rPr>
              <mc:AlternateContent>
                <mc:Choice Requires="wps">
                  <w:drawing>
                    <wp:inline distT="0" distB="0" distL="0" distR="0" wp14:anchorId="45884620" wp14:editId="17F70934">
                      <wp:extent cx="540000" cy="270000"/>
                      <wp:effectExtent l="0" t="0" r="12700" b="15875"/>
                      <wp:docPr id="270" name="Elipse 270"/>
                      <wp:cNvGraphicFramePr/>
                      <a:graphic xmlns:a="http://schemas.openxmlformats.org/drawingml/2006/main">
                        <a:graphicData uri="http://schemas.microsoft.com/office/word/2010/wordprocessingShape">
                          <wps:wsp>
                            <wps:cNvSpPr/>
                            <wps:spPr>
                              <a:xfrm>
                                <a:off x="0" y="0"/>
                                <a:ext cx="540000" cy="270000"/>
                              </a:xfrm>
                              <a:prstGeom prst="ellipse">
                                <a:avLst/>
                              </a:prstGeom>
                              <a:solidFill>
                                <a:schemeClr val="tx1">
                                  <a:lumMod val="50000"/>
                                  <a:lumOff val="5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61C2FF49" id="Elipse 270" o:spid="_x0000_s1026"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" fillcolor="gray [1629]" strokecolor="black [3213]" strokeweight=".25pt">
                      <v:stroke joinstyle="miter"/>
                      <w10:anchorlock/>
                    </v:oval>
                  </w:pict>
                </mc:Fallback>
              </mc:AlternateContent>
            </w:r>
          </w:p>
        </w:tc>
      </w:tr>
    </w:tbl>
    <w:p w:rsidR="00907022" w:rsidRPr="00434919" w:rsidRDefault="00907022" w:rsidP="00F04D85">
      <w:pPr>
        <w:pStyle w:val="TESISEDU"/>
        <w:rPr>
          <w:rFonts w:cs="Times New Roman"/>
          <w:szCs w:val="24"/>
        </w:rPr>
      </w:pPr>
    </w:p>
    <w:p w:rsidR="00420021" w:rsidRPr="00C74762" w:rsidRDefault="002803B6" w:rsidP="00192B70">
      <w:pPr>
        <w:pStyle w:val="TESISEDU"/>
        <w:numPr>
          <w:ilvl w:val="3"/>
          <w:numId w:val="34"/>
        </w:numPr>
        <w:ind w:left="720" w:firstLine="0"/>
        <w:rPr>
          <w:rFonts w:cs="Times New Roman"/>
          <w:szCs w:val="24"/>
        </w:rPr>
      </w:pPr>
      <w:r w:rsidRPr="00C74762">
        <w:rPr>
          <w:rFonts w:cs="Times New Roman"/>
          <w:b/>
          <w:szCs w:val="24"/>
        </w:rPr>
        <w:t>Diagrama de Flujo: Planificación en la “Gestión Comercial”</w:t>
      </w:r>
      <w:r w:rsidR="00C74762" w:rsidRPr="00C74762">
        <w:rPr>
          <w:rFonts w:cs="Times New Roman"/>
          <w:b/>
          <w:szCs w:val="24"/>
        </w:rPr>
        <w:t xml:space="preserve">. </w:t>
      </w:r>
      <w:r w:rsidR="00C74762">
        <w:rPr>
          <w:rFonts w:cs="Times New Roman"/>
          <w:b/>
          <w:szCs w:val="24"/>
        </w:rPr>
        <w:t xml:space="preserve"> </w:t>
      </w:r>
      <w:r w:rsidR="00420021" w:rsidRPr="00C74762">
        <w:rPr>
          <w:rFonts w:cs="Times New Roman"/>
          <w:szCs w:val="24"/>
        </w:rPr>
        <w:t xml:space="preserve">A continuación, se presenta el Diagrama de Flujo </w:t>
      </w:r>
      <w:r w:rsidR="00061170" w:rsidRPr="00C74762">
        <w:rPr>
          <w:rFonts w:cs="Times New Roman"/>
          <w:szCs w:val="24"/>
        </w:rPr>
        <w:t>de la acción correctiva B</w:t>
      </w:r>
      <w:r w:rsidR="00420021" w:rsidRPr="00C74762">
        <w:rPr>
          <w:rFonts w:cs="Times New Roman"/>
          <w:szCs w:val="24"/>
        </w:rPr>
        <w:t xml:space="preserve">: </w:t>
      </w:r>
      <w:r w:rsidR="00061170" w:rsidRPr="00C74762">
        <w:rPr>
          <w:rFonts w:cs="Times New Roman"/>
          <w:szCs w:val="24"/>
        </w:rPr>
        <w:t>Planificación e</w:t>
      </w:r>
      <w:r w:rsidR="00D92F20">
        <w:rPr>
          <w:rFonts w:cs="Times New Roman"/>
          <w:szCs w:val="24"/>
        </w:rPr>
        <w:t>n la “Gestión Comercial” (Tabla</w:t>
      </w:r>
      <w:r w:rsidR="00061170" w:rsidRPr="00C74762">
        <w:rPr>
          <w:rFonts w:cs="Times New Roman"/>
          <w:szCs w:val="24"/>
        </w:rPr>
        <w:t xml:space="preserve"> 57</w:t>
      </w:r>
      <w:r w:rsidR="00420021" w:rsidRPr="00C74762">
        <w:rPr>
          <w:rFonts w:cs="Times New Roman"/>
          <w:szCs w:val="24"/>
        </w:rPr>
        <w:t>)</w:t>
      </w:r>
    </w:p>
    <w:p w:rsidR="00420021" w:rsidRPr="00434919" w:rsidRDefault="00420021" w:rsidP="00420021">
      <w:pPr>
        <w:pStyle w:val="TESISEDU"/>
        <w:ind w:left="720" w:firstLine="0"/>
        <w:rPr>
          <w:rFonts w:cs="Times New Roman"/>
          <w:szCs w:val="24"/>
        </w:rPr>
      </w:pPr>
    </w:p>
    <w:p w:rsidR="00420021" w:rsidRPr="00434919" w:rsidRDefault="00C74762" w:rsidP="00C74762">
      <w:pPr>
        <w:pStyle w:val="TESISEDU"/>
      </w:pPr>
      <w:r>
        <w:t xml:space="preserve">Tabla </w:t>
      </w:r>
      <w:r w:rsidR="00061170" w:rsidRPr="00434919">
        <w:t>57</w:t>
      </w:r>
      <w:r>
        <w:t>.</w:t>
      </w:r>
      <w:r w:rsidR="00420021" w:rsidRPr="00434919">
        <w:t xml:space="preserve"> </w:t>
      </w:r>
      <w:r w:rsidR="00420021" w:rsidRPr="00C74762">
        <w:t>Diagrama</w:t>
      </w:r>
      <w:r w:rsidR="00420021" w:rsidRPr="00434919">
        <w:t xml:space="preserve"> de</w:t>
      </w:r>
      <w:r w:rsidR="00061170" w:rsidRPr="00434919">
        <w:t xml:space="preserve"> Flujo de la acción correctiva B</w:t>
      </w:r>
      <w:r w:rsidR="00420021" w:rsidRPr="00434919">
        <w:t xml:space="preserve">: </w:t>
      </w:r>
      <w:r w:rsidR="00061170" w:rsidRPr="00434919">
        <w:t>Planificación en la “Gestión Comercial”.</w:t>
      </w:r>
    </w:p>
    <w:tbl>
      <w:tblPr>
        <w:tblStyle w:val="Tablaconcuadrcula"/>
        <w:tblW w:w="7796" w:type="dxa"/>
        <w:tblInd w:w="704" w:type="dxa"/>
        <w:tblLayout w:type="fixed"/>
        <w:tblLook w:val="04A0" w:firstRow="1" w:lastRow="0" w:firstColumn="1" w:lastColumn="0" w:noHBand="0" w:noVBand="1"/>
      </w:tblPr>
      <w:tblGrid>
        <w:gridCol w:w="709"/>
        <w:gridCol w:w="1984"/>
        <w:gridCol w:w="2127"/>
        <w:gridCol w:w="1701"/>
        <w:gridCol w:w="1275"/>
      </w:tblGrid>
      <w:tr w:rsidR="00F04D85" w:rsidRPr="00106C2F" w:rsidTr="00106C2F">
        <w:tc>
          <w:tcPr>
            <w:tcW w:w="709" w:type="dxa"/>
            <w:shd w:val="clear" w:color="auto" w:fill="1F3864" w:themeFill="accent5" w:themeFillShade="80"/>
            <w:vAlign w:val="center"/>
          </w:tcPr>
          <w:p w:rsidR="00F04D85" w:rsidRPr="00106C2F" w:rsidRDefault="00F60726" w:rsidP="00297F7D">
            <w:pPr>
              <w:pStyle w:val="TESISEDU"/>
              <w:spacing w:line="240" w:lineRule="auto"/>
              <w:ind w:left="0" w:firstLine="0"/>
              <w:jc w:val="center"/>
              <w:rPr>
                <w:rFonts w:cs="Times New Roman"/>
                <w:b/>
                <w:color w:val="FFFFFF" w:themeColor="background1"/>
                <w:sz w:val="20"/>
                <w:szCs w:val="20"/>
              </w:rPr>
            </w:pPr>
            <w:r w:rsidRPr="00106C2F">
              <w:rPr>
                <w:rFonts w:cs="Times New Roman"/>
                <w:b/>
                <w:color w:val="FFFFFF" w:themeColor="background1"/>
                <w:sz w:val="20"/>
                <w:szCs w:val="20"/>
              </w:rPr>
              <w:t>N</w:t>
            </w:r>
          </w:p>
        </w:tc>
        <w:tc>
          <w:tcPr>
            <w:tcW w:w="1984" w:type="dxa"/>
            <w:shd w:val="clear" w:color="auto" w:fill="1F3864" w:themeFill="accent5" w:themeFillShade="80"/>
            <w:vAlign w:val="center"/>
          </w:tcPr>
          <w:p w:rsidR="00F04D85" w:rsidRPr="00106C2F" w:rsidRDefault="00F04D85" w:rsidP="00297F7D">
            <w:pPr>
              <w:pStyle w:val="TESISEDU"/>
              <w:spacing w:line="240" w:lineRule="auto"/>
              <w:ind w:left="0" w:firstLine="0"/>
              <w:jc w:val="center"/>
              <w:rPr>
                <w:rFonts w:cs="Times New Roman"/>
                <w:b/>
                <w:color w:val="FFFFFF" w:themeColor="background1"/>
                <w:sz w:val="20"/>
                <w:szCs w:val="20"/>
              </w:rPr>
            </w:pPr>
            <w:r w:rsidRPr="00106C2F">
              <w:rPr>
                <w:rFonts w:cs="Times New Roman"/>
                <w:b/>
                <w:color w:val="FFFFFF" w:themeColor="background1"/>
                <w:sz w:val="20"/>
                <w:szCs w:val="20"/>
              </w:rPr>
              <w:t>TAREA MÁS IMPORTANTE DEL PROCESO</w:t>
            </w:r>
          </w:p>
        </w:tc>
        <w:tc>
          <w:tcPr>
            <w:tcW w:w="2127" w:type="dxa"/>
            <w:shd w:val="clear" w:color="auto" w:fill="1F3864" w:themeFill="accent5" w:themeFillShade="80"/>
            <w:vAlign w:val="center"/>
          </w:tcPr>
          <w:p w:rsidR="00F04D85" w:rsidRPr="00106C2F" w:rsidRDefault="00F04D85" w:rsidP="00297F7D">
            <w:pPr>
              <w:pStyle w:val="TESISEDU"/>
              <w:spacing w:line="240" w:lineRule="auto"/>
              <w:ind w:left="0" w:firstLine="0"/>
              <w:jc w:val="center"/>
              <w:rPr>
                <w:rFonts w:cs="Times New Roman"/>
                <w:b/>
                <w:color w:val="FFFFFF" w:themeColor="background1"/>
                <w:sz w:val="20"/>
                <w:szCs w:val="20"/>
              </w:rPr>
            </w:pPr>
            <w:r w:rsidRPr="00106C2F">
              <w:rPr>
                <w:rFonts w:cs="Times New Roman"/>
                <w:b/>
                <w:color w:val="FFFFFF" w:themeColor="background1"/>
                <w:sz w:val="20"/>
                <w:szCs w:val="20"/>
              </w:rPr>
              <w:t>SUBTAREAS Y DECISIONES</w:t>
            </w:r>
          </w:p>
        </w:tc>
        <w:tc>
          <w:tcPr>
            <w:tcW w:w="1701" w:type="dxa"/>
            <w:shd w:val="clear" w:color="auto" w:fill="1F3864" w:themeFill="accent5" w:themeFillShade="80"/>
            <w:vAlign w:val="center"/>
          </w:tcPr>
          <w:p w:rsidR="00F04D85" w:rsidRPr="00106C2F" w:rsidRDefault="00F04D85" w:rsidP="00297F7D">
            <w:pPr>
              <w:pStyle w:val="TESISEDU"/>
              <w:spacing w:line="240" w:lineRule="auto"/>
              <w:ind w:left="0" w:firstLine="0"/>
              <w:jc w:val="center"/>
              <w:rPr>
                <w:rFonts w:cs="Times New Roman"/>
                <w:b/>
                <w:color w:val="FFFFFF" w:themeColor="background1"/>
                <w:sz w:val="20"/>
                <w:szCs w:val="20"/>
              </w:rPr>
            </w:pPr>
            <w:r w:rsidRPr="00106C2F">
              <w:rPr>
                <w:rFonts w:cs="Times New Roman"/>
                <w:b/>
                <w:color w:val="FFFFFF" w:themeColor="background1"/>
                <w:sz w:val="20"/>
                <w:szCs w:val="20"/>
              </w:rPr>
              <w:t>RESPONSABLE</w:t>
            </w:r>
          </w:p>
        </w:tc>
        <w:tc>
          <w:tcPr>
            <w:tcW w:w="1275" w:type="dxa"/>
            <w:shd w:val="clear" w:color="auto" w:fill="1F3864" w:themeFill="accent5" w:themeFillShade="80"/>
            <w:vAlign w:val="center"/>
          </w:tcPr>
          <w:p w:rsidR="00F04D85" w:rsidRPr="00106C2F" w:rsidRDefault="00F04D85" w:rsidP="00297F7D">
            <w:pPr>
              <w:pStyle w:val="TESISEDU"/>
              <w:spacing w:line="240" w:lineRule="auto"/>
              <w:ind w:left="0" w:firstLine="0"/>
              <w:jc w:val="center"/>
              <w:rPr>
                <w:rFonts w:cs="Times New Roman"/>
                <w:b/>
                <w:color w:val="FFFFFF" w:themeColor="background1"/>
                <w:sz w:val="20"/>
                <w:szCs w:val="20"/>
              </w:rPr>
            </w:pPr>
            <w:r w:rsidRPr="00106C2F">
              <w:rPr>
                <w:rFonts w:cs="Times New Roman"/>
                <w:b/>
                <w:color w:val="FFFFFF" w:themeColor="background1"/>
                <w:sz w:val="20"/>
                <w:szCs w:val="20"/>
              </w:rPr>
              <w:t>SÍMBOLO</w:t>
            </w:r>
          </w:p>
        </w:tc>
      </w:tr>
      <w:tr w:rsidR="00F04D85" w:rsidRPr="00106C2F" w:rsidTr="00106C2F">
        <w:trPr>
          <w:trHeight w:val="601"/>
        </w:trPr>
        <w:tc>
          <w:tcPr>
            <w:tcW w:w="709" w:type="dxa"/>
            <w:vAlign w:val="center"/>
          </w:tcPr>
          <w:p w:rsidR="00F04D85" w:rsidRPr="00106C2F" w:rsidRDefault="00F04D85" w:rsidP="00297F7D">
            <w:pPr>
              <w:pStyle w:val="TESISEDU"/>
              <w:spacing w:line="240" w:lineRule="auto"/>
              <w:ind w:left="0" w:firstLine="0"/>
              <w:jc w:val="center"/>
              <w:rPr>
                <w:rFonts w:cs="Times New Roman"/>
                <w:sz w:val="20"/>
                <w:szCs w:val="20"/>
              </w:rPr>
            </w:pPr>
            <w:r w:rsidRPr="00106C2F">
              <w:rPr>
                <w:rFonts w:cs="Times New Roman"/>
                <w:sz w:val="20"/>
                <w:szCs w:val="20"/>
              </w:rPr>
              <w:t>-</w:t>
            </w:r>
          </w:p>
        </w:tc>
        <w:tc>
          <w:tcPr>
            <w:tcW w:w="1984" w:type="dxa"/>
            <w:vAlign w:val="center"/>
          </w:tcPr>
          <w:p w:rsidR="00F04D85" w:rsidRPr="00106C2F" w:rsidRDefault="00F04D85" w:rsidP="00297F7D">
            <w:pPr>
              <w:pStyle w:val="TESISEDU"/>
              <w:spacing w:line="240" w:lineRule="auto"/>
              <w:ind w:left="0" w:firstLine="0"/>
              <w:jc w:val="left"/>
              <w:rPr>
                <w:rFonts w:cs="Times New Roman"/>
                <w:sz w:val="20"/>
                <w:szCs w:val="20"/>
              </w:rPr>
            </w:pPr>
            <w:r w:rsidRPr="00106C2F">
              <w:rPr>
                <w:rFonts w:cs="Times New Roman"/>
                <w:sz w:val="20"/>
                <w:szCs w:val="20"/>
              </w:rPr>
              <w:t>Inicio</w:t>
            </w:r>
          </w:p>
        </w:tc>
        <w:tc>
          <w:tcPr>
            <w:tcW w:w="2127" w:type="dxa"/>
            <w:vAlign w:val="center"/>
          </w:tcPr>
          <w:p w:rsidR="00F04D85" w:rsidRPr="00106C2F" w:rsidRDefault="00F04D85" w:rsidP="00297F7D">
            <w:pPr>
              <w:pStyle w:val="TESISEDU"/>
              <w:spacing w:line="240" w:lineRule="auto"/>
              <w:ind w:left="0" w:firstLine="0"/>
              <w:jc w:val="left"/>
              <w:rPr>
                <w:rFonts w:cs="Times New Roman"/>
                <w:sz w:val="20"/>
                <w:szCs w:val="20"/>
              </w:rPr>
            </w:pPr>
          </w:p>
        </w:tc>
        <w:tc>
          <w:tcPr>
            <w:tcW w:w="1701" w:type="dxa"/>
            <w:vAlign w:val="center"/>
          </w:tcPr>
          <w:p w:rsidR="00F04D85" w:rsidRPr="00106C2F" w:rsidRDefault="00F04D85" w:rsidP="00297F7D">
            <w:pPr>
              <w:rPr>
                <w:rFonts w:ascii="Times New Roman" w:hAnsi="Times New Roman" w:cs="Times New Roman"/>
                <w:sz w:val="20"/>
                <w:szCs w:val="20"/>
              </w:rPr>
            </w:pPr>
          </w:p>
        </w:tc>
        <w:tc>
          <w:tcPr>
            <w:tcW w:w="1275" w:type="dxa"/>
            <w:vAlign w:val="center"/>
          </w:tcPr>
          <w:p w:rsidR="00F04D85" w:rsidRPr="00106C2F" w:rsidRDefault="00F04D85" w:rsidP="00297F7D">
            <w:pPr>
              <w:pStyle w:val="TESISEDU"/>
              <w:spacing w:line="240" w:lineRule="auto"/>
              <w:ind w:left="0" w:firstLine="0"/>
              <w:jc w:val="center"/>
              <w:rPr>
                <w:rFonts w:cs="Times New Roman"/>
                <w:noProof/>
                <w:sz w:val="20"/>
                <w:szCs w:val="20"/>
              </w:rPr>
            </w:pPr>
            <w:r w:rsidRPr="00106C2F">
              <w:rPr>
                <w:rFonts w:cs="Times New Roman"/>
                <w:noProof/>
                <w:sz w:val="20"/>
                <w:szCs w:val="20"/>
                <w:lang w:val="en-US"/>
              </w:rPr>
              <mc:AlternateContent>
                <mc:Choice Requires="wps">
                  <w:drawing>
                    <wp:inline distT="0" distB="0" distL="0" distR="0" wp14:anchorId="1D0CD2C5" wp14:editId="0FFEA357">
                      <wp:extent cx="540000" cy="270000"/>
                      <wp:effectExtent l="0" t="0" r="12700" b="15875"/>
                      <wp:docPr id="271" name="Elipse 271"/>
                      <wp:cNvGraphicFramePr/>
                      <a:graphic xmlns:a="http://schemas.openxmlformats.org/drawingml/2006/main">
                        <a:graphicData uri="http://schemas.microsoft.com/office/word/2010/wordprocessingShape">
                          <wps:wsp>
                            <wps:cNvSpPr/>
                            <wps:spPr>
                              <a:xfrm>
                                <a:off x="0" y="0"/>
                                <a:ext cx="540000" cy="270000"/>
                              </a:xfrm>
                              <a:prstGeom prst="ellipse">
                                <a:avLst/>
                              </a:prstGeom>
                              <a:solidFill>
                                <a:schemeClr val="tx1">
                                  <a:lumMod val="50000"/>
                                  <a:lumOff val="5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2DD18F2B" id="Elipse 271" o:spid="_x0000_s1026"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" fillcolor="gray [1629]" strokecolor="black [3213]" strokeweight=".25pt">
                      <v:stroke joinstyle="miter"/>
                      <w10:anchorlock/>
                    </v:oval>
                  </w:pict>
                </mc:Fallback>
              </mc:AlternateContent>
            </w:r>
          </w:p>
        </w:tc>
      </w:tr>
      <w:tr w:rsidR="00F04D85" w:rsidRPr="00106C2F" w:rsidTr="00106C2F">
        <w:trPr>
          <w:trHeight w:val="601"/>
        </w:trPr>
        <w:tc>
          <w:tcPr>
            <w:tcW w:w="709" w:type="dxa"/>
            <w:vAlign w:val="center"/>
          </w:tcPr>
          <w:p w:rsidR="00F04D85" w:rsidRPr="00106C2F" w:rsidRDefault="00C50827" w:rsidP="00297F7D">
            <w:pPr>
              <w:pStyle w:val="TESISEDU"/>
              <w:spacing w:line="240" w:lineRule="auto"/>
              <w:ind w:left="0" w:firstLine="0"/>
              <w:jc w:val="center"/>
              <w:rPr>
                <w:rFonts w:cs="Times New Roman"/>
                <w:sz w:val="20"/>
                <w:szCs w:val="20"/>
              </w:rPr>
            </w:pPr>
            <w:r w:rsidRPr="00106C2F">
              <w:rPr>
                <w:rFonts w:cs="Times New Roman"/>
                <w:sz w:val="20"/>
                <w:szCs w:val="20"/>
              </w:rPr>
              <w:t>1</w:t>
            </w:r>
          </w:p>
        </w:tc>
        <w:tc>
          <w:tcPr>
            <w:tcW w:w="1984" w:type="dxa"/>
            <w:vAlign w:val="center"/>
          </w:tcPr>
          <w:p w:rsidR="00F04D85" w:rsidRPr="00106C2F" w:rsidRDefault="00F04D85" w:rsidP="00297F7D">
            <w:pPr>
              <w:pStyle w:val="TESISEDU"/>
              <w:spacing w:line="240" w:lineRule="auto"/>
              <w:ind w:left="0" w:firstLine="0"/>
              <w:jc w:val="left"/>
              <w:rPr>
                <w:rFonts w:cs="Times New Roman"/>
                <w:sz w:val="20"/>
                <w:szCs w:val="20"/>
              </w:rPr>
            </w:pPr>
            <w:r w:rsidRPr="00106C2F">
              <w:rPr>
                <w:rFonts w:cs="Times New Roman"/>
                <w:sz w:val="20"/>
                <w:szCs w:val="20"/>
              </w:rPr>
              <w:t>Elección del equipo de planificación en la “Gestión Comercial”</w:t>
            </w:r>
          </w:p>
        </w:tc>
        <w:tc>
          <w:tcPr>
            <w:tcW w:w="2127" w:type="dxa"/>
            <w:vAlign w:val="center"/>
          </w:tcPr>
          <w:p w:rsidR="00F04D85" w:rsidRPr="00106C2F" w:rsidRDefault="00F04D85" w:rsidP="00297F7D">
            <w:pPr>
              <w:pStyle w:val="TESISEDU"/>
              <w:spacing w:line="240" w:lineRule="auto"/>
              <w:ind w:left="0" w:firstLine="0"/>
              <w:jc w:val="left"/>
              <w:rPr>
                <w:rFonts w:cs="Times New Roman"/>
                <w:sz w:val="20"/>
                <w:szCs w:val="20"/>
              </w:rPr>
            </w:pPr>
          </w:p>
        </w:tc>
        <w:tc>
          <w:tcPr>
            <w:tcW w:w="1701" w:type="dxa"/>
            <w:vAlign w:val="center"/>
          </w:tcPr>
          <w:p w:rsidR="00F04D85" w:rsidRPr="00106C2F" w:rsidRDefault="00F04D85" w:rsidP="00297F7D">
            <w:pPr>
              <w:rPr>
                <w:rFonts w:ascii="Times New Roman" w:hAnsi="Times New Roman" w:cs="Times New Roman"/>
                <w:sz w:val="20"/>
                <w:szCs w:val="20"/>
                <w:lang w:val="en-US"/>
              </w:rPr>
            </w:pPr>
            <w:r w:rsidRPr="00106C2F">
              <w:rPr>
                <w:rFonts w:ascii="Times New Roman" w:hAnsi="Times New Roman" w:cs="Times New Roman"/>
                <w:sz w:val="20"/>
                <w:szCs w:val="20"/>
                <w:lang w:val="en-US"/>
              </w:rPr>
              <w:t>Gerente Comercial</w:t>
            </w:r>
          </w:p>
          <w:p w:rsidR="00F04D85" w:rsidRPr="00106C2F" w:rsidRDefault="00F04D85" w:rsidP="00297F7D">
            <w:pPr>
              <w:rPr>
                <w:rFonts w:ascii="Times New Roman" w:hAnsi="Times New Roman" w:cs="Times New Roman"/>
                <w:sz w:val="20"/>
                <w:szCs w:val="20"/>
                <w:lang w:val="en-US"/>
              </w:rPr>
            </w:pPr>
            <w:r w:rsidRPr="00106C2F">
              <w:rPr>
                <w:rFonts w:ascii="Times New Roman" w:hAnsi="Times New Roman" w:cs="Times New Roman"/>
                <w:sz w:val="20"/>
                <w:szCs w:val="20"/>
                <w:lang w:val="en-US"/>
              </w:rPr>
              <w:t>Marketing</w:t>
            </w:r>
          </w:p>
          <w:p w:rsidR="00F04D85" w:rsidRPr="00106C2F" w:rsidRDefault="00F04D85" w:rsidP="00297F7D">
            <w:pPr>
              <w:rPr>
                <w:rFonts w:ascii="Times New Roman" w:hAnsi="Times New Roman" w:cs="Times New Roman"/>
                <w:sz w:val="20"/>
                <w:szCs w:val="20"/>
                <w:lang w:val="en-US"/>
              </w:rPr>
            </w:pPr>
            <w:r w:rsidRPr="00106C2F">
              <w:rPr>
                <w:rFonts w:ascii="Times New Roman" w:hAnsi="Times New Roman" w:cs="Times New Roman"/>
                <w:sz w:val="20"/>
                <w:szCs w:val="20"/>
                <w:lang w:val="en-US"/>
              </w:rPr>
              <w:t>TradeMarketing</w:t>
            </w:r>
          </w:p>
        </w:tc>
        <w:tc>
          <w:tcPr>
            <w:tcW w:w="1275" w:type="dxa"/>
            <w:vAlign w:val="center"/>
          </w:tcPr>
          <w:p w:rsidR="00F04D85" w:rsidRPr="00106C2F" w:rsidRDefault="00F04D85" w:rsidP="00297F7D">
            <w:pPr>
              <w:pStyle w:val="TESISEDU"/>
              <w:spacing w:line="240" w:lineRule="auto"/>
              <w:ind w:left="0" w:firstLine="0"/>
              <w:jc w:val="center"/>
              <w:rPr>
                <w:rFonts w:cs="Times New Roman"/>
                <w:noProof/>
                <w:sz w:val="20"/>
                <w:szCs w:val="20"/>
              </w:rPr>
            </w:pPr>
            <w:r w:rsidRPr="00106C2F">
              <w:rPr>
                <w:rFonts w:cs="Times New Roman"/>
                <w:noProof/>
                <w:sz w:val="20"/>
                <w:szCs w:val="20"/>
                <w:lang w:val="en-US"/>
              </w:rPr>
              <mc:AlternateContent>
                <mc:Choice Requires="wps">
                  <w:drawing>
                    <wp:inline distT="0" distB="0" distL="0" distR="0" wp14:anchorId="36CCF6EE" wp14:editId="7029D662">
                      <wp:extent cx="540000" cy="270000"/>
                      <wp:effectExtent l="0" t="0" r="12700" b="15875"/>
                      <wp:docPr id="272" name="Rectángulo 272"/>
                      <wp:cNvGraphicFramePr/>
                      <a:graphic xmlns:a="http://schemas.openxmlformats.org/drawingml/2006/main">
                        <a:graphicData uri="http://schemas.microsoft.com/office/word/2010/wordprocessingShape">
                          <wps:wsp>
                            <wps:cNvSpPr/>
                            <wps:spPr>
                              <a:xfrm>
                                <a:off x="0" y="0"/>
                                <a:ext cx="540000" cy="270000"/>
                              </a:xfrm>
                              <a:prstGeom prst="rect">
                                <a:avLst/>
                              </a:prstGeom>
                              <a:solidFill>
                                <a:schemeClr val="accent4">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6016056" id="Rectángulo 272" o:spid="_x0000_s1026"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" fillcolor="#ffd966 [1943]" strokecolor="black [3213]" strokeweight=".25pt">
                      <w10:anchorlock/>
                    </v:rect>
                  </w:pict>
                </mc:Fallback>
              </mc:AlternateContent>
            </w:r>
          </w:p>
        </w:tc>
      </w:tr>
      <w:tr w:rsidR="00F04D85" w:rsidRPr="00106C2F" w:rsidTr="00106C2F">
        <w:trPr>
          <w:trHeight w:val="601"/>
        </w:trPr>
        <w:tc>
          <w:tcPr>
            <w:tcW w:w="709" w:type="dxa"/>
            <w:vAlign w:val="center"/>
          </w:tcPr>
          <w:p w:rsidR="00F04D85" w:rsidRPr="00106C2F" w:rsidRDefault="00C50827" w:rsidP="00297F7D">
            <w:pPr>
              <w:pStyle w:val="TESISEDU"/>
              <w:spacing w:line="240" w:lineRule="auto"/>
              <w:ind w:left="0" w:firstLine="0"/>
              <w:jc w:val="center"/>
              <w:rPr>
                <w:rFonts w:cs="Times New Roman"/>
                <w:sz w:val="20"/>
                <w:szCs w:val="20"/>
              </w:rPr>
            </w:pPr>
            <w:r w:rsidRPr="00106C2F">
              <w:rPr>
                <w:rFonts w:cs="Times New Roman"/>
                <w:sz w:val="20"/>
                <w:szCs w:val="20"/>
              </w:rPr>
              <w:t>2</w:t>
            </w:r>
          </w:p>
        </w:tc>
        <w:tc>
          <w:tcPr>
            <w:tcW w:w="1984" w:type="dxa"/>
            <w:vAlign w:val="center"/>
          </w:tcPr>
          <w:p w:rsidR="00F04D85" w:rsidRPr="00106C2F" w:rsidRDefault="00F04D85" w:rsidP="00297F7D">
            <w:pPr>
              <w:pStyle w:val="TESISEDU"/>
              <w:spacing w:line="240" w:lineRule="auto"/>
              <w:ind w:left="0" w:firstLine="0"/>
              <w:jc w:val="left"/>
              <w:rPr>
                <w:rFonts w:cs="Times New Roman"/>
                <w:sz w:val="20"/>
                <w:szCs w:val="20"/>
              </w:rPr>
            </w:pPr>
            <w:r w:rsidRPr="00106C2F">
              <w:rPr>
                <w:rFonts w:cs="Times New Roman"/>
                <w:sz w:val="20"/>
                <w:szCs w:val="20"/>
              </w:rPr>
              <w:t>Elaboración del plan de la gestión comercial con fechas, responsables y presupuestos.</w:t>
            </w:r>
          </w:p>
        </w:tc>
        <w:tc>
          <w:tcPr>
            <w:tcW w:w="2127" w:type="dxa"/>
            <w:vAlign w:val="center"/>
          </w:tcPr>
          <w:p w:rsidR="00F04D85" w:rsidRPr="00106C2F" w:rsidRDefault="00F04D85" w:rsidP="00297F7D">
            <w:pPr>
              <w:pStyle w:val="TESISEDU"/>
              <w:spacing w:line="240" w:lineRule="auto"/>
              <w:ind w:left="0" w:firstLine="0"/>
              <w:jc w:val="left"/>
              <w:rPr>
                <w:rFonts w:cs="Times New Roman"/>
                <w:sz w:val="20"/>
                <w:szCs w:val="20"/>
              </w:rPr>
            </w:pPr>
          </w:p>
        </w:tc>
        <w:tc>
          <w:tcPr>
            <w:tcW w:w="1701" w:type="dxa"/>
            <w:vAlign w:val="center"/>
          </w:tcPr>
          <w:p w:rsidR="00F04D85" w:rsidRPr="00106C2F" w:rsidRDefault="00F04D85" w:rsidP="00297F7D">
            <w:pPr>
              <w:rPr>
                <w:rFonts w:ascii="Times New Roman" w:hAnsi="Times New Roman" w:cs="Times New Roman"/>
                <w:sz w:val="20"/>
                <w:szCs w:val="20"/>
                <w:lang w:val="en-US"/>
              </w:rPr>
            </w:pPr>
            <w:r w:rsidRPr="00106C2F">
              <w:rPr>
                <w:rFonts w:ascii="Times New Roman" w:hAnsi="Times New Roman" w:cs="Times New Roman"/>
                <w:sz w:val="20"/>
                <w:szCs w:val="20"/>
                <w:lang w:val="en-US"/>
              </w:rPr>
              <w:t>Gerente Comercial</w:t>
            </w:r>
          </w:p>
          <w:p w:rsidR="00F04D85" w:rsidRPr="00106C2F" w:rsidRDefault="00F04D85" w:rsidP="00297F7D">
            <w:pPr>
              <w:rPr>
                <w:rFonts w:ascii="Times New Roman" w:hAnsi="Times New Roman" w:cs="Times New Roman"/>
                <w:sz w:val="20"/>
                <w:szCs w:val="20"/>
                <w:lang w:val="en-US"/>
              </w:rPr>
            </w:pPr>
            <w:r w:rsidRPr="00106C2F">
              <w:rPr>
                <w:rFonts w:ascii="Times New Roman" w:hAnsi="Times New Roman" w:cs="Times New Roman"/>
                <w:sz w:val="20"/>
                <w:szCs w:val="20"/>
                <w:lang w:val="en-US"/>
              </w:rPr>
              <w:t>Marketing</w:t>
            </w:r>
          </w:p>
          <w:p w:rsidR="00F04D85" w:rsidRPr="00106C2F" w:rsidRDefault="00F04D85" w:rsidP="00297F7D">
            <w:pPr>
              <w:rPr>
                <w:rFonts w:ascii="Times New Roman" w:hAnsi="Times New Roman" w:cs="Times New Roman"/>
                <w:sz w:val="20"/>
                <w:szCs w:val="20"/>
              </w:rPr>
            </w:pPr>
            <w:r w:rsidRPr="00106C2F">
              <w:rPr>
                <w:rFonts w:ascii="Times New Roman" w:hAnsi="Times New Roman" w:cs="Times New Roman"/>
                <w:sz w:val="20"/>
                <w:szCs w:val="20"/>
                <w:lang w:val="en-US"/>
              </w:rPr>
              <w:t>TradeMarketing</w:t>
            </w:r>
          </w:p>
        </w:tc>
        <w:tc>
          <w:tcPr>
            <w:tcW w:w="1275" w:type="dxa"/>
            <w:vAlign w:val="center"/>
          </w:tcPr>
          <w:p w:rsidR="00F04D85" w:rsidRPr="00106C2F" w:rsidRDefault="00F04D85" w:rsidP="00297F7D">
            <w:pPr>
              <w:pStyle w:val="TESISEDU"/>
              <w:spacing w:line="240" w:lineRule="auto"/>
              <w:ind w:left="0" w:firstLine="0"/>
              <w:jc w:val="center"/>
              <w:rPr>
                <w:rFonts w:cs="Times New Roman"/>
                <w:noProof/>
                <w:sz w:val="20"/>
                <w:szCs w:val="20"/>
              </w:rPr>
            </w:pPr>
            <w:r w:rsidRPr="00106C2F">
              <w:rPr>
                <w:rFonts w:cs="Times New Roman"/>
                <w:noProof/>
                <w:sz w:val="20"/>
                <w:szCs w:val="20"/>
                <w:lang w:val="en-US"/>
              </w:rPr>
              <mc:AlternateContent>
                <mc:Choice Requires="wps">
                  <w:drawing>
                    <wp:inline distT="0" distB="0" distL="0" distR="0" wp14:anchorId="10126A36" wp14:editId="2D814FCB">
                      <wp:extent cx="540000" cy="270000"/>
                      <wp:effectExtent l="0" t="0" r="12700" b="15875"/>
                      <wp:docPr id="273" name="Rectángulo 273"/>
                      <wp:cNvGraphicFramePr/>
                      <a:graphic xmlns:a="http://schemas.openxmlformats.org/drawingml/2006/main">
                        <a:graphicData uri="http://schemas.microsoft.com/office/word/2010/wordprocessingShape">
                          <wps:wsp>
                            <wps:cNvSpPr/>
                            <wps:spPr>
                              <a:xfrm>
                                <a:off x="0" y="0"/>
                                <a:ext cx="540000" cy="270000"/>
                              </a:xfrm>
                              <a:prstGeom prst="rect">
                                <a:avLst/>
                              </a:prstGeom>
                              <a:solidFill>
                                <a:schemeClr val="accent4">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0717DEA" id="Rectángulo 273" o:spid="_x0000_s1026"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" fillcolor="#ffd966 [1943]" strokecolor="black [3213]" strokeweight=".25pt">
                      <w10:anchorlock/>
                    </v:rect>
                  </w:pict>
                </mc:Fallback>
              </mc:AlternateContent>
            </w:r>
          </w:p>
        </w:tc>
      </w:tr>
      <w:tr w:rsidR="00F04D85" w:rsidRPr="00106C2F" w:rsidTr="00106C2F">
        <w:trPr>
          <w:trHeight w:val="601"/>
        </w:trPr>
        <w:tc>
          <w:tcPr>
            <w:tcW w:w="709" w:type="dxa"/>
            <w:vAlign w:val="center"/>
          </w:tcPr>
          <w:p w:rsidR="00F04D85" w:rsidRPr="00106C2F" w:rsidRDefault="00C50827" w:rsidP="00297F7D">
            <w:pPr>
              <w:pStyle w:val="TESISEDU"/>
              <w:spacing w:line="240" w:lineRule="auto"/>
              <w:ind w:left="0" w:firstLine="0"/>
              <w:jc w:val="center"/>
              <w:rPr>
                <w:rFonts w:cs="Times New Roman"/>
                <w:sz w:val="20"/>
                <w:szCs w:val="20"/>
              </w:rPr>
            </w:pPr>
            <w:r w:rsidRPr="00106C2F">
              <w:rPr>
                <w:rFonts w:cs="Times New Roman"/>
                <w:sz w:val="20"/>
                <w:szCs w:val="20"/>
              </w:rPr>
              <w:t>3</w:t>
            </w:r>
          </w:p>
        </w:tc>
        <w:tc>
          <w:tcPr>
            <w:tcW w:w="1984" w:type="dxa"/>
            <w:vAlign w:val="center"/>
          </w:tcPr>
          <w:p w:rsidR="00F04D85" w:rsidRPr="00106C2F" w:rsidRDefault="00F04D85" w:rsidP="00297F7D">
            <w:pPr>
              <w:pStyle w:val="TESISEDU"/>
              <w:spacing w:line="240" w:lineRule="auto"/>
              <w:ind w:left="0" w:firstLine="0"/>
              <w:jc w:val="left"/>
              <w:rPr>
                <w:rFonts w:cs="Times New Roman"/>
                <w:sz w:val="20"/>
                <w:szCs w:val="20"/>
              </w:rPr>
            </w:pPr>
            <w:r w:rsidRPr="00106C2F">
              <w:rPr>
                <w:rFonts w:cs="Times New Roman"/>
                <w:sz w:val="20"/>
                <w:szCs w:val="20"/>
              </w:rPr>
              <w:t>Elaboración de la situación externa de la empresa</w:t>
            </w:r>
          </w:p>
        </w:tc>
        <w:tc>
          <w:tcPr>
            <w:tcW w:w="2127" w:type="dxa"/>
            <w:vAlign w:val="center"/>
          </w:tcPr>
          <w:p w:rsidR="00F04D85" w:rsidRPr="00106C2F" w:rsidRDefault="00F04D85" w:rsidP="00297F7D">
            <w:pPr>
              <w:pStyle w:val="TESISEDU"/>
              <w:spacing w:line="240" w:lineRule="auto"/>
              <w:ind w:left="0" w:firstLine="0"/>
              <w:jc w:val="left"/>
              <w:rPr>
                <w:rFonts w:cs="Times New Roman"/>
                <w:sz w:val="20"/>
                <w:szCs w:val="20"/>
              </w:rPr>
            </w:pPr>
          </w:p>
        </w:tc>
        <w:tc>
          <w:tcPr>
            <w:tcW w:w="1701" w:type="dxa"/>
            <w:vAlign w:val="center"/>
          </w:tcPr>
          <w:p w:rsidR="00F04D85" w:rsidRPr="00106C2F" w:rsidRDefault="00F04D85" w:rsidP="00297F7D">
            <w:pPr>
              <w:rPr>
                <w:rFonts w:ascii="Times New Roman" w:hAnsi="Times New Roman" w:cs="Times New Roman"/>
                <w:sz w:val="20"/>
                <w:szCs w:val="20"/>
                <w:lang w:val="en-US"/>
              </w:rPr>
            </w:pPr>
            <w:r w:rsidRPr="00106C2F">
              <w:rPr>
                <w:rFonts w:ascii="Times New Roman" w:hAnsi="Times New Roman" w:cs="Times New Roman"/>
                <w:sz w:val="20"/>
                <w:szCs w:val="20"/>
                <w:lang w:val="en-US"/>
              </w:rPr>
              <w:t>Gerente Comercial</w:t>
            </w:r>
          </w:p>
          <w:p w:rsidR="00F04D85" w:rsidRPr="00106C2F" w:rsidRDefault="00F04D85" w:rsidP="00297F7D">
            <w:pPr>
              <w:rPr>
                <w:rFonts w:ascii="Times New Roman" w:hAnsi="Times New Roman" w:cs="Times New Roman"/>
                <w:sz w:val="20"/>
                <w:szCs w:val="20"/>
                <w:lang w:val="en-US"/>
              </w:rPr>
            </w:pPr>
            <w:r w:rsidRPr="00106C2F">
              <w:rPr>
                <w:rFonts w:ascii="Times New Roman" w:hAnsi="Times New Roman" w:cs="Times New Roman"/>
                <w:sz w:val="20"/>
                <w:szCs w:val="20"/>
                <w:lang w:val="en-US"/>
              </w:rPr>
              <w:t>Marketing</w:t>
            </w:r>
          </w:p>
          <w:p w:rsidR="00F04D85" w:rsidRPr="00106C2F" w:rsidRDefault="00F04D85" w:rsidP="00297F7D">
            <w:pPr>
              <w:rPr>
                <w:rFonts w:ascii="Times New Roman" w:hAnsi="Times New Roman" w:cs="Times New Roman"/>
                <w:sz w:val="20"/>
                <w:szCs w:val="20"/>
              </w:rPr>
            </w:pPr>
            <w:r w:rsidRPr="00106C2F">
              <w:rPr>
                <w:rFonts w:ascii="Times New Roman" w:hAnsi="Times New Roman" w:cs="Times New Roman"/>
                <w:sz w:val="20"/>
                <w:szCs w:val="20"/>
                <w:lang w:val="en-US"/>
              </w:rPr>
              <w:t>TradeMarketing</w:t>
            </w:r>
          </w:p>
        </w:tc>
        <w:tc>
          <w:tcPr>
            <w:tcW w:w="1275" w:type="dxa"/>
            <w:vAlign w:val="center"/>
          </w:tcPr>
          <w:p w:rsidR="00F04D85" w:rsidRPr="00106C2F" w:rsidRDefault="00F04D85" w:rsidP="00297F7D">
            <w:pPr>
              <w:pStyle w:val="TESISEDU"/>
              <w:spacing w:line="240" w:lineRule="auto"/>
              <w:ind w:left="0" w:firstLine="0"/>
              <w:jc w:val="center"/>
              <w:rPr>
                <w:rFonts w:cs="Times New Roman"/>
                <w:noProof/>
                <w:sz w:val="20"/>
                <w:szCs w:val="20"/>
              </w:rPr>
            </w:pPr>
            <w:r w:rsidRPr="00106C2F">
              <w:rPr>
                <w:rFonts w:cs="Times New Roman"/>
                <w:noProof/>
                <w:sz w:val="20"/>
                <w:szCs w:val="20"/>
                <w:lang w:val="en-US"/>
              </w:rPr>
              <mc:AlternateContent>
                <mc:Choice Requires="wps">
                  <w:drawing>
                    <wp:inline distT="0" distB="0" distL="0" distR="0" wp14:anchorId="54DEDEBC" wp14:editId="0513B0C9">
                      <wp:extent cx="540000" cy="270000"/>
                      <wp:effectExtent l="0" t="0" r="12700" b="15875"/>
                      <wp:docPr id="274" name="Documento 274"/>
                      <wp:cNvGraphicFramePr/>
                      <a:graphic xmlns:a="http://schemas.openxmlformats.org/drawingml/2006/main">
                        <a:graphicData uri="http://schemas.microsoft.com/office/word/2010/wordprocessingShape">
                          <wps:wsp>
                            <wps:cNvSpPr/>
                            <wps:spPr>
                              <a:xfrm>
                                <a:off x="0" y="0"/>
                                <a:ext cx="540000" cy="270000"/>
                              </a:xfrm>
                              <a:prstGeom prst="flowChartDocument">
                                <a:avLst/>
                              </a:prstGeom>
                              <a:solidFill>
                                <a:schemeClr val="accent6">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380FDD2A" id="Documento 274" o:spid="_x0000_s1026" type="#_x0000_t114"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" fillcolor="#a8d08d [1945]" strokecolor="black [3213]" strokeweight=".25pt">
                      <w10:anchorlock/>
                    </v:shape>
                  </w:pict>
                </mc:Fallback>
              </mc:AlternateContent>
            </w:r>
          </w:p>
        </w:tc>
      </w:tr>
      <w:tr w:rsidR="00F04D85" w:rsidRPr="00106C2F" w:rsidTr="00106C2F">
        <w:trPr>
          <w:trHeight w:val="601"/>
        </w:trPr>
        <w:tc>
          <w:tcPr>
            <w:tcW w:w="709" w:type="dxa"/>
            <w:vAlign w:val="center"/>
          </w:tcPr>
          <w:p w:rsidR="00F04D85" w:rsidRPr="00106C2F" w:rsidRDefault="00C50827" w:rsidP="00297F7D">
            <w:pPr>
              <w:pStyle w:val="TESISEDU"/>
              <w:spacing w:line="240" w:lineRule="auto"/>
              <w:ind w:left="0" w:firstLine="0"/>
              <w:jc w:val="center"/>
              <w:rPr>
                <w:rFonts w:cs="Times New Roman"/>
                <w:sz w:val="20"/>
                <w:szCs w:val="20"/>
              </w:rPr>
            </w:pPr>
            <w:r w:rsidRPr="00106C2F">
              <w:rPr>
                <w:rFonts w:cs="Times New Roman"/>
                <w:sz w:val="20"/>
                <w:szCs w:val="20"/>
              </w:rPr>
              <w:t>4</w:t>
            </w:r>
          </w:p>
        </w:tc>
        <w:tc>
          <w:tcPr>
            <w:tcW w:w="1984" w:type="dxa"/>
            <w:vAlign w:val="center"/>
          </w:tcPr>
          <w:p w:rsidR="00F04D85" w:rsidRPr="00106C2F" w:rsidRDefault="00F04D85" w:rsidP="00297F7D">
            <w:pPr>
              <w:pStyle w:val="TESISEDU"/>
              <w:spacing w:line="240" w:lineRule="auto"/>
              <w:ind w:left="0" w:firstLine="0"/>
              <w:jc w:val="left"/>
              <w:rPr>
                <w:rFonts w:cs="Times New Roman"/>
                <w:sz w:val="20"/>
                <w:szCs w:val="20"/>
              </w:rPr>
            </w:pPr>
            <w:r w:rsidRPr="00106C2F">
              <w:rPr>
                <w:rFonts w:cs="Times New Roman"/>
                <w:sz w:val="20"/>
                <w:szCs w:val="20"/>
              </w:rPr>
              <w:t>Elaboración de la situación interna de la empresa</w:t>
            </w:r>
          </w:p>
        </w:tc>
        <w:tc>
          <w:tcPr>
            <w:tcW w:w="2127" w:type="dxa"/>
            <w:vAlign w:val="center"/>
          </w:tcPr>
          <w:p w:rsidR="00F04D85" w:rsidRPr="00106C2F" w:rsidRDefault="00F04D85" w:rsidP="00297F7D">
            <w:pPr>
              <w:pStyle w:val="TESISEDU"/>
              <w:spacing w:line="240" w:lineRule="auto"/>
              <w:ind w:left="0" w:firstLine="0"/>
              <w:jc w:val="left"/>
              <w:rPr>
                <w:rFonts w:cs="Times New Roman"/>
                <w:sz w:val="20"/>
                <w:szCs w:val="20"/>
              </w:rPr>
            </w:pPr>
          </w:p>
        </w:tc>
        <w:tc>
          <w:tcPr>
            <w:tcW w:w="1701" w:type="dxa"/>
            <w:vAlign w:val="center"/>
          </w:tcPr>
          <w:p w:rsidR="00F04D85" w:rsidRPr="00106C2F" w:rsidRDefault="00F04D85" w:rsidP="00297F7D">
            <w:pPr>
              <w:rPr>
                <w:rFonts w:ascii="Times New Roman" w:hAnsi="Times New Roman" w:cs="Times New Roman"/>
                <w:sz w:val="20"/>
                <w:szCs w:val="20"/>
                <w:lang w:val="en-US"/>
              </w:rPr>
            </w:pPr>
            <w:r w:rsidRPr="00106C2F">
              <w:rPr>
                <w:rFonts w:ascii="Times New Roman" w:hAnsi="Times New Roman" w:cs="Times New Roman"/>
                <w:sz w:val="20"/>
                <w:szCs w:val="20"/>
                <w:lang w:val="en-US"/>
              </w:rPr>
              <w:t>Gerente Comercial</w:t>
            </w:r>
          </w:p>
          <w:p w:rsidR="00F04D85" w:rsidRPr="00106C2F" w:rsidRDefault="00F04D85" w:rsidP="00297F7D">
            <w:pPr>
              <w:rPr>
                <w:rFonts w:ascii="Times New Roman" w:hAnsi="Times New Roman" w:cs="Times New Roman"/>
                <w:sz w:val="20"/>
                <w:szCs w:val="20"/>
                <w:lang w:val="en-US"/>
              </w:rPr>
            </w:pPr>
            <w:r w:rsidRPr="00106C2F">
              <w:rPr>
                <w:rFonts w:ascii="Times New Roman" w:hAnsi="Times New Roman" w:cs="Times New Roman"/>
                <w:sz w:val="20"/>
                <w:szCs w:val="20"/>
                <w:lang w:val="en-US"/>
              </w:rPr>
              <w:t>Marketing</w:t>
            </w:r>
          </w:p>
          <w:p w:rsidR="00F04D85" w:rsidRPr="00106C2F" w:rsidRDefault="00F04D85" w:rsidP="00297F7D">
            <w:pPr>
              <w:rPr>
                <w:rFonts w:ascii="Times New Roman" w:hAnsi="Times New Roman" w:cs="Times New Roman"/>
                <w:sz w:val="20"/>
                <w:szCs w:val="20"/>
              </w:rPr>
            </w:pPr>
            <w:r w:rsidRPr="00106C2F">
              <w:rPr>
                <w:rFonts w:ascii="Times New Roman" w:hAnsi="Times New Roman" w:cs="Times New Roman"/>
                <w:sz w:val="20"/>
                <w:szCs w:val="20"/>
                <w:lang w:val="en-US"/>
              </w:rPr>
              <w:t>TradeMarketing</w:t>
            </w:r>
          </w:p>
        </w:tc>
        <w:tc>
          <w:tcPr>
            <w:tcW w:w="1275" w:type="dxa"/>
            <w:vAlign w:val="center"/>
          </w:tcPr>
          <w:p w:rsidR="00F04D85" w:rsidRPr="00106C2F" w:rsidRDefault="00F04D85" w:rsidP="00297F7D">
            <w:pPr>
              <w:pStyle w:val="TESISEDU"/>
              <w:spacing w:line="240" w:lineRule="auto"/>
              <w:ind w:left="0" w:firstLine="0"/>
              <w:jc w:val="center"/>
              <w:rPr>
                <w:rFonts w:cs="Times New Roman"/>
                <w:noProof/>
                <w:sz w:val="20"/>
                <w:szCs w:val="20"/>
              </w:rPr>
            </w:pPr>
            <w:r w:rsidRPr="00106C2F">
              <w:rPr>
                <w:rFonts w:cs="Times New Roman"/>
                <w:noProof/>
                <w:sz w:val="20"/>
                <w:szCs w:val="20"/>
                <w:lang w:val="en-US"/>
              </w:rPr>
              <mc:AlternateContent>
                <mc:Choice Requires="wps">
                  <w:drawing>
                    <wp:inline distT="0" distB="0" distL="0" distR="0" wp14:anchorId="5F71C45E" wp14:editId="2A873094">
                      <wp:extent cx="540000" cy="270000"/>
                      <wp:effectExtent l="0" t="0" r="12700" b="15875"/>
                      <wp:docPr id="275" name="Documento 275"/>
                      <wp:cNvGraphicFramePr/>
                      <a:graphic xmlns:a="http://schemas.openxmlformats.org/drawingml/2006/main">
                        <a:graphicData uri="http://schemas.microsoft.com/office/word/2010/wordprocessingShape">
                          <wps:wsp>
                            <wps:cNvSpPr/>
                            <wps:spPr>
                              <a:xfrm>
                                <a:off x="0" y="0"/>
                                <a:ext cx="540000" cy="270000"/>
                              </a:xfrm>
                              <a:prstGeom prst="flowChartDocument">
                                <a:avLst/>
                              </a:prstGeom>
                              <a:solidFill>
                                <a:schemeClr val="accent6">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1FCFE283" id="Documento 275" o:spid="_x0000_s1026" type="#_x0000_t114"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" fillcolor="#a8d08d [1945]" strokecolor="black [3213]" strokeweight=".25pt">
                      <w10:anchorlock/>
                    </v:shape>
                  </w:pict>
                </mc:Fallback>
              </mc:AlternateContent>
            </w:r>
          </w:p>
        </w:tc>
      </w:tr>
      <w:tr w:rsidR="00F04D85" w:rsidRPr="00106C2F" w:rsidTr="00106C2F">
        <w:trPr>
          <w:trHeight w:val="601"/>
        </w:trPr>
        <w:tc>
          <w:tcPr>
            <w:tcW w:w="709" w:type="dxa"/>
            <w:vAlign w:val="center"/>
          </w:tcPr>
          <w:p w:rsidR="00F04D85" w:rsidRPr="00106C2F" w:rsidRDefault="00C50827" w:rsidP="00297F7D">
            <w:pPr>
              <w:pStyle w:val="TESISEDU"/>
              <w:spacing w:line="240" w:lineRule="auto"/>
              <w:ind w:left="0" w:firstLine="0"/>
              <w:jc w:val="center"/>
              <w:rPr>
                <w:rFonts w:cs="Times New Roman"/>
                <w:sz w:val="20"/>
                <w:szCs w:val="20"/>
              </w:rPr>
            </w:pPr>
            <w:r w:rsidRPr="00106C2F">
              <w:rPr>
                <w:rFonts w:cs="Times New Roman"/>
                <w:sz w:val="20"/>
                <w:szCs w:val="20"/>
              </w:rPr>
              <w:t>5</w:t>
            </w:r>
          </w:p>
        </w:tc>
        <w:tc>
          <w:tcPr>
            <w:tcW w:w="1984" w:type="dxa"/>
            <w:vAlign w:val="center"/>
          </w:tcPr>
          <w:p w:rsidR="00F04D85" w:rsidRPr="00106C2F" w:rsidRDefault="00F04D85" w:rsidP="00297F7D">
            <w:pPr>
              <w:pStyle w:val="TESISEDU"/>
              <w:spacing w:line="240" w:lineRule="auto"/>
              <w:ind w:left="0" w:firstLine="0"/>
              <w:jc w:val="left"/>
              <w:rPr>
                <w:rFonts w:cs="Times New Roman"/>
                <w:sz w:val="20"/>
                <w:szCs w:val="20"/>
              </w:rPr>
            </w:pPr>
            <w:r w:rsidRPr="00106C2F">
              <w:rPr>
                <w:rFonts w:cs="Times New Roman"/>
                <w:sz w:val="20"/>
                <w:szCs w:val="20"/>
              </w:rPr>
              <w:t>Elaboración del diagnóstico de la situación comercial de la empresa</w:t>
            </w:r>
          </w:p>
        </w:tc>
        <w:tc>
          <w:tcPr>
            <w:tcW w:w="2127" w:type="dxa"/>
            <w:vAlign w:val="center"/>
          </w:tcPr>
          <w:p w:rsidR="00F04D85" w:rsidRPr="00106C2F" w:rsidRDefault="00F04D85" w:rsidP="00297F7D">
            <w:pPr>
              <w:pStyle w:val="TESISEDU"/>
              <w:spacing w:line="240" w:lineRule="auto"/>
              <w:ind w:left="0" w:firstLine="0"/>
              <w:jc w:val="left"/>
              <w:rPr>
                <w:rFonts w:cs="Times New Roman"/>
                <w:sz w:val="20"/>
                <w:szCs w:val="20"/>
              </w:rPr>
            </w:pPr>
          </w:p>
        </w:tc>
        <w:tc>
          <w:tcPr>
            <w:tcW w:w="1701" w:type="dxa"/>
            <w:vAlign w:val="center"/>
          </w:tcPr>
          <w:p w:rsidR="00F04D85" w:rsidRPr="00106C2F" w:rsidRDefault="00F04D85" w:rsidP="00297F7D">
            <w:pPr>
              <w:rPr>
                <w:rFonts w:ascii="Times New Roman" w:hAnsi="Times New Roman" w:cs="Times New Roman"/>
                <w:sz w:val="20"/>
                <w:szCs w:val="20"/>
              </w:rPr>
            </w:pPr>
            <w:r w:rsidRPr="00106C2F">
              <w:rPr>
                <w:rFonts w:ascii="Times New Roman" w:hAnsi="Times New Roman" w:cs="Times New Roman"/>
                <w:sz w:val="20"/>
                <w:szCs w:val="20"/>
              </w:rPr>
              <w:t>Gerente Comercial</w:t>
            </w:r>
          </w:p>
        </w:tc>
        <w:tc>
          <w:tcPr>
            <w:tcW w:w="1275" w:type="dxa"/>
            <w:vAlign w:val="center"/>
          </w:tcPr>
          <w:p w:rsidR="00F04D85" w:rsidRPr="00106C2F" w:rsidRDefault="00F04D85" w:rsidP="00297F7D">
            <w:pPr>
              <w:pStyle w:val="TESISEDU"/>
              <w:spacing w:line="240" w:lineRule="auto"/>
              <w:ind w:left="0" w:firstLine="0"/>
              <w:jc w:val="center"/>
              <w:rPr>
                <w:rFonts w:cs="Times New Roman"/>
                <w:noProof/>
                <w:sz w:val="20"/>
                <w:szCs w:val="20"/>
              </w:rPr>
            </w:pPr>
            <w:r w:rsidRPr="00106C2F">
              <w:rPr>
                <w:rFonts w:cs="Times New Roman"/>
                <w:noProof/>
                <w:sz w:val="20"/>
                <w:szCs w:val="20"/>
                <w:lang w:val="en-US"/>
              </w:rPr>
              <mc:AlternateContent>
                <mc:Choice Requires="wps">
                  <w:drawing>
                    <wp:inline distT="0" distB="0" distL="0" distR="0" wp14:anchorId="1F5F5CDC" wp14:editId="287A1527">
                      <wp:extent cx="540000" cy="270000"/>
                      <wp:effectExtent l="0" t="0" r="12700" b="15875"/>
                      <wp:docPr id="276" name="Rectángulo 276"/>
                      <wp:cNvGraphicFramePr/>
                      <a:graphic xmlns:a="http://schemas.openxmlformats.org/drawingml/2006/main">
                        <a:graphicData uri="http://schemas.microsoft.com/office/word/2010/wordprocessingShape">
                          <wps:wsp>
                            <wps:cNvSpPr/>
                            <wps:spPr>
                              <a:xfrm>
                                <a:off x="0" y="0"/>
                                <a:ext cx="540000" cy="270000"/>
                              </a:xfrm>
                              <a:prstGeom prst="rect">
                                <a:avLst/>
                              </a:prstGeom>
                              <a:solidFill>
                                <a:schemeClr val="accent4">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62EA7CB" id="Rectángulo 276" o:spid="_x0000_s1026"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" fillcolor="#ffd966 [1943]" strokecolor="black [3213]" strokeweight=".25pt">
                      <w10:anchorlock/>
                    </v:rect>
                  </w:pict>
                </mc:Fallback>
              </mc:AlternateContent>
            </w:r>
          </w:p>
        </w:tc>
      </w:tr>
      <w:tr w:rsidR="00F04D85" w:rsidRPr="00106C2F" w:rsidTr="00106C2F">
        <w:trPr>
          <w:trHeight w:val="601"/>
        </w:trPr>
        <w:tc>
          <w:tcPr>
            <w:tcW w:w="709" w:type="dxa"/>
            <w:vAlign w:val="center"/>
          </w:tcPr>
          <w:p w:rsidR="00F04D85" w:rsidRPr="00106C2F" w:rsidRDefault="00C50827" w:rsidP="00297F7D">
            <w:pPr>
              <w:pStyle w:val="TESISEDU"/>
              <w:spacing w:line="240" w:lineRule="auto"/>
              <w:ind w:left="0" w:firstLine="0"/>
              <w:jc w:val="center"/>
              <w:rPr>
                <w:rFonts w:cs="Times New Roman"/>
                <w:sz w:val="20"/>
                <w:szCs w:val="20"/>
              </w:rPr>
            </w:pPr>
            <w:r w:rsidRPr="00106C2F">
              <w:rPr>
                <w:rFonts w:cs="Times New Roman"/>
                <w:sz w:val="20"/>
                <w:szCs w:val="20"/>
              </w:rPr>
              <w:t>D1</w:t>
            </w:r>
          </w:p>
        </w:tc>
        <w:tc>
          <w:tcPr>
            <w:tcW w:w="1984" w:type="dxa"/>
            <w:vAlign w:val="center"/>
          </w:tcPr>
          <w:p w:rsidR="00F04D85" w:rsidRPr="00106C2F" w:rsidRDefault="00F04D85" w:rsidP="00297F7D">
            <w:pPr>
              <w:pStyle w:val="TESISEDU"/>
              <w:spacing w:line="240" w:lineRule="auto"/>
              <w:ind w:left="0" w:firstLine="0"/>
              <w:jc w:val="left"/>
              <w:rPr>
                <w:rFonts w:cs="Times New Roman"/>
                <w:sz w:val="20"/>
                <w:szCs w:val="20"/>
              </w:rPr>
            </w:pPr>
          </w:p>
        </w:tc>
        <w:tc>
          <w:tcPr>
            <w:tcW w:w="2127" w:type="dxa"/>
            <w:vAlign w:val="center"/>
          </w:tcPr>
          <w:p w:rsidR="00F04D85" w:rsidRPr="00106C2F" w:rsidRDefault="00F04D85" w:rsidP="00297F7D">
            <w:pPr>
              <w:pStyle w:val="TESISEDU"/>
              <w:spacing w:line="240" w:lineRule="auto"/>
              <w:ind w:left="0" w:firstLine="0"/>
              <w:jc w:val="left"/>
              <w:rPr>
                <w:rFonts w:cs="Times New Roman"/>
                <w:sz w:val="20"/>
                <w:szCs w:val="20"/>
              </w:rPr>
            </w:pPr>
            <w:r w:rsidRPr="00106C2F">
              <w:rPr>
                <w:rFonts w:cs="Times New Roman"/>
                <w:sz w:val="20"/>
                <w:szCs w:val="20"/>
              </w:rPr>
              <w:t>¿el diagnóstico presentado se encuentran consensuado por el equipo comercial?</w:t>
            </w:r>
          </w:p>
        </w:tc>
        <w:tc>
          <w:tcPr>
            <w:tcW w:w="1701" w:type="dxa"/>
            <w:vAlign w:val="center"/>
          </w:tcPr>
          <w:p w:rsidR="00F04D85" w:rsidRPr="00106C2F" w:rsidRDefault="00F04D85" w:rsidP="00297F7D">
            <w:pPr>
              <w:rPr>
                <w:rFonts w:ascii="Times New Roman" w:hAnsi="Times New Roman" w:cs="Times New Roman"/>
                <w:sz w:val="20"/>
                <w:szCs w:val="20"/>
                <w:lang w:val="en-US"/>
              </w:rPr>
            </w:pPr>
            <w:r w:rsidRPr="00106C2F">
              <w:rPr>
                <w:rFonts w:ascii="Times New Roman" w:hAnsi="Times New Roman" w:cs="Times New Roman"/>
                <w:sz w:val="20"/>
                <w:szCs w:val="20"/>
                <w:lang w:val="en-US"/>
              </w:rPr>
              <w:t>Gerente Comercial</w:t>
            </w:r>
          </w:p>
          <w:p w:rsidR="00F04D85" w:rsidRPr="00106C2F" w:rsidRDefault="00F04D85" w:rsidP="00297F7D">
            <w:pPr>
              <w:rPr>
                <w:rFonts w:ascii="Times New Roman" w:hAnsi="Times New Roman" w:cs="Times New Roman"/>
                <w:sz w:val="20"/>
                <w:szCs w:val="20"/>
                <w:lang w:val="en-US"/>
              </w:rPr>
            </w:pPr>
            <w:r w:rsidRPr="00106C2F">
              <w:rPr>
                <w:rFonts w:ascii="Times New Roman" w:hAnsi="Times New Roman" w:cs="Times New Roman"/>
                <w:sz w:val="20"/>
                <w:szCs w:val="20"/>
                <w:lang w:val="en-US"/>
              </w:rPr>
              <w:t>Marketing</w:t>
            </w:r>
          </w:p>
          <w:p w:rsidR="00F04D85" w:rsidRPr="00106C2F" w:rsidRDefault="00F04D85" w:rsidP="00297F7D">
            <w:pPr>
              <w:rPr>
                <w:rFonts w:ascii="Times New Roman" w:hAnsi="Times New Roman" w:cs="Times New Roman"/>
                <w:sz w:val="20"/>
                <w:szCs w:val="20"/>
              </w:rPr>
            </w:pPr>
            <w:r w:rsidRPr="00106C2F">
              <w:rPr>
                <w:rFonts w:ascii="Times New Roman" w:hAnsi="Times New Roman" w:cs="Times New Roman"/>
                <w:sz w:val="20"/>
                <w:szCs w:val="20"/>
                <w:lang w:val="en-US"/>
              </w:rPr>
              <w:t>TradeMarketing</w:t>
            </w:r>
          </w:p>
        </w:tc>
        <w:tc>
          <w:tcPr>
            <w:tcW w:w="1275" w:type="dxa"/>
            <w:vAlign w:val="center"/>
          </w:tcPr>
          <w:p w:rsidR="00F04D85" w:rsidRPr="00106C2F" w:rsidRDefault="00F04D85" w:rsidP="00297F7D">
            <w:pPr>
              <w:pStyle w:val="TESISEDU"/>
              <w:spacing w:line="240" w:lineRule="auto"/>
              <w:ind w:left="0" w:firstLine="0"/>
              <w:jc w:val="center"/>
              <w:rPr>
                <w:rFonts w:cs="Times New Roman"/>
                <w:noProof/>
                <w:sz w:val="20"/>
                <w:szCs w:val="20"/>
              </w:rPr>
            </w:pPr>
            <w:r w:rsidRPr="00106C2F">
              <w:rPr>
                <w:rFonts w:cs="Times New Roman"/>
                <w:noProof/>
                <w:sz w:val="20"/>
                <w:szCs w:val="20"/>
                <w:lang w:val="en-US"/>
              </w:rPr>
              <mc:AlternateContent>
                <mc:Choice Requires="wps">
                  <w:drawing>
                    <wp:inline distT="0" distB="0" distL="0" distR="0" wp14:anchorId="6E8A399B" wp14:editId="47D0D13D">
                      <wp:extent cx="540000" cy="270000"/>
                      <wp:effectExtent l="19050" t="19050" r="12700" b="34925"/>
                      <wp:docPr id="277" name="Rombo 277"/>
                      <wp:cNvGraphicFramePr/>
                      <a:graphic xmlns:a="http://schemas.openxmlformats.org/drawingml/2006/main">
                        <a:graphicData uri="http://schemas.microsoft.com/office/word/2010/wordprocessingShape">
                          <wps:wsp>
                            <wps:cNvSpPr/>
                            <wps:spPr>
                              <a:xfrm>
                                <a:off x="0" y="0"/>
                                <a:ext cx="540000" cy="270000"/>
                              </a:xfrm>
                              <a:prstGeom prst="diamond">
                                <a:avLst/>
                              </a:prstGeom>
                              <a:solidFill>
                                <a:schemeClr val="accent2">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5CA674C9" id="Rombo 277" o:spid="_x0000_s1026" type="#_x0000_t4"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" fillcolor="#f4b083 [1941]" strokecolor="black [3213]" strokeweight=".25pt">
                      <w10:anchorlock/>
                    </v:shape>
                  </w:pict>
                </mc:Fallback>
              </mc:AlternateContent>
            </w:r>
          </w:p>
        </w:tc>
      </w:tr>
      <w:tr w:rsidR="00F04D85" w:rsidRPr="00106C2F" w:rsidTr="00106C2F">
        <w:trPr>
          <w:trHeight w:val="601"/>
        </w:trPr>
        <w:tc>
          <w:tcPr>
            <w:tcW w:w="709" w:type="dxa"/>
            <w:vAlign w:val="center"/>
          </w:tcPr>
          <w:p w:rsidR="00F04D85" w:rsidRPr="00106C2F" w:rsidRDefault="00C50827" w:rsidP="00297F7D">
            <w:pPr>
              <w:pStyle w:val="TESISEDU"/>
              <w:spacing w:line="240" w:lineRule="auto"/>
              <w:ind w:left="0" w:firstLine="0"/>
              <w:jc w:val="center"/>
              <w:rPr>
                <w:rFonts w:cs="Times New Roman"/>
                <w:sz w:val="20"/>
                <w:szCs w:val="20"/>
              </w:rPr>
            </w:pPr>
            <w:r w:rsidRPr="00106C2F">
              <w:rPr>
                <w:rFonts w:cs="Times New Roman"/>
                <w:sz w:val="20"/>
                <w:szCs w:val="20"/>
              </w:rPr>
              <w:t>6</w:t>
            </w:r>
          </w:p>
        </w:tc>
        <w:tc>
          <w:tcPr>
            <w:tcW w:w="1984" w:type="dxa"/>
            <w:vAlign w:val="center"/>
          </w:tcPr>
          <w:p w:rsidR="00F04D85" w:rsidRPr="00106C2F" w:rsidRDefault="00F04D85" w:rsidP="00297F7D">
            <w:pPr>
              <w:pStyle w:val="TESISEDU"/>
              <w:spacing w:line="240" w:lineRule="auto"/>
              <w:ind w:left="0" w:firstLine="0"/>
              <w:jc w:val="left"/>
              <w:rPr>
                <w:rFonts w:cs="Times New Roman"/>
                <w:sz w:val="20"/>
                <w:szCs w:val="20"/>
              </w:rPr>
            </w:pPr>
            <w:r w:rsidRPr="00106C2F">
              <w:rPr>
                <w:rFonts w:cs="Times New Roman"/>
                <w:sz w:val="20"/>
                <w:szCs w:val="20"/>
              </w:rPr>
              <w:t>Establecimiento de objetivos de la planificación comercial</w:t>
            </w:r>
          </w:p>
        </w:tc>
        <w:tc>
          <w:tcPr>
            <w:tcW w:w="2127" w:type="dxa"/>
            <w:vAlign w:val="center"/>
          </w:tcPr>
          <w:p w:rsidR="00F04D85" w:rsidRPr="00106C2F" w:rsidRDefault="00F04D85" w:rsidP="00297F7D">
            <w:pPr>
              <w:pStyle w:val="TESISEDU"/>
              <w:spacing w:line="240" w:lineRule="auto"/>
              <w:ind w:left="0" w:firstLine="0"/>
              <w:jc w:val="left"/>
              <w:rPr>
                <w:rFonts w:cs="Times New Roman"/>
                <w:sz w:val="20"/>
                <w:szCs w:val="20"/>
              </w:rPr>
            </w:pPr>
          </w:p>
        </w:tc>
        <w:tc>
          <w:tcPr>
            <w:tcW w:w="1701" w:type="dxa"/>
            <w:vAlign w:val="center"/>
          </w:tcPr>
          <w:p w:rsidR="00F04D85" w:rsidRPr="00106C2F" w:rsidRDefault="00F04D85" w:rsidP="00297F7D">
            <w:pPr>
              <w:rPr>
                <w:rFonts w:ascii="Times New Roman" w:hAnsi="Times New Roman" w:cs="Times New Roman"/>
                <w:sz w:val="20"/>
                <w:szCs w:val="20"/>
                <w:lang w:val="en-US"/>
              </w:rPr>
            </w:pPr>
            <w:r w:rsidRPr="00106C2F">
              <w:rPr>
                <w:rFonts w:ascii="Times New Roman" w:hAnsi="Times New Roman" w:cs="Times New Roman"/>
                <w:sz w:val="20"/>
                <w:szCs w:val="20"/>
                <w:lang w:val="en-US"/>
              </w:rPr>
              <w:t>Gerente Comercial</w:t>
            </w:r>
          </w:p>
          <w:p w:rsidR="00F04D85" w:rsidRPr="00106C2F" w:rsidRDefault="00F04D85" w:rsidP="00297F7D">
            <w:pPr>
              <w:rPr>
                <w:rFonts w:ascii="Times New Roman" w:hAnsi="Times New Roman" w:cs="Times New Roman"/>
                <w:sz w:val="20"/>
                <w:szCs w:val="20"/>
                <w:lang w:val="en-US"/>
              </w:rPr>
            </w:pPr>
            <w:r w:rsidRPr="00106C2F">
              <w:rPr>
                <w:rFonts w:ascii="Times New Roman" w:hAnsi="Times New Roman" w:cs="Times New Roman"/>
                <w:sz w:val="20"/>
                <w:szCs w:val="20"/>
                <w:lang w:val="en-US"/>
              </w:rPr>
              <w:t>Marketing</w:t>
            </w:r>
          </w:p>
          <w:p w:rsidR="00F04D85" w:rsidRPr="00106C2F" w:rsidRDefault="00F04D85" w:rsidP="00297F7D">
            <w:pPr>
              <w:rPr>
                <w:rFonts w:ascii="Times New Roman" w:hAnsi="Times New Roman" w:cs="Times New Roman"/>
                <w:sz w:val="20"/>
                <w:szCs w:val="20"/>
              </w:rPr>
            </w:pPr>
            <w:r w:rsidRPr="00106C2F">
              <w:rPr>
                <w:rFonts w:ascii="Times New Roman" w:hAnsi="Times New Roman" w:cs="Times New Roman"/>
                <w:sz w:val="20"/>
                <w:szCs w:val="20"/>
                <w:lang w:val="en-US"/>
              </w:rPr>
              <w:t>TradeMarketing</w:t>
            </w:r>
          </w:p>
        </w:tc>
        <w:tc>
          <w:tcPr>
            <w:tcW w:w="1275" w:type="dxa"/>
            <w:vAlign w:val="center"/>
          </w:tcPr>
          <w:p w:rsidR="00F04D85" w:rsidRPr="00106C2F" w:rsidRDefault="00F04D85" w:rsidP="00297F7D">
            <w:pPr>
              <w:pStyle w:val="TESISEDU"/>
              <w:spacing w:line="240" w:lineRule="auto"/>
              <w:ind w:left="0" w:firstLine="0"/>
              <w:jc w:val="center"/>
              <w:rPr>
                <w:rFonts w:cs="Times New Roman"/>
                <w:noProof/>
                <w:sz w:val="20"/>
                <w:szCs w:val="20"/>
              </w:rPr>
            </w:pPr>
            <w:r w:rsidRPr="00106C2F">
              <w:rPr>
                <w:rFonts w:cs="Times New Roman"/>
                <w:noProof/>
                <w:sz w:val="20"/>
                <w:szCs w:val="20"/>
                <w:lang w:val="en-US"/>
              </w:rPr>
              <mc:AlternateContent>
                <mc:Choice Requires="wps">
                  <w:drawing>
                    <wp:inline distT="0" distB="0" distL="0" distR="0" wp14:anchorId="30F7FA96" wp14:editId="345515C6">
                      <wp:extent cx="540000" cy="270000"/>
                      <wp:effectExtent l="0" t="0" r="12700" b="15875"/>
                      <wp:docPr id="278" name="Rectángulo 278"/>
                      <wp:cNvGraphicFramePr/>
                      <a:graphic xmlns:a="http://schemas.openxmlformats.org/drawingml/2006/main">
                        <a:graphicData uri="http://schemas.microsoft.com/office/word/2010/wordprocessingShape">
                          <wps:wsp>
                            <wps:cNvSpPr/>
                            <wps:spPr>
                              <a:xfrm>
                                <a:off x="0" y="0"/>
                                <a:ext cx="540000" cy="270000"/>
                              </a:xfrm>
                              <a:prstGeom prst="rect">
                                <a:avLst/>
                              </a:prstGeom>
                              <a:solidFill>
                                <a:schemeClr val="accent4">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8BD2E6B" id="Rectángulo 278" o:spid="_x0000_s1026"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" fillcolor="#ffd966 [1943]" strokecolor="black [3213]" strokeweight=".25pt">
                      <w10:anchorlock/>
                    </v:rect>
                  </w:pict>
                </mc:Fallback>
              </mc:AlternateContent>
            </w:r>
          </w:p>
        </w:tc>
      </w:tr>
    </w:tbl>
    <w:p w:rsidR="00C74762" w:rsidRPr="00C74762" w:rsidRDefault="00C74762" w:rsidP="00C74762">
      <w:pPr>
        <w:pStyle w:val="TESISEDU"/>
      </w:pPr>
    </w:p>
    <w:p w:rsidR="00C74762" w:rsidRPr="00434919" w:rsidRDefault="00C74762" w:rsidP="00C74762">
      <w:pPr>
        <w:pStyle w:val="TESISEDU"/>
      </w:pPr>
      <w:r>
        <w:lastRenderedPageBreak/>
        <w:t xml:space="preserve">Tabla </w:t>
      </w:r>
      <w:r w:rsidRPr="00434919">
        <w:t>57</w:t>
      </w:r>
      <w:r>
        <w:t>.</w:t>
      </w:r>
      <w:r w:rsidRPr="00434919">
        <w:t xml:space="preserve"> </w:t>
      </w:r>
      <w:r>
        <w:t>(Continuación)</w:t>
      </w:r>
    </w:p>
    <w:tbl>
      <w:tblPr>
        <w:tblStyle w:val="Tablaconcuadrcula"/>
        <w:tblW w:w="7796" w:type="dxa"/>
        <w:tblInd w:w="704" w:type="dxa"/>
        <w:tblLayout w:type="fixed"/>
        <w:tblLook w:val="04A0" w:firstRow="1" w:lastRow="0" w:firstColumn="1" w:lastColumn="0" w:noHBand="0" w:noVBand="1"/>
      </w:tblPr>
      <w:tblGrid>
        <w:gridCol w:w="709"/>
        <w:gridCol w:w="1984"/>
        <w:gridCol w:w="2127"/>
        <w:gridCol w:w="1701"/>
        <w:gridCol w:w="1275"/>
      </w:tblGrid>
      <w:tr w:rsidR="00F04D85" w:rsidRPr="00106C2F" w:rsidTr="00106C2F">
        <w:trPr>
          <w:trHeight w:val="601"/>
        </w:trPr>
        <w:tc>
          <w:tcPr>
            <w:tcW w:w="709" w:type="dxa"/>
            <w:vAlign w:val="center"/>
          </w:tcPr>
          <w:p w:rsidR="00F04D85" w:rsidRPr="00106C2F" w:rsidRDefault="00C50827" w:rsidP="00297F7D">
            <w:pPr>
              <w:pStyle w:val="TESISEDU"/>
              <w:spacing w:line="240" w:lineRule="auto"/>
              <w:ind w:left="0" w:firstLine="0"/>
              <w:jc w:val="center"/>
              <w:rPr>
                <w:rFonts w:cs="Times New Roman"/>
                <w:sz w:val="20"/>
                <w:szCs w:val="20"/>
              </w:rPr>
            </w:pPr>
            <w:r w:rsidRPr="00106C2F">
              <w:rPr>
                <w:rFonts w:cs="Times New Roman"/>
                <w:sz w:val="20"/>
                <w:szCs w:val="20"/>
              </w:rPr>
              <w:t>7</w:t>
            </w:r>
          </w:p>
        </w:tc>
        <w:tc>
          <w:tcPr>
            <w:tcW w:w="1984" w:type="dxa"/>
            <w:vAlign w:val="center"/>
          </w:tcPr>
          <w:p w:rsidR="00F04D85" w:rsidRPr="00106C2F" w:rsidRDefault="00F04D85" w:rsidP="00297F7D">
            <w:pPr>
              <w:pStyle w:val="TESISEDU"/>
              <w:spacing w:line="240" w:lineRule="auto"/>
              <w:ind w:left="0" w:firstLine="0"/>
              <w:jc w:val="left"/>
              <w:rPr>
                <w:rFonts w:cs="Times New Roman"/>
                <w:sz w:val="20"/>
                <w:szCs w:val="20"/>
              </w:rPr>
            </w:pPr>
            <w:r w:rsidRPr="00106C2F">
              <w:rPr>
                <w:rFonts w:cs="Times New Roman"/>
                <w:sz w:val="20"/>
                <w:szCs w:val="20"/>
              </w:rPr>
              <w:t>Creación de estrategias de marketing de cartera de productos.</w:t>
            </w:r>
          </w:p>
        </w:tc>
        <w:tc>
          <w:tcPr>
            <w:tcW w:w="2127" w:type="dxa"/>
            <w:vAlign w:val="center"/>
          </w:tcPr>
          <w:p w:rsidR="00F04D85" w:rsidRPr="00106C2F" w:rsidRDefault="00F04D85" w:rsidP="00297F7D">
            <w:pPr>
              <w:pStyle w:val="TESISEDU"/>
              <w:spacing w:line="240" w:lineRule="auto"/>
              <w:ind w:left="0" w:firstLine="0"/>
              <w:jc w:val="left"/>
              <w:rPr>
                <w:rFonts w:cs="Times New Roman"/>
                <w:sz w:val="20"/>
                <w:szCs w:val="20"/>
              </w:rPr>
            </w:pPr>
          </w:p>
        </w:tc>
        <w:tc>
          <w:tcPr>
            <w:tcW w:w="1701" w:type="dxa"/>
            <w:vAlign w:val="center"/>
          </w:tcPr>
          <w:p w:rsidR="00F04D85" w:rsidRPr="00106C2F" w:rsidRDefault="00F04D85" w:rsidP="00297F7D">
            <w:pPr>
              <w:rPr>
                <w:rFonts w:ascii="Times New Roman" w:hAnsi="Times New Roman" w:cs="Times New Roman"/>
                <w:sz w:val="20"/>
                <w:szCs w:val="20"/>
                <w:lang w:val="en-US"/>
              </w:rPr>
            </w:pPr>
            <w:r w:rsidRPr="00106C2F">
              <w:rPr>
                <w:rFonts w:ascii="Times New Roman" w:hAnsi="Times New Roman" w:cs="Times New Roman"/>
                <w:sz w:val="20"/>
                <w:szCs w:val="20"/>
                <w:lang w:val="en-US"/>
              </w:rPr>
              <w:t>Gerente Comercial</w:t>
            </w:r>
          </w:p>
          <w:p w:rsidR="00F04D85" w:rsidRPr="00106C2F" w:rsidRDefault="00F04D85" w:rsidP="00297F7D">
            <w:pPr>
              <w:rPr>
                <w:rFonts w:ascii="Times New Roman" w:hAnsi="Times New Roman" w:cs="Times New Roman"/>
                <w:sz w:val="20"/>
                <w:szCs w:val="20"/>
                <w:lang w:val="en-US"/>
              </w:rPr>
            </w:pPr>
            <w:r w:rsidRPr="00106C2F">
              <w:rPr>
                <w:rFonts w:ascii="Times New Roman" w:hAnsi="Times New Roman" w:cs="Times New Roman"/>
                <w:sz w:val="20"/>
                <w:szCs w:val="20"/>
                <w:lang w:val="en-US"/>
              </w:rPr>
              <w:t>Marketing</w:t>
            </w:r>
          </w:p>
          <w:p w:rsidR="00F04D85" w:rsidRPr="00106C2F" w:rsidRDefault="00F04D85" w:rsidP="00297F7D">
            <w:pPr>
              <w:rPr>
                <w:rFonts w:ascii="Times New Roman" w:hAnsi="Times New Roman" w:cs="Times New Roman"/>
                <w:sz w:val="20"/>
                <w:szCs w:val="20"/>
              </w:rPr>
            </w:pPr>
            <w:r w:rsidRPr="00106C2F">
              <w:rPr>
                <w:rFonts w:ascii="Times New Roman" w:hAnsi="Times New Roman" w:cs="Times New Roman"/>
                <w:sz w:val="20"/>
                <w:szCs w:val="20"/>
                <w:lang w:val="en-US"/>
              </w:rPr>
              <w:t>TradeMarketing</w:t>
            </w:r>
          </w:p>
        </w:tc>
        <w:tc>
          <w:tcPr>
            <w:tcW w:w="1275" w:type="dxa"/>
            <w:vAlign w:val="center"/>
          </w:tcPr>
          <w:p w:rsidR="00F04D85" w:rsidRPr="00106C2F" w:rsidRDefault="00F04D85" w:rsidP="00297F7D">
            <w:pPr>
              <w:pStyle w:val="TESISEDU"/>
              <w:spacing w:line="240" w:lineRule="auto"/>
              <w:ind w:left="0" w:firstLine="0"/>
              <w:jc w:val="center"/>
              <w:rPr>
                <w:rFonts w:cs="Times New Roman"/>
                <w:noProof/>
                <w:sz w:val="20"/>
                <w:szCs w:val="20"/>
              </w:rPr>
            </w:pPr>
            <w:r w:rsidRPr="00106C2F">
              <w:rPr>
                <w:rFonts w:cs="Times New Roman"/>
                <w:noProof/>
                <w:sz w:val="20"/>
                <w:szCs w:val="20"/>
                <w:lang w:val="en-US"/>
              </w:rPr>
              <mc:AlternateContent>
                <mc:Choice Requires="wps">
                  <w:drawing>
                    <wp:inline distT="0" distB="0" distL="0" distR="0" wp14:anchorId="3F311922" wp14:editId="599DFCC6">
                      <wp:extent cx="540000" cy="270000"/>
                      <wp:effectExtent l="0" t="0" r="12700" b="15875"/>
                      <wp:docPr id="280" name="Rectángulo 280"/>
                      <wp:cNvGraphicFramePr/>
                      <a:graphic xmlns:a="http://schemas.openxmlformats.org/drawingml/2006/main">
                        <a:graphicData uri="http://schemas.microsoft.com/office/word/2010/wordprocessingShape">
                          <wps:wsp>
                            <wps:cNvSpPr/>
                            <wps:spPr>
                              <a:xfrm>
                                <a:off x="0" y="0"/>
                                <a:ext cx="540000" cy="270000"/>
                              </a:xfrm>
                              <a:prstGeom prst="rect">
                                <a:avLst/>
                              </a:prstGeom>
                              <a:solidFill>
                                <a:schemeClr val="accent4">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3946C64" id="Rectángulo 280" o:spid="_x0000_s1026"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" fillcolor="#ffd966 [1943]" strokecolor="black [3213]" strokeweight=".25pt">
                      <w10:anchorlock/>
                    </v:rect>
                  </w:pict>
                </mc:Fallback>
              </mc:AlternateContent>
            </w:r>
          </w:p>
        </w:tc>
      </w:tr>
      <w:tr w:rsidR="00F04D85" w:rsidRPr="00106C2F" w:rsidTr="00106C2F">
        <w:trPr>
          <w:trHeight w:val="601"/>
        </w:trPr>
        <w:tc>
          <w:tcPr>
            <w:tcW w:w="709" w:type="dxa"/>
            <w:vAlign w:val="center"/>
          </w:tcPr>
          <w:p w:rsidR="00F04D85" w:rsidRPr="00106C2F" w:rsidRDefault="00C50827" w:rsidP="00297F7D">
            <w:pPr>
              <w:pStyle w:val="TESISEDU"/>
              <w:spacing w:line="240" w:lineRule="auto"/>
              <w:ind w:left="0" w:firstLine="0"/>
              <w:jc w:val="center"/>
              <w:rPr>
                <w:rFonts w:cs="Times New Roman"/>
                <w:sz w:val="20"/>
                <w:szCs w:val="20"/>
              </w:rPr>
            </w:pPr>
            <w:r w:rsidRPr="00106C2F">
              <w:rPr>
                <w:rFonts w:cs="Times New Roman"/>
                <w:sz w:val="20"/>
                <w:szCs w:val="20"/>
              </w:rPr>
              <w:t>8</w:t>
            </w:r>
          </w:p>
        </w:tc>
        <w:tc>
          <w:tcPr>
            <w:tcW w:w="1984" w:type="dxa"/>
            <w:vAlign w:val="center"/>
          </w:tcPr>
          <w:p w:rsidR="00F04D85" w:rsidRPr="00106C2F" w:rsidRDefault="00F04D85" w:rsidP="00297F7D">
            <w:pPr>
              <w:pStyle w:val="TESISEDU"/>
              <w:spacing w:line="240" w:lineRule="auto"/>
              <w:ind w:left="0" w:firstLine="0"/>
              <w:jc w:val="left"/>
              <w:rPr>
                <w:rFonts w:cs="Times New Roman"/>
                <w:sz w:val="20"/>
                <w:szCs w:val="20"/>
              </w:rPr>
            </w:pPr>
            <w:r w:rsidRPr="00106C2F">
              <w:rPr>
                <w:rFonts w:cs="Times New Roman"/>
                <w:sz w:val="20"/>
                <w:szCs w:val="20"/>
              </w:rPr>
              <w:t>Creación de estrategias de marketing de segmentación de mercado</w:t>
            </w:r>
          </w:p>
        </w:tc>
        <w:tc>
          <w:tcPr>
            <w:tcW w:w="2127" w:type="dxa"/>
            <w:vAlign w:val="center"/>
          </w:tcPr>
          <w:p w:rsidR="00F04D85" w:rsidRPr="00106C2F" w:rsidRDefault="00F04D85" w:rsidP="00297F7D">
            <w:pPr>
              <w:pStyle w:val="TESISEDU"/>
              <w:spacing w:line="240" w:lineRule="auto"/>
              <w:ind w:left="0" w:firstLine="0"/>
              <w:jc w:val="left"/>
              <w:rPr>
                <w:rFonts w:cs="Times New Roman"/>
                <w:sz w:val="20"/>
                <w:szCs w:val="20"/>
              </w:rPr>
            </w:pPr>
          </w:p>
        </w:tc>
        <w:tc>
          <w:tcPr>
            <w:tcW w:w="1701" w:type="dxa"/>
            <w:vAlign w:val="center"/>
          </w:tcPr>
          <w:p w:rsidR="00F04D85" w:rsidRPr="00106C2F" w:rsidRDefault="00F04D85" w:rsidP="00297F7D">
            <w:pPr>
              <w:rPr>
                <w:rFonts w:ascii="Times New Roman" w:hAnsi="Times New Roman" w:cs="Times New Roman"/>
                <w:sz w:val="20"/>
                <w:szCs w:val="20"/>
                <w:lang w:val="en-US"/>
              </w:rPr>
            </w:pPr>
            <w:r w:rsidRPr="00106C2F">
              <w:rPr>
                <w:rFonts w:ascii="Times New Roman" w:hAnsi="Times New Roman" w:cs="Times New Roman"/>
                <w:sz w:val="20"/>
                <w:szCs w:val="20"/>
                <w:lang w:val="en-US"/>
              </w:rPr>
              <w:t>Gerente Comercial</w:t>
            </w:r>
          </w:p>
          <w:p w:rsidR="00F04D85" w:rsidRPr="00106C2F" w:rsidRDefault="00F04D85" w:rsidP="00297F7D">
            <w:pPr>
              <w:rPr>
                <w:rFonts w:ascii="Times New Roman" w:hAnsi="Times New Roman" w:cs="Times New Roman"/>
                <w:sz w:val="20"/>
                <w:szCs w:val="20"/>
                <w:lang w:val="en-US"/>
              </w:rPr>
            </w:pPr>
            <w:r w:rsidRPr="00106C2F">
              <w:rPr>
                <w:rFonts w:ascii="Times New Roman" w:hAnsi="Times New Roman" w:cs="Times New Roman"/>
                <w:sz w:val="20"/>
                <w:szCs w:val="20"/>
                <w:lang w:val="en-US"/>
              </w:rPr>
              <w:t>Marketing</w:t>
            </w:r>
          </w:p>
          <w:p w:rsidR="00F04D85" w:rsidRPr="00106C2F" w:rsidRDefault="00F04D85" w:rsidP="00297F7D">
            <w:pPr>
              <w:rPr>
                <w:rFonts w:ascii="Times New Roman" w:hAnsi="Times New Roman" w:cs="Times New Roman"/>
                <w:sz w:val="20"/>
                <w:szCs w:val="20"/>
              </w:rPr>
            </w:pPr>
            <w:r w:rsidRPr="00106C2F">
              <w:rPr>
                <w:rFonts w:ascii="Times New Roman" w:hAnsi="Times New Roman" w:cs="Times New Roman"/>
                <w:sz w:val="20"/>
                <w:szCs w:val="20"/>
                <w:lang w:val="en-US"/>
              </w:rPr>
              <w:t>TradeMarketing</w:t>
            </w:r>
          </w:p>
        </w:tc>
        <w:tc>
          <w:tcPr>
            <w:tcW w:w="1275" w:type="dxa"/>
            <w:vAlign w:val="center"/>
          </w:tcPr>
          <w:p w:rsidR="00F04D85" w:rsidRPr="00106C2F" w:rsidRDefault="00F04D85" w:rsidP="00297F7D">
            <w:pPr>
              <w:pStyle w:val="TESISEDU"/>
              <w:spacing w:line="240" w:lineRule="auto"/>
              <w:ind w:left="0" w:firstLine="0"/>
              <w:jc w:val="center"/>
              <w:rPr>
                <w:rFonts w:cs="Times New Roman"/>
                <w:noProof/>
                <w:sz w:val="20"/>
                <w:szCs w:val="20"/>
              </w:rPr>
            </w:pPr>
            <w:r w:rsidRPr="00106C2F">
              <w:rPr>
                <w:rFonts w:cs="Times New Roman"/>
                <w:noProof/>
                <w:sz w:val="20"/>
                <w:szCs w:val="20"/>
                <w:lang w:val="en-US"/>
              </w:rPr>
              <mc:AlternateContent>
                <mc:Choice Requires="wps">
                  <w:drawing>
                    <wp:inline distT="0" distB="0" distL="0" distR="0" wp14:anchorId="1CF72674" wp14:editId="508AE08B">
                      <wp:extent cx="540000" cy="270000"/>
                      <wp:effectExtent l="0" t="0" r="12700" b="15875"/>
                      <wp:docPr id="281" name="Rectángulo 281"/>
                      <wp:cNvGraphicFramePr/>
                      <a:graphic xmlns:a="http://schemas.openxmlformats.org/drawingml/2006/main">
                        <a:graphicData uri="http://schemas.microsoft.com/office/word/2010/wordprocessingShape">
                          <wps:wsp>
                            <wps:cNvSpPr/>
                            <wps:spPr>
                              <a:xfrm>
                                <a:off x="0" y="0"/>
                                <a:ext cx="540000" cy="270000"/>
                              </a:xfrm>
                              <a:prstGeom prst="rect">
                                <a:avLst/>
                              </a:prstGeom>
                              <a:solidFill>
                                <a:schemeClr val="accent4">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6ACAE22" id="Rectángulo 281" o:spid="_x0000_s1026"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" fillcolor="#ffd966 [1943]" strokecolor="black [3213]" strokeweight=".25pt">
                      <w10:anchorlock/>
                    </v:rect>
                  </w:pict>
                </mc:Fallback>
              </mc:AlternateContent>
            </w:r>
          </w:p>
        </w:tc>
      </w:tr>
      <w:tr w:rsidR="00F04D85" w:rsidRPr="00106C2F" w:rsidTr="00106C2F">
        <w:trPr>
          <w:trHeight w:val="601"/>
        </w:trPr>
        <w:tc>
          <w:tcPr>
            <w:tcW w:w="709" w:type="dxa"/>
            <w:vAlign w:val="center"/>
          </w:tcPr>
          <w:p w:rsidR="00F04D85" w:rsidRPr="00106C2F" w:rsidRDefault="00C50827" w:rsidP="00297F7D">
            <w:pPr>
              <w:pStyle w:val="TESISEDU"/>
              <w:spacing w:line="240" w:lineRule="auto"/>
              <w:ind w:left="0" w:firstLine="0"/>
              <w:jc w:val="center"/>
              <w:rPr>
                <w:rFonts w:cs="Times New Roman"/>
                <w:sz w:val="20"/>
                <w:szCs w:val="20"/>
              </w:rPr>
            </w:pPr>
            <w:r w:rsidRPr="00106C2F">
              <w:rPr>
                <w:rFonts w:cs="Times New Roman"/>
                <w:sz w:val="20"/>
                <w:szCs w:val="20"/>
              </w:rPr>
              <w:t>9</w:t>
            </w:r>
          </w:p>
        </w:tc>
        <w:tc>
          <w:tcPr>
            <w:tcW w:w="1984" w:type="dxa"/>
            <w:vAlign w:val="center"/>
          </w:tcPr>
          <w:p w:rsidR="00F04D85" w:rsidRPr="00106C2F" w:rsidRDefault="00F04D85" w:rsidP="00297F7D">
            <w:pPr>
              <w:pStyle w:val="TESISEDU"/>
              <w:spacing w:line="240" w:lineRule="auto"/>
              <w:ind w:left="0" w:firstLine="0"/>
              <w:jc w:val="left"/>
              <w:rPr>
                <w:rFonts w:cs="Times New Roman"/>
                <w:sz w:val="20"/>
                <w:szCs w:val="20"/>
              </w:rPr>
            </w:pPr>
            <w:r w:rsidRPr="00106C2F">
              <w:rPr>
                <w:rFonts w:cs="Times New Roman"/>
                <w:sz w:val="20"/>
                <w:szCs w:val="20"/>
              </w:rPr>
              <w:t>Creación de estrategias de marketing para la fidelización de la marca</w:t>
            </w:r>
          </w:p>
        </w:tc>
        <w:tc>
          <w:tcPr>
            <w:tcW w:w="2127" w:type="dxa"/>
            <w:vAlign w:val="center"/>
          </w:tcPr>
          <w:p w:rsidR="00F04D85" w:rsidRPr="00106C2F" w:rsidRDefault="00F04D85" w:rsidP="00297F7D">
            <w:pPr>
              <w:pStyle w:val="TESISEDU"/>
              <w:spacing w:line="240" w:lineRule="auto"/>
              <w:ind w:left="0" w:firstLine="0"/>
              <w:jc w:val="left"/>
              <w:rPr>
                <w:rFonts w:cs="Times New Roman"/>
                <w:sz w:val="20"/>
                <w:szCs w:val="20"/>
              </w:rPr>
            </w:pPr>
          </w:p>
        </w:tc>
        <w:tc>
          <w:tcPr>
            <w:tcW w:w="1701" w:type="dxa"/>
            <w:vAlign w:val="center"/>
          </w:tcPr>
          <w:p w:rsidR="00F04D85" w:rsidRPr="00106C2F" w:rsidRDefault="00F04D85" w:rsidP="00297F7D">
            <w:pPr>
              <w:rPr>
                <w:rFonts w:ascii="Times New Roman" w:hAnsi="Times New Roman" w:cs="Times New Roman"/>
                <w:sz w:val="20"/>
                <w:szCs w:val="20"/>
                <w:lang w:val="en-US"/>
              </w:rPr>
            </w:pPr>
            <w:r w:rsidRPr="00106C2F">
              <w:rPr>
                <w:rFonts w:ascii="Times New Roman" w:hAnsi="Times New Roman" w:cs="Times New Roman"/>
                <w:sz w:val="20"/>
                <w:szCs w:val="20"/>
                <w:lang w:val="en-US"/>
              </w:rPr>
              <w:t>Gerente Comercial</w:t>
            </w:r>
          </w:p>
          <w:p w:rsidR="00F04D85" w:rsidRPr="00106C2F" w:rsidRDefault="00F04D85" w:rsidP="00297F7D">
            <w:pPr>
              <w:rPr>
                <w:rFonts w:ascii="Times New Roman" w:hAnsi="Times New Roman" w:cs="Times New Roman"/>
                <w:sz w:val="20"/>
                <w:szCs w:val="20"/>
                <w:lang w:val="en-US"/>
              </w:rPr>
            </w:pPr>
            <w:r w:rsidRPr="00106C2F">
              <w:rPr>
                <w:rFonts w:ascii="Times New Roman" w:hAnsi="Times New Roman" w:cs="Times New Roman"/>
                <w:sz w:val="20"/>
                <w:szCs w:val="20"/>
                <w:lang w:val="en-US"/>
              </w:rPr>
              <w:t>Marketing</w:t>
            </w:r>
          </w:p>
          <w:p w:rsidR="00F04D85" w:rsidRPr="00106C2F" w:rsidRDefault="00F04D85" w:rsidP="00297F7D">
            <w:pPr>
              <w:rPr>
                <w:rFonts w:ascii="Times New Roman" w:hAnsi="Times New Roman" w:cs="Times New Roman"/>
                <w:sz w:val="20"/>
                <w:szCs w:val="20"/>
              </w:rPr>
            </w:pPr>
            <w:r w:rsidRPr="00106C2F">
              <w:rPr>
                <w:rFonts w:ascii="Times New Roman" w:hAnsi="Times New Roman" w:cs="Times New Roman"/>
                <w:sz w:val="20"/>
                <w:szCs w:val="20"/>
                <w:lang w:val="en-US"/>
              </w:rPr>
              <w:t>TradeMarketing</w:t>
            </w:r>
          </w:p>
        </w:tc>
        <w:tc>
          <w:tcPr>
            <w:tcW w:w="1275" w:type="dxa"/>
            <w:vAlign w:val="center"/>
          </w:tcPr>
          <w:p w:rsidR="00F04D85" w:rsidRPr="00106C2F" w:rsidRDefault="00F04D85" w:rsidP="00297F7D">
            <w:pPr>
              <w:pStyle w:val="TESISEDU"/>
              <w:spacing w:line="240" w:lineRule="auto"/>
              <w:ind w:left="0" w:firstLine="0"/>
              <w:jc w:val="center"/>
              <w:rPr>
                <w:rFonts w:cs="Times New Roman"/>
                <w:noProof/>
                <w:sz w:val="20"/>
                <w:szCs w:val="20"/>
              </w:rPr>
            </w:pPr>
            <w:r w:rsidRPr="00106C2F">
              <w:rPr>
                <w:rFonts w:cs="Times New Roman"/>
                <w:noProof/>
                <w:sz w:val="20"/>
                <w:szCs w:val="20"/>
                <w:lang w:val="en-US"/>
              </w:rPr>
              <mc:AlternateContent>
                <mc:Choice Requires="wps">
                  <w:drawing>
                    <wp:inline distT="0" distB="0" distL="0" distR="0" wp14:anchorId="7AD51B5F" wp14:editId="5C87F469">
                      <wp:extent cx="540000" cy="270000"/>
                      <wp:effectExtent l="0" t="0" r="12700" b="15875"/>
                      <wp:docPr id="282" name="Rectángulo 282"/>
                      <wp:cNvGraphicFramePr/>
                      <a:graphic xmlns:a="http://schemas.openxmlformats.org/drawingml/2006/main">
                        <a:graphicData uri="http://schemas.microsoft.com/office/word/2010/wordprocessingShape">
                          <wps:wsp>
                            <wps:cNvSpPr/>
                            <wps:spPr>
                              <a:xfrm>
                                <a:off x="0" y="0"/>
                                <a:ext cx="540000" cy="270000"/>
                              </a:xfrm>
                              <a:prstGeom prst="rect">
                                <a:avLst/>
                              </a:prstGeom>
                              <a:solidFill>
                                <a:schemeClr val="accent4">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CE5ACA2" id="Rectángulo 282" o:spid="_x0000_s1026"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" fillcolor="#ffd966 [1943]" strokecolor="black [3213]" strokeweight=".25pt">
                      <w10:anchorlock/>
                    </v:rect>
                  </w:pict>
                </mc:Fallback>
              </mc:AlternateContent>
            </w:r>
          </w:p>
        </w:tc>
      </w:tr>
      <w:tr w:rsidR="00F04D85" w:rsidRPr="00106C2F" w:rsidTr="00106C2F">
        <w:trPr>
          <w:trHeight w:val="601"/>
        </w:trPr>
        <w:tc>
          <w:tcPr>
            <w:tcW w:w="709" w:type="dxa"/>
            <w:vAlign w:val="center"/>
          </w:tcPr>
          <w:p w:rsidR="00F04D85" w:rsidRPr="00106C2F" w:rsidRDefault="00C50827" w:rsidP="00297F7D">
            <w:pPr>
              <w:pStyle w:val="TESISEDU"/>
              <w:spacing w:line="240" w:lineRule="auto"/>
              <w:ind w:left="0" w:firstLine="0"/>
              <w:jc w:val="center"/>
              <w:rPr>
                <w:rFonts w:cs="Times New Roman"/>
                <w:sz w:val="20"/>
                <w:szCs w:val="20"/>
              </w:rPr>
            </w:pPr>
            <w:r w:rsidRPr="00106C2F">
              <w:rPr>
                <w:rFonts w:cs="Times New Roman"/>
                <w:sz w:val="20"/>
                <w:szCs w:val="20"/>
              </w:rPr>
              <w:t>10</w:t>
            </w:r>
          </w:p>
        </w:tc>
        <w:tc>
          <w:tcPr>
            <w:tcW w:w="1984" w:type="dxa"/>
            <w:vAlign w:val="center"/>
          </w:tcPr>
          <w:p w:rsidR="00F04D85" w:rsidRPr="00106C2F" w:rsidRDefault="00F04D85" w:rsidP="00297F7D">
            <w:pPr>
              <w:pStyle w:val="TESISEDU"/>
              <w:spacing w:line="240" w:lineRule="auto"/>
              <w:ind w:left="0" w:firstLine="0"/>
              <w:jc w:val="left"/>
              <w:rPr>
                <w:rFonts w:cs="Times New Roman"/>
                <w:sz w:val="20"/>
                <w:szCs w:val="20"/>
              </w:rPr>
            </w:pPr>
            <w:r w:rsidRPr="00106C2F">
              <w:rPr>
                <w:rFonts w:cs="Times New Roman"/>
                <w:sz w:val="20"/>
                <w:szCs w:val="20"/>
              </w:rPr>
              <w:t>Creación de estrategias de marketing para el marketing mix del producto</w:t>
            </w:r>
          </w:p>
        </w:tc>
        <w:tc>
          <w:tcPr>
            <w:tcW w:w="2127" w:type="dxa"/>
            <w:vAlign w:val="center"/>
          </w:tcPr>
          <w:p w:rsidR="00F04D85" w:rsidRPr="00106C2F" w:rsidRDefault="00F04D85" w:rsidP="00297F7D">
            <w:pPr>
              <w:pStyle w:val="TESISEDU"/>
              <w:spacing w:line="240" w:lineRule="auto"/>
              <w:ind w:left="0" w:firstLine="0"/>
              <w:jc w:val="left"/>
              <w:rPr>
                <w:rFonts w:cs="Times New Roman"/>
                <w:sz w:val="20"/>
                <w:szCs w:val="20"/>
              </w:rPr>
            </w:pPr>
          </w:p>
        </w:tc>
        <w:tc>
          <w:tcPr>
            <w:tcW w:w="1701" w:type="dxa"/>
            <w:vAlign w:val="center"/>
          </w:tcPr>
          <w:p w:rsidR="00F04D85" w:rsidRPr="00106C2F" w:rsidRDefault="00F04D85" w:rsidP="00297F7D">
            <w:pPr>
              <w:rPr>
                <w:rFonts w:ascii="Times New Roman" w:hAnsi="Times New Roman" w:cs="Times New Roman"/>
                <w:sz w:val="20"/>
                <w:szCs w:val="20"/>
                <w:lang w:val="en-US"/>
              </w:rPr>
            </w:pPr>
            <w:r w:rsidRPr="00106C2F">
              <w:rPr>
                <w:rFonts w:ascii="Times New Roman" w:hAnsi="Times New Roman" w:cs="Times New Roman"/>
                <w:sz w:val="20"/>
                <w:szCs w:val="20"/>
                <w:lang w:val="en-US"/>
              </w:rPr>
              <w:t>Gerente Comercial</w:t>
            </w:r>
          </w:p>
          <w:p w:rsidR="00F04D85" w:rsidRPr="00106C2F" w:rsidRDefault="00F04D85" w:rsidP="00297F7D">
            <w:pPr>
              <w:rPr>
                <w:rFonts w:ascii="Times New Roman" w:hAnsi="Times New Roman" w:cs="Times New Roman"/>
                <w:sz w:val="20"/>
                <w:szCs w:val="20"/>
                <w:lang w:val="en-US"/>
              </w:rPr>
            </w:pPr>
            <w:r w:rsidRPr="00106C2F">
              <w:rPr>
                <w:rFonts w:ascii="Times New Roman" w:hAnsi="Times New Roman" w:cs="Times New Roman"/>
                <w:sz w:val="20"/>
                <w:szCs w:val="20"/>
                <w:lang w:val="en-US"/>
              </w:rPr>
              <w:t>Marketing</w:t>
            </w:r>
          </w:p>
          <w:p w:rsidR="00F04D85" w:rsidRPr="00106C2F" w:rsidRDefault="00F04D85" w:rsidP="00297F7D">
            <w:pPr>
              <w:rPr>
                <w:rFonts w:ascii="Times New Roman" w:hAnsi="Times New Roman" w:cs="Times New Roman"/>
                <w:sz w:val="20"/>
                <w:szCs w:val="20"/>
              </w:rPr>
            </w:pPr>
            <w:r w:rsidRPr="00106C2F">
              <w:rPr>
                <w:rFonts w:ascii="Times New Roman" w:hAnsi="Times New Roman" w:cs="Times New Roman"/>
                <w:sz w:val="20"/>
                <w:szCs w:val="20"/>
                <w:lang w:val="en-US"/>
              </w:rPr>
              <w:t>TradeMarketing</w:t>
            </w:r>
          </w:p>
        </w:tc>
        <w:tc>
          <w:tcPr>
            <w:tcW w:w="1275" w:type="dxa"/>
            <w:vAlign w:val="center"/>
          </w:tcPr>
          <w:p w:rsidR="00F04D85" w:rsidRPr="00106C2F" w:rsidRDefault="00F04D85" w:rsidP="00297F7D">
            <w:pPr>
              <w:pStyle w:val="TESISEDU"/>
              <w:spacing w:line="240" w:lineRule="auto"/>
              <w:ind w:left="0" w:firstLine="0"/>
              <w:jc w:val="center"/>
              <w:rPr>
                <w:rFonts w:cs="Times New Roman"/>
                <w:noProof/>
                <w:sz w:val="20"/>
                <w:szCs w:val="20"/>
              </w:rPr>
            </w:pPr>
            <w:r w:rsidRPr="00106C2F">
              <w:rPr>
                <w:rFonts w:cs="Times New Roman"/>
                <w:noProof/>
                <w:sz w:val="20"/>
                <w:szCs w:val="20"/>
                <w:lang w:val="en-US"/>
              </w:rPr>
              <mc:AlternateContent>
                <mc:Choice Requires="wps">
                  <w:drawing>
                    <wp:inline distT="0" distB="0" distL="0" distR="0" wp14:anchorId="66B8455F" wp14:editId="464A3690">
                      <wp:extent cx="540000" cy="270000"/>
                      <wp:effectExtent l="0" t="0" r="12700" b="15875"/>
                      <wp:docPr id="283" name="Rectángulo 283"/>
                      <wp:cNvGraphicFramePr/>
                      <a:graphic xmlns:a="http://schemas.openxmlformats.org/drawingml/2006/main">
                        <a:graphicData uri="http://schemas.microsoft.com/office/word/2010/wordprocessingShape">
                          <wps:wsp>
                            <wps:cNvSpPr/>
                            <wps:spPr>
                              <a:xfrm>
                                <a:off x="0" y="0"/>
                                <a:ext cx="540000" cy="270000"/>
                              </a:xfrm>
                              <a:prstGeom prst="rect">
                                <a:avLst/>
                              </a:prstGeom>
                              <a:solidFill>
                                <a:schemeClr val="accent4">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0D037642" id="Rectángulo 283" o:spid="_x0000_s1026"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" fillcolor="#ffd966 [1943]" strokecolor="black [3213]" strokeweight=".25pt">
                      <w10:anchorlock/>
                    </v:rect>
                  </w:pict>
                </mc:Fallback>
              </mc:AlternateContent>
            </w:r>
          </w:p>
        </w:tc>
      </w:tr>
      <w:tr w:rsidR="00F04D85" w:rsidRPr="00106C2F" w:rsidTr="00106C2F">
        <w:trPr>
          <w:trHeight w:val="601"/>
        </w:trPr>
        <w:tc>
          <w:tcPr>
            <w:tcW w:w="709" w:type="dxa"/>
            <w:vAlign w:val="center"/>
          </w:tcPr>
          <w:p w:rsidR="00F04D85" w:rsidRPr="00106C2F" w:rsidRDefault="00C50827" w:rsidP="00297F7D">
            <w:pPr>
              <w:pStyle w:val="TESISEDU"/>
              <w:spacing w:line="240" w:lineRule="auto"/>
              <w:ind w:left="0" w:firstLine="0"/>
              <w:jc w:val="center"/>
              <w:rPr>
                <w:rFonts w:cs="Times New Roman"/>
                <w:sz w:val="20"/>
                <w:szCs w:val="20"/>
              </w:rPr>
            </w:pPr>
            <w:r w:rsidRPr="00106C2F">
              <w:rPr>
                <w:rFonts w:cs="Times New Roman"/>
                <w:sz w:val="20"/>
                <w:szCs w:val="20"/>
              </w:rPr>
              <w:t>D2</w:t>
            </w:r>
          </w:p>
        </w:tc>
        <w:tc>
          <w:tcPr>
            <w:tcW w:w="1984" w:type="dxa"/>
            <w:vAlign w:val="center"/>
          </w:tcPr>
          <w:p w:rsidR="00F04D85" w:rsidRPr="00106C2F" w:rsidRDefault="00F04D85" w:rsidP="00297F7D">
            <w:pPr>
              <w:pStyle w:val="TESISEDU"/>
              <w:spacing w:line="240" w:lineRule="auto"/>
              <w:ind w:left="0" w:firstLine="0"/>
              <w:jc w:val="left"/>
              <w:rPr>
                <w:rFonts w:cs="Times New Roman"/>
                <w:sz w:val="20"/>
                <w:szCs w:val="20"/>
              </w:rPr>
            </w:pPr>
          </w:p>
        </w:tc>
        <w:tc>
          <w:tcPr>
            <w:tcW w:w="2127" w:type="dxa"/>
            <w:vAlign w:val="center"/>
          </w:tcPr>
          <w:p w:rsidR="00F04D85" w:rsidRPr="00106C2F" w:rsidRDefault="00F04D85" w:rsidP="00297F7D">
            <w:pPr>
              <w:pStyle w:val="TESISEDU"/>
              <w:spacing w:line="240" w:lineRule="auto"/>
              <w:ind w:left="0" w:firstLine="0"/>
              <w:jc w:val="left"/>
              <w:rPr>
                <w:rFonts w:cs="Times New Roman"/>
                <w:sz w:val="20"/>
                <w:szCs w:val="20"/>
              </w:rPr>
            </w:pPr>
            <w:r w:rsidRPr="00106C2F">
              <w:rPr>
                <w:rFonts w:cs="Times New Roman"/>
                <w:sz w:val="20"/>
                <w:szCs w:val="20"/>
              </w:rPr>
              <w:t>¿Las decisiones estratégicas son consensuadas por todo el equipo comercial?</w:t>
            </w:r>
          </w:p>
        </w:tc>
        <w:tc>
          <w:tcPr>
            <w:tcW w:w="1701" w:type="dxa"/>
            <w:vAlign w:val="center"/>
          </w:tcPr>
          <w:p w:rsidR="00F04D85" w:rsidRPr="00106C2F" w:rsidRDefault="00F04D85" w:rsidP="00297F7D">
            <w:pPr>
              <w:rPr>
                <w:rFonts w:ascii="Times New Roman" w:hAnsi="Times New Roman" w:cs="Times New Roman"/>
                <w:sz w:val="20"/>
                <w:szCs w:val="20"/>
                <w:lang w:val="en-US"/>
              </w:rPr>
            </w:pPr>
            <w:r w:rsidRPr="00106C2F">
              <w:rPr>
                <w:rFonts w:ascii="Times New Roman" w:hAnsi="Times New Roman" w:cs="Times New Roman"/>
                <w:sz w:val="20"/>
                <w:szCs w:val="20"/>
                <w:lang w:val="en-US"/>
              </w:rPr>
              <w:t>Gerente Comercial</w:t>
            </w:r>
          </w:p>
          <w:p w:rsidR="00F04D85" w:rsidRPr="00106C2F" w:rsidRDefault="00F04D85" w:rsidP="00297F7D">
            <w:pPr>
              <w:rPr>
                <w:rFonts w:ascii="Times New Roman" w:hAnsi="Times New Roman" w:cs="Times New Roman"/>
                <w:sz w:val="20"/>
                <w:szCs w:val="20"/>
                <w:lang w:val="en-US"/>
              </w:rPr>
            </w:pPr>
            <w:r w:rsidRPr="00106C2F">
              <w:rPr>
                <w:rFonts w:ascii="Times New Roman" w:hAnsi="Times New Roman" w:cs="Times New Roman"/>
                <w:sz w:val="20"/>
                <w:szCs w:val="20"/>
                <w:lang w:val="en-US"/>
              </w:rPr>
              <w:t>Marketing</w:t>
            </w:r>
          </w:p>
          <w:p w:rsidR="00F04D85" w:rsidRPr="00106C2F" w:rsidRDefault="00F04D85" w:rsidP="00297F7D">
            <w:pPr>
              <w:rPr>
                <w:rFonts w:ascii="Times New Roman" w:hAnsi="Times New Roman" w:cs="Times New Roman"/>
                <w:sz w:val="20"/>
                <w:szCs w:val="20"/>
              </w:rPr>
            </w:pPr>
            <w:r w:rsidRPr="00106C2F">
              <w:rPr>
                <w:rFonts w:ascii="Times New Roman" w:hAnsi="Times New Roman" w:cs="Times New Roman"/>
                <w:sz w:val="20"/>
                <w:szCs w:val="20"/>
                <w:lang w:val="en-US"/>
              </w:rPr>
              <w:t>TradeMarketing</w:t>
            </w:r>
          </w:p>
        </w:tc>
        <w:tc>
          <w:tcPr>
            <w:tcW w:w="1275" w:type="dxa"/>
            <w:vAlign w:val="center"/>
          </w:tcPr>
          <w:p w:rsidR="00F04D85" w:rsidRPr="00106C2F" w:rsidRDefault="00F04D85" w:rsidP="00297F7D">
            <w:pPr>
              <w:pStyle w:val="TESISEDU"/>
              <w:spacing w:line="240" w:lineRule="auto"/>
              <w:ind w:left="0" w:firstLine="0"/>
              <w:jc w:val="center"/>
              <w:rPr>
                <w:rFonts w:cs="Times New Roman"/>
                <w:noProof/>
                <w:sz w:val="20"/>
                <w:szCs w:val="20"/>
              </w:rPr>
            </w:pPr>
            <w:r w:rsidRPr="00106C2F">
              <w:rPr>
                <w:rFonts w:cs="Times New Roman"/>
                <w:noProof/>
                <w:sz w:val="20"/>
                <w:szCs w:val="20"/>
                <w:lang w:val="en-US"/>
              </w:rPr>
              <mc:AlternateContent>
                <mc:Choice Requires="wps">
                  <w:drawing>
                    <wp:inline distT="0" distB="0" distL="0" distR="0" wp14:anchorId="281BFF1E" wp14:editId="5516DC57">
                      <wp:extent cx="540000" cy="270000"/>
                      <wp:effectExtent l="19050" t="19050" r="12700" b="34925"/>
                      <wp:docPr id="286" name="Rombo 286"/>
                      <wp:cNvGraphicFramePr/>
                      <a:graphic xmlns:a="http://schemas.openxmlformats.org/drawingml/2006/main">
                        <a:graphicData uri="http://schemas.microsoft.com/office/word/2010/wordprocessingShape">
                          <wps:wsp>
                            <wps:cNvSpPr/>
                            <wps:spPr>
                              <a:xfrm>
                                <a:off x="0" y="0"/>
                                <a:ext cx="540000" cy="270000"/>
                              </a:xfrm>
                              <a:prstGeom prst="diamond">
                                <a:avLst/>
                              </a:prstGeom>
                              <a:solidFill>
                                <a:schemeClr val="accent2">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1404B5B0" id="Rombo 286" o:spid="_x0000_s1026" type="#_x0000_t4"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" fillcolor="#f4b083 [1941]" strokecolor="black [3213]" strokeweight=".25pt">
                      <w10:anchorlock/>
                    </v:shape>
                  </w:pict>
                </mc:Fallback>
              </mc:AlternateContent>
            </w:r>
          </w:p>
        </w:tc>
      </w:tr>
      <w:tr w:rsidR="00F04D85" w:rsidRPr="00106C2F" w:rsidTr="00106C2F">
        <w:trPr>
          <w:trHeight w:val="601"/>
        </w:trPr>
        <w:tc>
          <w:tcPr>
            <w:tcW w:w="709" w:type="dxa"/>
            <w:vAlign w:val="center"/>
          </w:tcPr>
          <w:p w:rsidR="00F04D85" w:rsidRPr="00106C2F" w:rsidRDefault="00C50827" w:rsidP="00297F7D">
            <w:pPr>
              <w:pStyle w:val="TESISEDU"/>
              <w:spacing w:line="240" w:lineRule="auto"/>
              <w:ind w:left="0" w:firstLine="0"/>
              <w:jc w:val="center"/>
              <w:rPr>
                <w:rFonts w:cs="Times New Roman"/>
                <w:sz w:val="20"/>
                <w:szCs w:val="20"/>
              </w:rPr>
            </w:pPr>
            <w:r w:rsidRPr="00106C2F">
              <w:rPr>
                <w:rFonts w:cs="Times New Roman"/>
                <w:sz w:val="20"/>
                <w:szCs w:val="20"/>
              </w:rPr>
              <w:t>11</w:t>
            </w:r>
          </w:p>
        </w:tc>
        <w:tc>
          <w:tcPr>
            <w:tcW w:w="1984" w:type="dxa"/>
            <w:vAlign w:val="center"/>
          </w:tcPr>
          <w:p w:rsidR="00F04D85" w:rsidRPr="00106C2F" w:rsidRDefault="00F04D85" w:rsidP="00297F7D">
            <w:pPr>
              <w:pStyle w:val="TESISEDU"/>
              <w:spacing w:line="240" w:lineRule="auto"/>
              <w:ind w:left="0" w:firstLine="0"/>
              <w:jc w:val="left"/>
              <w:rPr>
                <w:rFonts w:cs="Times New Roman"/>
                <w:sz w:val="20"/>
                <w:szCs w:val="20"/>
              </w:rPr>
            </w:pPr>
            <w:r w:rsidRPr="00106C2F">
              <w:rPr>
                <w:rFonts w:cs="Times New Roman"/>
                <w:sz w:val="20"/>
                <w:szCs w:val="20"/>
              </w:rPr>
              <w:t>Elaboración del plan de acción para las decisiones estratégicas tomadas</w:t>
            </w:r>
          </w:p>
        </w:tc>
        <w:tc>
          <w:tcPr>
            <w:tcW w:w="2127" w:type="dxa"/>
            <w:vAlign w:val="center"/>
          </w:tcPr>
          <w:p w:rsidR="00F04D85" w:rsidRPr="00106C2F" w:rsidRDefault="00F04D85" w:rsidP="00297F7D">
            <w:pPr>
              <w:pStyle w:val="TESISEDU"/>
              <w:spacing w:line="240" w:lineRule="auto"/>
              <w:ind w:left="0" w:firstLine="0"/>
              <w:jc w:val="left"/>
              <w:rPr>
                <w:rFonts w:cs="Times New Roman"/>
                <w:sz w:val="20"/>
                <w:szCs w:val="20"/>
              </w:rPr>
            </w:pPr>
          </w:p>
        </w:tc>
        <w:tc>
          <w:tcPr>
            <w:tcW w:w="1701" w:type="dxa"/>
            <w:vAlign w:val="center"/>
          </w:tcPr>
          <w:p w:rsidR="00F04D85" w:rsidRPr="00106C2F" w:rsidRDefault="00F04D85" w:rsidP="00297F7D">
            <w:pPr>
              <w:rPr>
                <w:rFonts w:ascii="Times New Roman" w:hAnsi="Times New Roman" w:cs="Times New Roman"/>
                <w:sz w:val="20"/>
                <w:szCs w:val="20"/>
                <w:lang w:val="en-US"/>
              </w:rPr>
            </w:pPr>
            <w:r w:rsidRPr="00106C2F">
              <w:rPr>
                <w:rFonts w:ascii="Times New Roman" w:hAnsi="Times New Roman" w:cs="Times New Roman"/>
                <w:sz w:val="20"/>
                <w:szCs w:val="20"/>
                <w:lang w:val="en-US"/>
              </w:rPr>
              <w:t>Gerente Comercial</w:t>
            </w:r>
          </w:p>
          <w:p w:rsidR="00F04D85" w:rsidRPr="00106C2F" w:rsidRDefault="00F04D85" w:rsidP="00297F7D">
            <w:pPr>
              <w:rPr>
                <w:rFonts w:ascii="Times New Roman" w:hAnsi="Times New Roman" w:cs="Times New Roman"/>
                <w:sz w:val="20"/>
                <w:szCs w:val="20"/>
                <w:lang w:val="en-US"/>
              </w:rPr>
            </w:pPr>
            <w:r w:rsidRPr="00106C2F">
              <w:rPr>
                <w:rFonts w:ascii="Times New Roman" w:hAnsi="Times New Roman" w:cs="Times New Roman"/>
                <w:sz w:val="20"/>
                <w:szCs w:val="20"/>
                <w:lang w:val="en-US"/>
              </w:rPr>
              <w:t>Marketing</w:t>
            </w:r>
          </w:p>
          <w:p w:rsidR="00F04D85" w:rsidRPr="00106C2F" w:rsidRDefault="00F04D85" w:rsidP="00297F7D">
            <w:pPr>
              <w:rPr>
                <w:rFonts w:ascii="Times New Roman" w:hAnsi="Times New Roman" w:cs="Times New Roman"/>
                <w:sz w:val="20"/>
                <w:szCs w:val="20"/>
              </w:rPr>
            </w:pPr>
            <w:r w:rsidRPr="00106C2F">
              <w:rPr>
                <w:rFonts w:ascii="Times New Roman" w:hAnsi="Times New Roman" w:cs="Times New Roman"/>
                <w:sz w:val="20"/>
                <w:szCs w:val="20"/>
                <w:lang w:val="en-US"/>
              </w:rPr>
              <w:t>TradeMarketing</w:t>
            </w:r>
          </w:p>
        </w:tc>
        <w:tc>
          <w:tcPr>
            <w:tcW w:w="1275" w:type="dxa"/>
            <w:vAlign w:val="center"/>
          </w:tcPr>
          <w:p w:rsidR="00F04D85" w:rsidRPr="00106C2F" w:rsidRDefault="00F04D85" w:rsidP="00297F7D">
            <w:pPr>
              <w:pStyle w:val="TESISEDU"/>
              <w:spacing w:line="240" w:lineRule="auto"/>
              <w:ind w:left="0" w:firstLine="0"/>
              <w:jc w:val="center"/>
              <w:rPr>
                <w:rFonts w:cs="Times New Roman"/>
                <w:noProof/>
                <w:sz w:val="20"/>
                <w:szCs w:val="20"/>
              </w:rPr>
            </w:pPr>
            <w:r w:rsidRPr="00106C2F">
              <w:rPr>
                <w:rFonts w:cs="Times New Roman"/>
                <w:noProof/>
                <w:sz w:val="20"/>
                <w:szCs w:val="20"/>
                <w:lang w:val="en-US"/>
              </w:rPr>
              <mc:AlternateContent>
                <mc:Choice Requires="wps">
                  <w:drawing>
                    <wp:inline distT="0" distB="0" distL="0" distR="0" wp14:anchorId="690FE984" wp14:editId="227E6D15">
                      <wp:extent cx="540000" cy="270000"/>
                      <wp:effectExtent l="0" t="0" r="12700" b="15875"/>
                      <wp:docPr id="285" name="Documento 285"/>
                      <wp:cNvGraphicFramePr/>
                      <a:graphic xmlns:a="http://schemas.openxmlformats.org/drawingml/2006/main">
                        <a:graphicData uri="http://schemas.microsoft.com/office/word/2010/wordprocessingShape">
                          <wps:wsp>
                            <wps:cNvSpPr/>
                            <wps:spPr>
                              <a:xfrm>
                                <a:off x="0" y="0"/>
                                <a:ext cx="540000" cy="270000"/>
                              </a:xfrm>
                              <a:prstGeom prst="flowChartDocument">
                                <a:avLst/>
                              </a:prstGeom>
                              <a:solidFill>
                                <a:schemeClr val="accent6">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673EAF30" id="Documento 285" o:spid="_x0000_s1026" type="#_x0000_t114"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" fillcolor="#a8d08d [1945]" strokecolor="black [3213]" strokeweight=".25pt">
                      <w10:anchorlock/>
                    </v:shape>
                  </w:pict>
                </mc:Fallback>
              </mc:AlternateContent>
            </w:r>
          </w:p>
        </w:tc>
      </w:tr>
      <w:tr w:rsidR="00F04D85" w:rsidRPr="00106C2F" w:rsidTr="00106C2F">
        <w:trPr>
          <w:trHeight w:val="601"/>
        </w:trPr>
        <w:tc>
          <w:tcPr>
            <w:tcW w:w="709" w:type="dxa"/>
            <w:vAlign w:val="center"/>
          </w:tcPr>
          <w:p w:rsidR="00F04D85" w:rsidRPr="00106C2F" w:rsidRDefault="00C50827" w:rsidP="00297F7D">
            <w:pPr>
              <w:pStyle w:val="TESISEDU"/>
              <w:spacing w:line="240" w:lineRule="auto"/>
              <w:ind w:left="0" w:firstLine="0"/>
              <w:jc w:val="center"/>
              <w:rPr>
                <w:rFonts w:cs="Times New Roman"/>
                <w:sz w:val="20"/>
                <w:szCs w:val="20"/>
              </w:rPr>
            </w:pPr>
            <w:r w:rsidRPr="00106C2F">
              <w:rPr>
                <w:rFonts w:cs="Times New Roman"/>
                <w:sz w:val="20"/>
                <w:szCs w:val="20"/>
              </w:rPr>
              <w:t>12</w:t>
            </w:r>
          </w:p>
        </w:tc>
        <w:tc>
          <w:tcPr>
            <w:tcW w:w="1984" w:type="dxa"/>
            <w:vAlign w:val="center"/>
          </w:tcPr>
          <w:p w:rsidR="00F04D85" w:rsidRPr="00106C2F" w:rsidRDefault="00F04D85" w:rsidP="00297F7D">
            <w:pPr>
              <w:pStyle w:val="TESISEDU"/>
              <w:spacing w:line="240" w:lineRule="auto"/>
              <w:ind w:left="0" w:firstLine="0"/>
              <w:jc w:val="left"/>
              <w:rPr>
                <w:rFonts w:cs="Times New Roman"/>
                <w:sz w:val="20"/>
                <w:szCs w:val="20"/>
              </w:rPr>
            </w:pPr>
            <w:r w:rsidRPr="00106C2F">
              <w:rPr>
                <w:rFonts w:cs="Times New Roman"/>
                <w:sz w:val="20"/>
                <w:szCs w:val="20"/>
              </w:rPr>
              <w:t>Priorización de las acciones</w:t>
            </w:r>
          </w:p>
        </w:tc>
        <w:tc>
          <w:tcPr>
            <w:tcW w:w="2127" w:type="dxa"/>
            <w:vAlign w:val="center"/>
          </w:tcPr>
          <w:p w:rsidR="00F04D85" w:rsidRPr="00106C2F" w:rsidRDefault="00F04D85" w:rsidP="00297F7D">
            <w:pPr>
              <w:pStyle w:val="TESISEDU"/>
              <w:spacing w:line="240" w:lineRule="auto"/>
              <w:ind w:left="0" w:firstLine="0"/>
              <w:jc w:val="left"/>
              <w:rPr>
                <w:rFonts w:cs="Times New Roman"/>
                <w:sz w:val="20"/>
                <w:szCs w:val="20"/>
              </w:rPr>
            </w:pPr>
          </w:p>
        </w:tc>
        <w:tc>
          <w:tcPr>
            <w:tcW w:w="1701" w:type="dxa"/>
            <w:vAlign w:val="center"/>
          </w:tcPr>
          <w:p w:rsidR="00F04D85" w:rsidRPr="00106C2F" w:rsidRDefault="00F04D85" w:rsidP="00297F7D">
            <w:pPr>
              <w:rPr>
                <w:rFonts w:ascii="Times New Roman" w:hAnsi="Times New Roman" w:cs="Times New Roman"/>
                <w:sz w:val="20"/>
                <w:szCs w:val="20"/>
                <w:lang w:val="en-US"/>
              </w:rPr>
            </w:pPr>
            <w:r w:rsidRPr="00106C2F">
              <w:rPr>
                <w:rFonts w:ascii="Times New Roman" w:hAnsi="Times New Roman" w:cs="Times New Roman"/>
                <w:sz w:val="20"/>
                <w:szCs w:val="20"/>
                <w:lang w:val="en-US"/>
              </w:rPr>
              <w:t>Gerente Comercial</w:t>
            </w:r>
          </w:p>
          <w:p w:rsidR="00F04D85" w:rsidRPr="00106C2F" w:rsidRDefault="00F04D85" w:rsidP="00297F7D">
            <w:pPr>
              <w:rPr>
                <w:rFonts w:ascii="Times New Roman" w:hAnsi="Times New Roman" w:cs="Times New Roman"/>
                <w:sz w:val="20"/>
                <w:szCs w:val="20"/>
                <w:lang w:val="en-US"/>
              </w:rPr>
            </w:pPr>
            <w:r w:rsidRPr="00106C2F">
              <w:rPr>
                <w:rFonts w:ascii="Times New Roman" w:hAnsi="Times New Roman" w:cs="Times New Roman"/>
                <w:sz w:val="20"/>
                <w:szCs w:val="20"/>
                <w:lang w:val="en-US"/>
              </w:rPr>
              <w:t>Marketing</w:t>
            </w:r>
          </w:p>
          <w:p w:rsidR="00F04D85" w:rsidRPr="00106C2F" w:rsidRDefault="00F04D85" w:rsidP="00297F7D">
            <w:pPr>
              <w:rPr>
                <w:rFonts w:ascii="Times New Roman" w:hAnsi="Times New Roman" w:cs="Times New Roman"/>
                <w:sz w:val="20"/>
                <w:szCs w:val="20"/>
              </w:rPr>
            </w:pPr>
            <w:r w:rsidRPr="00106C2F">
              <w:rPr>
                <w:rFonts w:ascii="Times New Roman" w:hAnsi="Times New Roman" w:cs="Times New Roman"/>
                <w:sz w:val="20"/>
                <w:szCs w:val="20"/>
                <w:lang w:val="en-US"/>
              </w:rPr>
              <w:t>TradeMarketing</w:t>
            </w:r>
          </w:p>
        </w:tc>
        <w:tc>
          <w:tcPr>
            <w:tcW w:w="1275" w:type="dxa"/>
            <w:vAlign w:val="center"/>
          </w:tcPr>
          <w:p w:rsidR="00F04D85" w:rsidRPr="00106C2F" w:rsidRDefault="00F04D85" w:rsidP="00297F7D">
            <w:pPr>
              <w:pStyle w:val="TESISEDU"/>
              <w:spacing w:line="240" w:lineRule="auto"/>
              <w:ind w:left="0" w:firstLine="0"/>
              <w:jc w:val="center"/>
              <w:rPr>
                <w:rFonts w:cs="Times New Roman"/>
                <w:noProof/>
                <w:sz w:val="20"/>
                <w:szCs w:val="20"/>
              </w:rPr>
            </w:pPr>
            <w:r w:rsidRPr="00106C2F">
              <w:rPr>
                <w:rFonts w:cs="Times New Roman"/>
                <w:noProof/>
                <w:sz w:val="20"/>
                <w:szCs w:val="20"/>
                <w:lang w:val="en-US"/>
              </w:rPr>
              <mc:AlternateContent>
                <mc:Choice Requires="wps">
                  <w:drawing>
                    <wp:inline distT="0" distB="0" distL="0" distR="0" wp14:anchorId="672B8955" wp14:editId="0C405F65">
                      <wp:extent cx="540000" cy="270000"/>
                      <wp:effectExtent l="0" t="0" r="12700" b="15875"/>
                      <wp:docPr id="287" name="Rectángulo 287"/>
                      <wp:cNvGraphicFramePr/>
                      <a:graphic xmlns:a="http://schemas.openxmlformats.org/drawingml/2006/main">
                        <a:graphicData uri="http://schemas.microsoft.com/office/word/2010/wordprocessingShape">
                          <wps:wsp>
                            <wps:cNvSpPr/>
                            <wps:spPr>
                              <a:xfrm>
                                <a:off x="0" y="0"/>
                                <a:ext cx="540000" cy="270000"/>
                              </a:xfrm>
                              <a:prstGeom prst="rect">
                                <a:avLst/>
                              </a:prstGeom>
                              <a:solidFill>
                                <a:schemeClr val="accent4">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18DF623" id="Rectángulo 287" o:spid="_x0000_s1026"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" fillcolor="#ffd966 [1943]" strokecolor="black [3213]" strokeweight=".25pt">
                      <w10:anchorlock/>
                    </v:rect>
                  </w:pict>
                </mc:Fallback>
              </mc:AlternateContent>
            </w:r>
          </w:p>
        </w:tc>
      </w:tr>
      <w:tr w:rsidR="00F04D85" w:rsidRPr="00106C2F" w:rsidTr="00106C2F">
        <w:trPr>
          <w:trHeight w:val="601"/>
        </w:trPr>
        <w:tc>
          <w:tcPr>
            <w:tcW w:w="709" w:type="dxa"/>
            <w:vAlign w:val="center"/>
          </w:tcPr>
          <w:p w:rsidR="00F04D85" w:rsidRPr="00106C2F" w:rsidRDefault="00C50827" w:rsidP="00297F7D">
            <w:pPr>
              <w:pStyle w:val="TESISEDU"/>
              <w:spacing w:line="240" w:lineRule="auto"/>
              <w:ind w:left="0" w:firstLine="0"/>
              <w:jc w:val="center"/>
              <w:rPr>
                <w:rFonts w:cs="Times New Roman"/>
                <w:sz w:val="20"/>
                <w:szCs w:val="20"/>
              </w:rPr>
            </w:pPr>
            <w:r w:rsidRPr="00106C2F">
              <w:rPr>
                <w:rFonts w:cs="Times New Roman"/>
                <w:sz w:val="20"/>
                <w:szCs w:val="20"/>
              </w:rPr>
              <w:t>13</w:t>
            </w:r>
          </w:p>
        </w:tc>
        <w:tc>
          <w:tcPr>
            <w:tcW w:w="1984" w:type="dxa"/>
            <w:vAlign w:val="center"/>
          </w:tcPr>
          <w:p w:rsidR="00F04D85" w:rsidRPr="00106C2F" w:rsidRDefault="00F04D85" w:rsidP="00297F7D">
            <w:pPr>
              <w:pStyle w:val="TESISEDU"/>
              <w:spacing w:line="240" w:lineRule="auto"/>
              <w:ind w:left="0" w:firstLine="0"/>
              <w:jc w:val="left"/>
              <w:rPr>
                <w:rFonts w:cs="Times New Roman"/>
                <w:sz w:val="20"/>
                <w:szCs w:val="20"/>
              </w:rPr>
            </w:pPr>
            <w:r w:rsidRPr="00106C2F">
              <w:rPr>
                <w:rFonts w:cs="Times New Roman"/>
                <w:sz w:val="20"/>
                <w:szCs w:val="20"/>
              </w:rPr>
              <w:t>Preparación y solicitud del presupuesto para acción</w:t>
            </w:r>
          </w:p>
        </w:tc>
        <w:tc>
          <w:tcPr>
            <w:tcW w:w="2127" w:type="dxa"/>
            <w:vAlign w:val="center"/>
          </w:tcPr>
          <w:p w:rsidR="00F04D85" w:rsidRPr="00106C2F" w:rsidRDefault="00F04D85" w:rsidP="00297F7D">
            <w:pPr>
              <w:pStyle w:val="TESISEDU"/>
              <w:spacing w:line="240" w:lineRule="auto"/>
              <w:ind w:left="0" w:firstLine="0"/>
              <w:jc w:val="left"/>
              <w:rPr>
                <w:rFonts w:cs="Times New Roman"/>
                <w:sz w:val="20"/>
                <w:szCs w:val="20"/>
              </w:rPr>
            </w:pPr>
          </w:p>
        </w:tc>
        <w:tc>
          <w:tcPr>
            <w:tcW w:w="1701" w:type="dxa"/>
            <w:vAlign w:val="center"/>
          </w:tcPr>
          <w:p w:rsidR="00F04D85" w:rsidRPr="00106C2F" w:rsidRDefault="00F04D85" w:rsidP="00297F7D">
            <w:pPr>
              <w:rPr>
                <w:rFonts w:ascii="Times New Roman" w:hAnsi="Times New Roman" w:cs="Times New Roman"/>
                <w:sz w:val="20"/>
                <w:szCs w:val="20"/>
                <w:lang w:val="en-US"/>
              </w:rPr>
            </w:pPr>
            <w:r w:rsidRPr="00106C2F">
              <w:rPr>
                <w:rFonts w:ascii="Times New Roman" w:hAnsi="Times New Roman" w:cs="Times New Roman"/>
                <w:sz w:val="20"/>
                <w:szCs w:val="20"/>
                <w:lang w:val="en-US"/>
              </w:rPr>
              <w:t>Gerente Comercial</w:t>
            </w:r>
          </w:p>
          <w:p w:rsidR="00F04D85" w:rsidRPr="00106C2F" w:rsidRDefault="00F04D85" w:rsidP="00297F7D">
            <w:pPr>
              <w:rPr>
                <w:rFonts w:ascii="Times New Roman" w:hAnsi="Times New Roman" w:cs="Times New Roman"/>
                <w:sz w:val="20"/>
                <w:szCs w:val="20"/>
                <w:lang w:val="en-US"/>
              </w:rPr>
            </w:pPr>
            <w:r w:rsidRPr="00106C2F">
              <w:rPr>
                <w:rFonts w:ascii="Times New Roman" w:hAnsi="Times New Roman" w:cs="Times New Roman"/>
                <w:sz w:val="20"/>
                <w:szCs w:val="20"/>
                <w:lang w:val="en-US"/>
              </w:rPr>
              <w:t>Marketing</w:t>
            </w:r>
          </w:p>
          <w:p w:rsidR="00F04D85" w:rsidRPr="00106C2F" w:rsidRDefault="00F04D85" w:rsidP="00297F7D">
            <w:pPr>
              <w:rPr>
                <w:rFonts w:ascii="Times New Roman" w:hAnsi="Times New Roman" w:cs="Times New Roman"/>
                <w:sz w:val="20"/>
                <w:szCs w:val="20"/>
              </w:rPr>
            </w:pPr>
            <w:r w:rsidRPr="00106C2F">
              <w:rPr>
                <w:rFonts w:ascii="Times New Roman" w:hAnsi="Times New Roman" w:cs="Times New Roman"/>
                <w:sz w:val="20"/>
                <w:szCs w:val="20"/>
                <w:lang w:val="en-US"/>
              </w:rPr>
              <w:t>TradeMarketing</w:t>
            </w:r>
          </w:p>
        </w:tc>
        <w:tc>
          <w:tcPr>
            <w:tcW w:w="1275" w:type="dxa"/>
            <w:vAlign w:val="center"/>
          </w:tcPr>
          <w:p w:rsidR="00F04D85" w:rsidRPr="00106C2F" w:rsidRDefault="00F04D85" w:rsidP="00297F7D">
            <w:pPr>
              <w:pStyle w:val="TESISEDU"/>
              <w:spacing w:line="240" w:lineRule="auto"/>
              <w:ind w:left="0" w:firstLine="0"/>
              <w:jc w:val="center"/>
              <w:rPr>
                <w:rFonts w:cs="Times New Roman"/>
                <w:noProof/>
                <w:sz w:val="20"/>
                <w:szCs w:val="20"/>
              </w:rPr>
            </w:pPr>
            <w:r w:rsidRPr="00106C2F">
              <w:rPr>
                <w:rFonts w:cs="Times New Roman"/>
                <w:noProof/>
                <w:sz w:val="20"/>
                <w:szCs w:val="20"/>
                <w:lang w:val="en-US"/>
              </w:rPr>
              <mc:AlternateContent>
                <mc:Choice Requires="wps">
                  <w:drawing>
                    <wp:inline distT="0" distB="0" distL="0" distR="0" wp14:anchorId="1C984D2E" wp14:editId="19D5ACFD">
                      <wp:extent cx="540000" cy="270000"/>
                      <wp:effectExtent l="0" t="0" r="12700" b="15875"/>
                      <wp:docPr id="333" name="Rectángulo 333"/>
                      <wp:cNvGraphicFramePr/>
                      <a:graphic xmlns:a="http://schemas.openxmlformats.org/drawingml/2006/main">
                        <a:graphicData uri="http://schemas.microsoft.com/office/word/2010/wordprocessingShape">
                          <wps:wsp>
                            <wps:cNvSpPr/>
                            <wps:spPr>
                              <a:xfrm>
                                <a:off x="0" y="0"/>
                                <a:ext cx="540000" cy="270000"/>
                              </a:xfrm>
                              <a:prstGeom prst="rect">
                                <a:avLst/>
                              </a:prstGeom>
                              <a:solidFill>
                                <a:schemeClr val="accent4">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9D47B0D" id="Rectángulo 333" o:spid="_x0000_s1026"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" fillcolor="#ffd966 [1943]" strokecolor="black [3213]" strokeweight=".25pt">
                      <w10:anchorlock/>
                    </v:rect>
                  </w:pict>
                </mc:Fallback>
              </mc:AlternateContent>
            </w:r>
          </w:p>
        </w:tc>
      </w:tr>
      <w:tr w:rsidR="00F04D85" w:rsidRPr="00106C2F" w:rsidTr="00106C2F">
        <w:trPr>
          <w:trHeight w:val="601"/>
        </w:trPr>
        <w:tc>
          <w:tcPr>
            <w:tcW w:w="709" w:type="dxa"/>
            <w:vAlign w:val="center"/>
          </w:tcPr>
          <w:p w:rsidR="00F04D85" w:rsidRPr="00106C2F" w:rsidRDefault="00C50827" w:rsidP="00297F7D">
            <w:pPr>
              <w:pStyle w:val="TESISEDU"/>
              <w:spacing w:line="240" w:lineRule="auto"/>
              <w:ind w:left="0" w:firstLine="0"/>
              <w:jc w:val="center"/>
              <w:rPr>
                <w:rFonts w:cs="Times New Roman"/>
                <w:sz w:val="20"/>
                <w:szCs w:val="20"/>
              </w:rPr>
            </w:pPr>
            <w:r w:rsidRPr="00106C2F">
              <w:rPr>
                <w:rFonts w:cs="Times New Roman"/>
                <w:sz w:val="20"/>
                <w:szCs w:val="20"/>
              </w:rPr>
              <w:t>14</w:t>
            </w:r>
          </w:p>
        </w:tc>
        <w:tc>
          <w:tcPr>
            <w:tcW w:w="1984" w:type="dxa"/>
            <w:vAlign w:val="center"/>
          </w:tcPr>
          <w:p w:rsidR="00F04D85" w:rsidRPr="00106C2F" w:rsidRDefault="00F04D85" w:rsidP="00297F7D">
            <w:pPr>
              <w:pStyle w:val="TESISEDU"/>
              <w:spacing w:line="240" w:lineRule="auto"/>
              <w:ind w:left="0" w:firstLine="0"/>
              <w:jc w:val="left"/>
              <w:rPr>
                <w:rFonts w:cs="Times New Roman"/>
                <w:sz w:val="20"/>
                <w:szCs w:val="20"/>
              </w:rPr>
            </w:pPr>
            <w:r w:rsidRPr="00106C2F">
              <w:rPr>
                <w:rFonts w:cs="Times New Roman"/>
                <w:sz w:val="20"/>
                <w:szCs w:val="20"/>
              </w:rPr>
              <w:t>Comunicación del plan comercial anual para toda la empresa.</w:t>
            </w:r>
          </w:p>
        </w:tc>
        <w:tc>
          <w:tcPr>
            <w:tcW w:w="2127" w:type="dxa"/>
            <w:vAlign w:val="center"/>
          </w:tcPr>
          <w:p w:rsidR="00F04D85" w:rsidRPr="00106C2F" w:rsidRDefault="00F04D85" w:rsidP="00297F7D">
            <w:pPr>
              <w:pStyle w:val="TESISEDU"/>
              <w:spacing w:line="240" w:lineRule="auto"/>
              <w:ind w:left="0" w:firstLine="0"/>
              <w:jc w:val="left"/>
              <w:rPr>
                <w:rFonts w:cs="Times New Roman"/>
                <w:sz w:val="20"/>
                <w:szCs w:val="20"/>
              </w:rPr>
            </w:pPr>
          </w:p>
        </w:tc>
        <w:tc>
          <w:tcPr>
            <w:tcW w:w="1701" w:type="dxa"/>
            <w:vAlign w:val="center"/>
          </w:tcPr>
          <w:p w:rsidR="00F04D85" w:rsidRPr="00106C2F" w:rsidRDefault="00F04D85" w:rsidP="00297F7D">
            <w:pPr>
              <w:rPr>
                <w:rFonts w:ascii="Times New Roman" w:hAnsi="Times New Roman" w:cs="Times New Roman"/>
                <w:sz w:val="20"/>
                <w:szCs w:val="20"/>
                <w:lang w:val="en-US"/>
              </w:rPr>
            </w:pPr>
            <w:r w:rsidRPr="00106C2F">
              <w:rPr>
                <w:rFonts w:ascii="Times New Roman" w:hAnsi="Times New Roman" w:cs="Times New Roman"/>
                <w:sz w:val="20"/>
                <w:szCs w:val="20"/>
                <w:lang w:val="en-US"/>
              </w:rPr>
              <w:t>Gerente Comercial</w:t>
            </w:r>
          </w:p>
          <w:p w:rsidR="00F04D85" w:rsidRPr="00106C2F" w:rsidRDefault="00F04D85" w:rsidP="00297F7D">
            <w:pPr>
              <w:rPr>
                <w:rFonts w:ascii="Times New Roman" w:hAnsi="Times New Roman" w:cs="Times New Roman"/>
                <w:sz w:val="20"/>
                <w:szCs w:val="20"/>
                <w:lang w:val="en-US"/>
              </w:rPr>
            </w:pPr>
            <w:r w:rsidRPr="00106C2F">
              <w:rPr>
                <w:rFonts w:ascii="Times New Roman" w:hAnsi="Times New Roman" w:cs="Times New Roman"/>
                <w:sz w:val="20"/>
                <w:szCs w:val="20"/>
                <w:lang w:val="en-US"/>
              </w:rPr>
              <w:t>Marketing</w:t>
            </w:r>
          </w:p>
          <w:p w:rsidR="00F04D85" w:rsidRPr="00106C2F" w:rsidRDefault="00F04D85" w:rsidP="00297F7D">
            <w:pPr>
              <w:rPr>
                <w:rFonts w:ascii="Times New Roman" w:hAnsi="Times New Roman" w:cs="Times New Roman"/>
                <w:sz w:val="20"/>
                <w:szCs w:val="20"/>
              </w:rPr>
            </w:pPr>
            <w:r w:rsidRPr="00106C2F">
              <w:rPr>
                <w:rFonts w:ascii="Times New Roman" w:hAnsi="Times New Roman" w:cs="Times New Roman"/>
                <w:sz w:val="20"/>
                <w:szCs w:val="20"/>
                <w:lang w:val="en-US"/>
              </w:rPr>
              <w:t>TradeMarketing</w:t>
            </w:r>
          </w:p>
        </w:tc>
        <w:tc>
          <w:tcPr>
            <w:tcW w:w="1275" w:type="dxa"/>
            <w:vAlign w:val="center"/>
          </w:tcPr>
          <w:p w:rsidR="00F04D85" w:rsidRPr="00106C2F" w:rsidRDefault="00F04D85" w:rsidP="00297F7D">
            <w:pPr>
              <w:pStyle w:val="TESISEDU"/>
              <w:spacing w:line="240" w:lineRule="auto"/>
              <w:ind w:left="0" w:firstLine="0"/>
              <w:jc w:val="center"/>
              <w:rPr>
                <w:rFonts w:cs="Times New Roman"/>
                <w:noProof/>
                <w:sz w:val="20"/>
                <w:szCs w:val="20"/>
              </w:rPr>
            </w:pPr>
            <w:r w:rsidRPr="00106C2F">
              <w:rPr>
                <w:rFonts w:cs="Times New Roman"/>
                <w:noProof/>
                <w:sz w:val="20"/>
                <w:szCs w:val="20"/>
                <w:lang w:val="en-US"/>
              </w:rPr>
              <mc:AlternateContent>
                <mc:Choice Requires="wps">
                  <w:drawing>
                    <wp:inline distT="0" distB="0" distL="0" distR="0" wp14:anchorId="355A2021" wp14:editId="5D8F70FF">
                      <wp:extent cx="540000" cy="270000"/>
                      <wp:effectExtent l="0" t="0" r="12700" b="15875"/>
                      <wp:docPr id="334" name="Rectángulo 334"/>
                      <wp:cNvGraphicFramePr/>
                      <a:graphic xmlns:a="http://schemas.openxmlformats.org/drawingml/2006/main">
                        <a:graphicData uri="http://schemas.microsoft.com/office/word/2010/wordprocessingShape">
                          <wps:wsp>
                            <wps:cNvSpPr/>
                            <wps:spPr>
                              <a:xfrm>
                                <a:off x="0" y="0"/>
                                <a:ext cx="540000" cy="270000"/>
                              </a:xfrm>
                              <a:prstGeom prst="rect">
                                <a:avLst/>
                              </a:prstGeom>
                              <a:solidFill>
                                <a:schemeClr val="accent4">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120246F" id="Rectángulo 334" o:spid="_x0000_s1026"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" fillcolor="#ffd966 [1943]" strokecolor="black [3213]" strokeweight=".25pt">
                      <w10:anchorlock/>
                    </v:rect>
                  </w:pict>
                </mc:Fallback>
              </mc:AlternateContent>
            </w:r>
          </w:p>
        </w:tc>
      </w:tr>
      <w:tr w:rsidR="00F04D85" w:rsidRPr="00106C2F" w:rsidTr="00106C2F">
        <w:trPr>
          <w:trHeight w:val="601"/>
        </w:trPr>
        <w:tc>
          <w:tcPr>
            <w:tcW w:w="709" w:type="dxa"/>
            <w:vAlign w:val="center"/>
          </w:tcPr>
          <w:p w:rsidR="00F04D85" w:rsidRPr="00106C2F" w:rsidRDefault="00F04D85" w:rsidP="00297F7D">
            <w:pPr>
              <w:pStyle w:val="TESISEDU"/>
              <w:spacing w:line="240" w:lineRule="auto"/>
              <w:ind w:left="0" w:firstLine="0"/>
              <w:jc w:val="center"/>
              <w:rPr>
                <w:rFonts w:cs="Times New Roman"/>
                <w:sz w:val="20"/>
                <w:szCs w:val="20"/>
              </w:rPr>
            </w:pPr>
            <w:r w:rsidRPr="00106C2F">
              <w:rPr>
                <w:rFonts w:cs="Times New Roman"/>
                <w:sz w:val="20"/>
                <w:szCs w:val="20"/>
              </w:rPr>
              <w:t>-</w:t>
            </w:r>
          </w:p>
        </w:tc>
        <w:tc>
          <w:tcPr>
            <w:tcW w:w="1984" w:type="dxa"/>
            <w:vAlign w:val="center"/>
          </w:tcPr>
          <w:p w:rsidR="00F04D85" w:rsidRPr="00106C2F" w:rsidRDefault="00F04D85" w:rsidP="00297F7D">
            <w:pPr>
              <w:pStyle w:val="TESISEDU"/>
              <w:spacing w:line="240" w:lineRule="auto"/>
              <w:ind w:left="0" w:firstLine="0"/>
              <w:jc w:val="left"/>
              <w:rPr>
                <w:rFonts w:cs="Times New Roman"/>
                <w:sz w:val="20"/>
                <w:szCs w:val="20"/>
              </w:rPr>
            </w:pPr>
            <w:r w:rsidRPr="00106C2F">
              <w:rPr>
                <w:rFonts w:cs="Times New Roman"/>
                <w:sz w:val="20"/>
                <w:szCs w:val="20"/>
              </w:rPr>
              <w:t>Fin</w:t>
            </w:r>
          </w:p>
        </w:tc>
        <w:tc>
          <w:tcPr>
            <w:tcW w:w="2127" w:type="dxa"/>
            <w:vAlign w:val="center"/>
          </w:tcPr>
          <w:p w:rsidR="00F04D85" w:rsidRPr="00106C2F" w:rsidRDefault="00F04D85" w:rsidP="00297F7D">
            <w:pPr>
              <w:pStyle w:val="TESISEDU"/>
              <w:spacing w:line="240" w:lineRule="auto"/>
              <w:ind w:left="0" w:firstLine="0"/>
              <w:jc w:val="left"/>
              <w:rPr>
                <w:rFonts w:cs="Times New Roman"/>
                <w:sz w:val="20"/>
                <w:szCs w:val="20"/>
              </w:rPr>
            </w:pPr>
          </w:p>
        </w:tc>
        <w:tc>
          <w:tcPr>
            <w:tcW w:w="1701" w:type="dxa"/>
            <w:vAlign w:val="center"/>
          </w:tcPr>
          <w:p w:rsidR="00F04D85" w:rsidRPr="00106C2F" w:rsidRDefault="00F04D85" w:rsidP="00297F7D">
            <w:pPr>
              <w:rPr>
                <w:rFonts w:ascii="Times New Roman" w:hAnsi="Times New Roman" w:cs="Times New Roman"/>
                <w:sz w:val="20"/>
                <w:szCs w:val="20"/>
              </w:rPr>
            </w:pPr>
          </w:p>
        </w:tc>
        <w:tc>
          <w:tcPr>
            <w:tcW w:w="1275" w:type="dxa"/>
            <w:vAlign w:val="center"/>
          </w:tcPr>
          <w:p w:rsidR="00F04D85" w:rsidRPr="00106C2F" w:rsidRDefault="00F04D85" w:rsidP="00297F7D">
            <w:pPr>
              <w:pStyle w:val="TESISEDU"/>
              <w:spacing w:line="240" w:lineRule="auto"/>
              <w:ind w:left="0" w:firstLine="0"/>
              <w:jc w:val="center"/>
              <w:rPr>
                <w:rFonts w:cs="Times New Roman"/>
                <w:noProof/>
                <w:sz w:val="20"/>
                <w:szCs w:val="20"/>
                <w:lang w:val="en-US"/>
              </w:rPr>
            </w:pPr>
            <w:r w:rsidRPr="00106C2F">
              <w:rPr>
                <w:rFonts w:cs="Times New Roman"/>
                <w:noProof/>
                <w:sz w:val="20"/>
                <w:szCs w:val="20"/>
                <w:lang w:val="en-US"/>
              </w:rPr>
              <mc:AlternateContent>
                <mc:Choice Requires="wps">
                  <w:drawing>
                    <wp:inline distT="0" distB="0" distL="0" distR="0" wp14:anchorId="62EECCC3" wp14:editId="7E3244C7">
                      <wp:extent cx="540000" cy="270000"/>
                      <wp:effectExtent l="0" t="0" r="12700" b="15875"/>
                      <wp:docPr id="335" name="Elipse 335"/>
                      <wp:cNvGraphicFramePr/>
                      <a:graphic xmlns:a="http://schemas.openxmlformats.org/drawingml/2006/main">
                        <a:graphicData uri="http://schemas.microsoft.com/office/word/2010/wordprocessingShape">
                          <wps:wsp>
                            <wps:cNvSpPr/>
                            <wps:spPr>
                              <a:xfrm>
                                <a:off x="0" y="0"/>
                                <a:ext cx="540000" cy="270000"/>
                              </a:xfrm>
                              <a:prstGeom prst="ellipse">
                                <a:avLst/>
                              </a:prstGeom>
                              <a:solidFill>
                                <a:schemeClr val="tx1">
                                  <a:lumMod val="50000"/>
                                  <a:lumOff val="5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58649FE0" id="Elipse 335" o:spid="_x0000_s1026"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" fillcolor="gray [1629]" strokecolor="black [3213]" strokeweight=".25pt">
                      <v:stroke joinstyle="miter"/>
                      <w10:anchorlock/>
                    </v:oval>
                  </w:pict>
                </mc:Fallback>
              </mc:AlternateContent>
            </w:r>
          </w:p>
        </w:tc>
      </w:tr>
    </w:tbl>
    <w:p w:rsidR="00F04D85" w:rsidRPr="00434919" w:rsidRDefault="00F04D85" w:rsidP="00E94AAF">
      <w:pPr>
        <w:pStyle w:val="TESISEDU"/>
      </w:pPr>
    </w:p>
    <w:p w:rsidR="004D2145" w:rsidRPr="00E94AAF" w:rsidRDefault="004D2145" w:rsidP="00192B70">
      <w:pPr>
        <w:pStyle w:val="TESISEDU"/>
        <w:numPr>
          <w:ilvl w:val="3"/>
          <w:numId w:val="34"/>
        </w:numPr>
        <w:ind w:left="720" w:firstLine="0"/>
        <w:rPr>
          <w:rFonts w:cs="Times New Roman"/>
          <w:szCs w:val="24"/>
        </w:rPr>
      </w:pPr>
      <w:r w:rsidRPr="00E94AAF">
        <w:rPr>
          <w:rFonts w:cs="Times New Roman"/>
          <w:b/>
          <w:szCs w:val="24"/>
        </w:rPr>
        <w:t xml:space="preserve">Diagrama de Flujo: </w:t>
      </w:r>
      <w:r w:rsidR="00C468BC" w:rsidRPr="00E94AAF">
        <w:rPr>
          <w:rFonts w:cs="Times New Roman"/>
          <w:b/>
          <w:szCs w:val="24"/>
        </w:rPr>
        <w:t>Creación del plan de ventas mensual</w:t>
      </w:r>
      <w:r w:rsidR="00E94AAF" w:rsidRPr="00E94AAF">
        <w:rPr>
          <w:rFonts w:cs="Times New Roman"/>
          <w:b/>
          <w:szCs w:val="24"/>
        </w:rPr>
        <w:t xml:space="preserve">.  </w:t>
      </w:r>
      <w:r w:rsidRPr="00E94AAF">
        <w:rPr>
          <w:rFonts w:cs="Times New Roman"/>
          <w:szCs w:val="24"/>
        </w:rPr>
        <w:t xml:space="preserve">A continuación, se presenta el Diagrama de Flujo </w:t>
      </w:r>
      <w:r w:rsidR="00C468BC" w:rsidRPr="00E94AAF">
        <w:rPr>
          <w:rFonts w:cs="Times New Roman"/>
          <w:szCs w:val="24"/>
        </w:rPr>
        <w:t>de la acción correctiva C</w:t>
      </w:r>
      <w:r w:rsidRPr="00E94AAF">
        <w:rPr>
          <w:rFonts w:cs="Times New Roman"/>
          <w:szCs w:val="24"/>
        </w:rPr>
        <w:t xml:space="preserve">: </w:t>
      </w:r>
      <w:r w:rsidR="00C468BC" w:rsidRPr="00E94AAF">
        <w:rPr>
          <w:rFonts w:cs="Times New Roman"/>
          <w:szCs w:val="24"/>
        </w:rPr>
        <w:t>Creación de</w:t>
      </w:r>
      <w:r w:rsidR="00E94AAF">
        <w:rPr>
          <w:rFonts w:cs="Times New Roman"/>
          <w:szCs w:val="24"/>
        </w:rPr>
        <w:t>l plan de ventas mensual (Tabla</w:t>
      </w:r>
      <w:r w:rsidR="00C468BC" w:rsidRPr="00E94AAF">
        <w:rPr>
          <w:rFonts w:cs="Times New Roman"/>
          <w:szCs w:val="24"/>
        </w:rPr>
        <w:t xml:space="preserve"> 58</w:t>
      </w:r>
      <w:r w:rsidRPr="00E94AAF">
        <w:rPr>
          <w:rFonts w:cs="Times New Roman"/>
          <w:szCs w:val="24"/>
        </w:rPr>
        <w:t>)</w:t>
      </w:r>
      <w:r w:rsidR="00C468BC" w:rsidRPr="00E94AAF">
        <w:rPr>
          <w:rFonts w:cs="Times New Roman"/>
          <w:szCs w:val="24"/>
        </w:rPr>
        <w:t>.</w:t>
      </w:r>
    </w:p>
    <w:p w:rsidR="004D2145" w:rsidRPr="00434919" w:rsidRDefault="004D2145" w:rsidP="00EC03D7">
      <w:pPr>
        <w:pStyle w:val="TESISEDU"/>
        <w:ind w:left="720" w:firstLine="0"/>
        <w:rPr>
          <w:rFonts w:cs="Times New Roman"/>
          <w:szCs w:val="24"/>
        </w:rPr>
      </w:pPr>
    </w:p>
    <w:p w:rsidR="005258A9" w:rsidRDefault="005258A9">
      <w:pPr>
        <w:rPr>
          <w:rFonts w:ascii="Times New Roman" w:hAnsi="Times New Roman" w:cs="Times New Roman"/>
          <w:bCs/>
          <w:sz w:val="24"/>
          <w:szCs w:val="24"/>
        </w:rPr>
      </w:pPr>
      <w:r>
        <w:rPr>
          <w:rFonts w:cs="Times New Roman"/>
          <w:szCs w:val="24"/>
        </w:rPr>
        <w:br w:type="page"/>
      </w:r>
    </w:p>
    <w:p w:rsidR="004D2145" w:rsidRPr="00434919" w:rsidRDefault="005258A9" w:rsidP="005258A9">
      <w:pPr>
        <w:pStyle w:val="TESISEDU"/>
      </w:pPr>
      <w:r>
        <w:lastRenderedPageBreak/>
        <w:t>Tabla</w:t>
      </w:r>
      <w:r w:rsidR="004D2145" w:rsidRPr="00434919">
        <w:t xml:space="preserve"> </w:t>
      </w:r>
      <w:r w:rsidR="004D2145" w:rsidRPr="005258A9">
        <w:t>5</w:t>
      </w:r>
      <w:r w:rsidR="00C468BC" w:rsidRPr="005258A9">
        <w:t>8</w:t>
      </w:r>
      <w:r w:rsidR="00047110">
        <w:t xml:space="preserve">. </w:t>
      </w:r>
      <w:r w:rsidR="004D2145" w:rsidRPr="00434919">
        <w:t>Diagrama de</w:t>
      </w:r>
      <w:r w:rsidR="00C468BC" w:rsidRPr="00434919">
        <w:t xml:space="preserve"> Flujo de la acción correctiva C</w:t>
      </w:r>
      <w:r w:rsidR="004D2145" w:rsidRPr="00434919">
        <w:t xml:space="preserve">: </w:t>
      </w:r>
      <w:r w:rsidR="00C468BC" w:rsidRPr="00434919">
        <w:t>Creación del plan de ventas mensual.</w:t>
      </w:r>
    </w:p>
    <w:tbl>
      <w:tblPr>
        <w:tblStyle w:val="Tablaconcuadrcula"/>
        <w:tblW w:w="7796" w:type="dxa"/>
        <w:tblInd w:w="704" w:type="dxa"/>
        <w:tblLayout w:type="fixed"/>
        <w:tblLook w:val="04A0" w:firstRow="1" w:lastRow="0" w:firstColumn="1" w:lastColumn="0" w:noHBand="0" w:noVBand="1"/>
      </w:tblPr>
      <w:tblGrid>
        <w:gridCol w:w="709"/>
        <w:gridCol w:w="1984"/>
        <w:gridCol w:w="1985"/>
        <w:gridCol w:w="1843"/>
        <w:gridCol w:w="1275"/>
      </w:tblGrid>
      <w:tr w:rsidR="00A847CA" w:rsidRPr="00106C2F" w:rsidTr="005258A9">
        <w:tc>
          <w:tcPr>
            <w:tcW w:w="709" w:type="dxa"/>
            <w:shd w:val="clear" w:color="auto" w:fill="1F3864" w:themeFill="accent5" w:themeFillShade="80"/>
            <w:vAlign w:val="center"/>
          </w:tcPr>
          <w:p w:rsidR="00A847CA" w:rsidRPr="00106C2F" w:rsidRDefault="00F60726" w:rsidP="00EC03D7">
            <w:pPr>
              <w:pStyle w:val="TESISEDU"/>
              <w:spacing w:line="240" w:lineRule="auto"/>
              <w:ind w:left="0" w:firstLine="0"/>
              <w:jc w:val="center"/>
              <w:rPr>
                <w:rFonts w:cs="Times New Roman"/>
                <w:b/>
                <w:color w:val="FFFFFF" w:themeColor="background1"/>
                <w:sz w:val="20"/>
                <w:szCs w:val="20"/>
              </w:rPr>
            </w:pPr>
            <w:r w:rsidRPr="00106C2F">
              <w:rPr>
                <w:rFonts w:cs="Times New Roman"/>
                <w:b/>
                <w:color w:val="FFFFFF" w:themeColor="background1"/>
                <w:sz w:val="20"/>
                <w:szCs w:val="20"/>
              </w:rPr>
              <w:t>N</w:t>
            </w:r>
          </w:p>
        </w:tc>
        <w:tc>
          <w:tcPr>
            <w:tcW w:w="1984" w:type="dxa"/>
            <w:shd w:val="clear" w:color="auto" w:fill="1F3864" w:themeFill="accent5" w:themeFillShade="80"/>
            <w:vAlign w:val="center"/>
          </w:tcPr>
          <w:p w:rsidR="00A847CA" w:rsidRPr="00106C2F" w:rsidRDefault="00A847CA" w:rsidP="00EC03D7">
            <w:pPr>
              <w:pStyle w:val="TESISEDU"/>
              <w:spacing w:line="240" w:lineRule="auto"/>
              <w:ind w:left="0" w:firstLine="0"/>
              <w:jc w:val="center"/>
              <w:rPr>
                <w:rFonts w:cs="Times New Roman"/>
                <w:b/>
                <w:color w:val="FFFFFF" w:themeColor="background1"/>
                <w:sz w:val="20"/>
                <w:szCs w:val="20"/>
              </w:rPr>
            </w:pPr>
            <w:r w:rsidRPr="00106C2F">
              <w:rPr>
                <w:rFonts w:cs="Times New Roman"/>
                <w:b/>
                <w:color w:val="FFFFFF" w:themeColor="background1"/>
                <w:sz w:val="20"/>
                <w:szCs w:val="20"/>
              </w:rPr>
              <w:t>TAREA MÁS IMPORTANTE DEL PROCESO</w:t>
            </w:r>
          </w:p>
        </w:tc>
        <w:tc>
          <w:tcPr>
            <w:tcW w:w="1985" w:type="dxa"/>
            <w:shd w:val="clear" w:color="auto" w:fill="1F3864" w:themeFill="accent5" w:themeFillShade="80"/>
            <w:vAlign w:val="center"/>
          </w:tcPr>
          <w:p w:rsidR="00A847CA" w:rsidRPr="00106C2F" w:rsidRDefault="00A847CA" w:rsidP="00EC03D7">
            <w:pPr>
              <w:pStyle w:val="TESISEDU"/>
              <w:spacing w:line="240" w:lineRule="auto"/>
              <w:ind w:left="0" w:firstLine="0"/>
              <w:jc w:val="center"/>
              <w:rPr>
                <w:rFonts w:cs="Times New Roman"/>
                <w:b/>
                <w:color w:val="FFFFFF" w:themeColor="background1"/>
                <w:sz w:val="20"/>
                <w:szCs w:val="20"/>
              </w:rPr>
            </w:pPr>
            <w:r w:rsidRPr="00106C2F">
              <w:rPr>
                <w:rFonts w:cs="Times New Roman"/>
                <w:b/>
                <w:color w:val="FFFFFF" w:themeColor="background1"/>
                <w:sz w:val="20"/>
                <w:szCs w:val="20"/>
              </w:rPr>
              <w:t>SUBTAREAS Y DECISIONES</w:t>
            </w:r>
          </w:p>
        </w:tc>
        <w:tc>
          <w:tcPr>
            <w:tcW w:w="1843" w:type="dxa"/>
            <w:shd w:val="clear" w:color="auto" w:fill="1F3864" w:themeFill="accent5" w:themeFillShade="80"/>
            <w:vAlign w:val="center"/>
          </w:tcPr>
          <w:p w:rsidR="00A847CA" w:rsidRPr="00106C2F" w:rsidRDefault="00A847CA" w:rsidP="00EC03D7">
            <w:pPr>
              <w:pStyle w:val="TESISEDU"/>
              <w:spacing w:line="240" w:lineRule="auto"/>
              <w:ind w:left="0" w:firstLine="0"/>
              <w:jc w:val="center"/>
              <w:rPr>
                <w:rFonts w:cs="Times New Roman"/>
                <w:b/>
                <w:color w:val="FFFFFF" w:themeColor="background1"/>
                <w:sz w:val="20"/>
                <w:szCs w:val="20"/>
              </w:rPr>
            </w:pPr>
            <w:r w:rsidRPr="00106C2F">
              <w:rPr>
                <w:rFonts w:cs="Times New Roman"/>
                <w:b/>
                <w:color w:val="FFFFFF" w:themeColor="background1"/>
                <w:sz w:val="20"/>
                <w:szCs w:val="20"/>
              </w:rPr>
              <w:t>RESPONSABLE</w:t>
            </w:r>
          </w:p>
        </w:tc>
        <w:tc>
          <w:tcPr>
            <w:tcW w:w="1275" w:type="dxa"/>
            <w:shd w:val="clear" w:color="auto" w:fill="1F3864" w:themeFill="accent5" w:themeFillShade="80"/>
            <w:vAlign w:val="center"/>
          </w:tcPr>
          <w:p w:rsidR="00A847CA" w:rsidRPr="00106C2F" w:rsidRDefault="00A847CA" w:rsidP="00EC03D7">
            <w:pPr>
              <w:pStyle w:val="TESISEDU"/>
              <w:spacing w:line="240" w:lineRule="auto"/>
              <w:ind w:left="0" w:firstLine="0"/>
              <w:jc w:val="center"/>
              <w:rPr>
                <w:rFonts w:cs="Times New Roman"/>
                <w:b/>
                <w:color w:val="FFFFFF" w:themeColor="background1"/>
                <w:sz w:val="20"/>
                <w:szCs w:val="20"/>
              </w:rPr>
            </w:pPr>
            <w:r w:rsidRPr="00106C2F">
              <w:rPr>
                <w:rFonts w:cs="Times New Roman"/>
                <w:b/>
                <w:color w:val="FFFFFF" w:themeColor="background1"/>
                <w:sz w:val="20"/>
                <w:szCs w:val="20"/>
              </w:rPr>
              <w:t>SÍMBOLO</w:t>
            </w:r>
          </w:p>
        </w:tc>
      </w:tr>
      <w:tr w:rsidR="00A847CA" w:rsidRPr="00106C2F" w:rsidTr="005258A9">
        <w:trPr>
          <w:trHeight w:val="601"/>
        </w:trPr>
        <w:tc>
          <w:tcPr>
            <w:tcW w:w="709" w:type="dxa"/>
            <w:vAlign w:val="center"/>
          </w:tcPr>
          <w:p w:rsidR="00A847CA" w:rsidRPr="00106C2F" w:rsidRDefault="00A847CA" w:rsidP="00EC03D7">
            <w:pPr>
              <w:pStyle w:val="TESISEDU"/>
              <w:spacing w:line="240" w:lineRule="auto"/>
              <w:ind w:left="0" w:firstLine="0"/>
              <w:jc w:val="center"/>
              <w:rPr>
                <w:rFonts w:cs="Times New Roman"/>
                <w:sz w:val="20"/>
                <w:szCs w:val="20"/>
              </w:rPr>
            </w:pPr>
            <w:r w:rsidRPr="00106C2F">
              <w:rPr>
                <w:rFonts w:cs="Times New Roman"/>
                <w:sz w:val="20"/>
                <w:szCs w:val="20"/>
              </w:rPr>
              <w:t>-</w:t>
            </w:r>
          </w:p>
        </w:tc>
        <w:tc>
          <w:tcPr>
            <w:tcW w:w="1984" w:type="dxa"/>
            <w:vAlign w:val="center"/>
          </w:tcPr>
          <w:p w:rsidR="00A847CA" w:rsidRPr="00106C2F" w:rsidRDefault="00A847CA" w:rsidP="00EC03D7">
            <w:pPr>
              <w:pStyle w:val="TESISEDU"/>
              <w:spacing w:line="240" w:lineRule="auto"/>
              <w:ind w:left="0" w:firstLine="0"/>
              <w:jc w:val="left"/>
              <w:rPr>
                <w:rFonts w:cs="Times New Roman"/>
                <w:sz w:val="20"/>
                <w:szCs w:val="20"/>
              </w:rPr>
            </w:pPr>
            <w:r w:rsidRPr="00106C2F">
              <w:rPr>
                <w:rFonts w:cs="Times New Roman"/>
                <w:sz w:val="20"/>
                <w:szCs w:val="20"/>
              </w:rPr>
              <w:t>Inicio</w:t>
            </w:r>
          </w:p>
        </w:tc>
        <w:tc>
          <w:tcPr>
            <w:tcW w:w="1985" w:type="dxa"/>
            <w:vAlign w:val="center"/>
          </w:tcPr>
          <w:p w:rsidR="00A847CA" w:rsidRPr="00106C2F" w:rsidRDefault="00A847CA" w:rsidP="00EC03D7">
            <w:pPr>
              <w:pStyle w:val="TESISEDU"/>
              <w:spacing w:line="240" w:lineRule="auto"/>
              <w:ind w:left="0" w:firstLine="0"/>
              <w:jc w:val="left"/>
              <w:rPr>
                <w:rFonts w:cs="Times New Roman"/>
                <w:sz w:val="20"/>
                <w:szCs w:val="20"/>
              </w:rPr>
            </w:pPr>
          </w:p>
        </w:tc>
        <w:tc>
          <w:tcPr>
            <w:tcW w:w="1843" w:type="dxa"/>
            <w:vAlign w:val="center"/>
          </w:tcPr>
          <w:p w:rsidR="00A847CA" w:rsidRPr="00106C2F" w:rsidRDefault="00A847CA" w:rsidP="00EC03D7">
            <w:pPr>
              <w:rPr>
                <w:rFonts w:ascii="Times New Roman" w:hAnsi="Times New Roman" w:cs="Times New Roman"/>
                <w:sz w:val="20"/>
                <w:szCs w:val="20"/>
              </w:rPr>
            </w:pPr>
          </w:p>
        </w:tc>
        <w:tc>
          <w:tcPr>
            <w:tcW w:w="1275" w:type="dxa"/>
            <w:vAlign w:val="center"/>
          </w:tcPr>
          <w:p w:rsidR="00A847CA" w:rsidRPr="00106C2F" w:rsidRDefault="00A847CA" w:rsidP="00EC03D7">
            <w:pPr>
              <w:pStyle w:val="TESISEDU"/>
              <w:spacing w:line="240" w:lineRule="auto"/>
              <w:ind w:left="0" w:firstLine="0"/>
              <w:jc w:val="center"/>
              <w:rPr>
                <w:rFonts w:cs="Times New Roman"/>
                <w:noProof/>
                <w:sz w:val="20"/>
                <w:szCs w:val="20"/>
              </w:rPr>
            </w:pPr>
            <w:r w:rsidRPr="00106C2F">
              <w:rPr>
                <w:rFonts w:cs="Times New Roman"/>
                <w:noProof/>
                <w:sz w:val="20"/>
                <w:szCs w:val="20"/>
                <w:lang w:val="en-US"/>
              </w:rPr>
              <mc:AlternateContent>
                <mc:Choice Requires="wps">
                  <w:drawing>
                    <wp:inline distT="0" distB="0" distL="0" distR="0" wp14:anchorId="4967BE56" wp14:editId="2BFDB705">
                      <wp:extent cx="540000" cy="270000"/>
                      <wp:effectExtent l="0" t="0" r="12700" b="15875"/>
                      <wp:docPr id="365" name="Elipse 365"/>
                      <wp:cNvGraphicFramePr/>
                      <a:graphic xmlns:a="http://schemas.openxmlformats.org/drawingml/2006/main">
                        <a:graphicData uri="http://schemas.microsoft.com/office/word/2010/wordprocessingShape">
                          <wps:wsp>
                            <wps:cNvSpPr/>
                            <wps:spPr>
                              <a:xfrm>
                                <a:off x="0" y="0"/>
                                <a:ext cx="540000" cy="270000"/>
                              </a:xfrm>
                              <a:prstGeom prst="ellipse">
                                <a:avLst/>
                              </a:prstGeom>
                              <a:solidFill>
                                <a:schemeClr val="tx1">
                                  <a:lumMod val="50000"/>
                                  <a:lumOff val="5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18604F82" id="Elipse 365" o:spid="_x0000_s1026"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" fillcolor="gray [1629]" strokecolor="black [3213]" strokeweight=".25pt">
                      <v:stroke joinstyle="miter"/>
                      <w10:anchorlock/>
                    </v:oval>
                  </w:pict>
                </mc:Fallback>
              </mc:AlternateContent>
            </w:r>
          </w:p>
        </w:tc>
      </w:tr>
      <w:tr w:rsidR="00A847CA" w:rsidRPr="00106C2F" w:rsidTr="005258A9">
        <w:trPr>
          <w:trHeight w:val="601"/>
        </w:trPr>
        <w:tc>
          <w:tcPr>
            <w:tcW w:w="709" w:type="dxa"/>
            <w:vAlign w:val="center"/>
          </w:tcPr>
          <w:p w:rsidR="00A847CA" w:rsidRPr="00106C2F" w:rsidRDefault="00A847CA" w:rsidP="00EC03D7">
            <w:pPr>
              <w:pStyle w:val="TESISEDU"/>
              <w:spacing w:line="240" w:lineRule="auto"/>
              <w:ind w:left="0" w:firstLine="0"/>
              <w:jc w:val="center"/>
              <w:rPr>
                <w:rFonts w:cs="Times New Roman"/>
                <w:sz w:val="20"/>
                <w:szCs w:val="20"/>
              </w:rPr>
            </w:pPr>
            <w:r w:rsidRPr="00106C2F">
              <w:rPr>
                <w:rFonts w:cs="Times New Roman"/>
                <w:sz w:val="20"/>
                <w:szCs w:val="20"/>
              </w:rPr>
              <w:t>1</w:t>
            </w:r>
          </w:p>
        </w:tc>
        <w:tc>
          <w:tcPr>
            <w:tcW w:w="1984" w:type="dxa"/>
            <w:vAlign w:val="center"/>
          </w:tcPr>
          <w:p w:rsidR="00A847CA" w:rsidRPr="00106C2F" w:rsidRDefault="00A847CA" w:rsidP="00EC03D7">
            <w:pPr>
              <w:pStyle w:val="TESISEDU"/>
              <w:spacing w:line="240" w:lineRule="auto"/>
              <w:ind w:left="0" w:firstLine="0"/>
              <w:jc w:val="left"/>
              <w:rPr>
                <w:rFonts w:cs="Times New Roman"/>
                <w:sz w:val="20"/>
                <w:szCs w:val="20"/>
              </w:rPr>
            </w:pPr>
            <w:r w:rsidRPr="00106C2F">
              <w:rPr>
                <w:rFonts w:cs="Times New Roman"/>
                <w:sz w:val="20"/>
                <w:szCs w:val="20"/>
              </w:rPr>
              <w:t>Asistencia a la reunión semanal de Ventas</w:t>
            </w:r>
          </w:p>
        </w:tc>
        <w:tc>
          <w:tcPr>
            <w:tcW w:w="1985" w:type="dxa"/>
            <w:vAlign w:val="center"/>
          </w:tcPr>
          <w:p w:rsidR="00A847CA" w:rsidRPr="00106C2F" w:rsidRDefault="00A847CA" w:rsidP="00EC03D7">
            <w:pPr>
              <w:pStyle w:val="TESISEDU"/>
              <w:spacing w:line="240" w:lineRule="auto"/>
              <w:ind w:left="0" w:firstLine="0"/>
              <w:jc w:val="left"/>
              <w:rPr>
                <w:rFonts w:cs="Times New Roman"/>
                <w:sz w:val="20"/>
                <w:szCs w:val="20"/>
              </w:rPr>
            </w:pPr>
          </w:p>
        </w:tc>
        <w:tc>
          <w:tcPr>
            <w:tcW w:w="1843" w:type="dxa"/>
            <w:vAlign w:val="center"/>
          </w:tcPr>
          <w:p w:rsidR="00A847CA" w:rsidRPr="00106C2F" w:rsidRDefault="00A847CA" w:rsidP="00EC03D7">
            <w:pPr>
              <w:rPr>
                <w:rFonts w:ascii="Times New Roman" w:hAnsi="Times New Roman" w:cs="Times New Roman"/>
                <w:sz w:val="20"/>
                <w:szCs w:val="20"/>
                <w:lang w:val="en-US"/>
              </w:rPr>
            </w:pPr>
            <w:r w:rsidRPr="00106C2F">
              <w:rPr>
                <w:rFonts w:ascii="Times New Roman" w:hAnsi="Times New Roman" w:cs="Times New Roman"/>
                <w:sz w:val="20"/>
                <w:szCs w:val="20"/>
                <w:lang w:val="en-US"/>
              </w:rPr>
              <w:t>Gerente Comercial</w:t>
            </w:r>
          </w:p>
          <w:p w:rsidR="00A847CA" w:rsidRPr="00106C2F" w:rsidRDefault="00A847CA" w:rsidP="00EC03D7">
            <w:pPr>
              <w:rPr>
                <w:rFonts w:ascii="Times New Roman" w:hAnsi="Times New Roman" w:cs="Times New Roman"/>
                <w:sz w:val="20"/>
                <w:szCs w:val="20"/>
                <w:lang w:val="en-US"/>
              </w:rPr>
            </w:pPr>
            <w:r w:rsidRPr="00106C2F">
              <w:rPr>
                <w:rFonts w:ascii="Times New Roman" w:hAnsi="Times New Roman" w:cs="Times New Roman"/>
                <w:sz w:val="20"/>
                <w:szCs w:val="20"/>
                <w:lang w:val="en-US"/>
              </w:rPr>
              <w:t>Marketing</w:t>
            </w:r>
          </w:p>
          <w:p w:rsidR="00A847CA" w:rsidRPr="00106C2F" w:rsidRDefault="00A847CA" w:rsidP="00EC03D7">
            <w:pPr>
              <w:rPr>
                <w:rFonts w:ascii="Times New Roman" w:hAnsi="Times New Roman" w:cs="Times New Roman"/>
                <w:sz w:val="20"/>
                <w:szCs w:val="20"/>
                <w:lang w:val="en-US"/>
              </w:rPr>
            </w:pPr>
            <w:r w:rsidRPr="00106C2F">
              <w:rPr>
                <w:rFonts w:ascii="Times New Roman" w:hAnsi="Times New Roman" w:cs="Times New Roman"/>
                <w:sz w:val="20"/>
                <w:szCs w:val="20"/>
                <w:lang w:val="en-US"/>
              </w:rPr>
              <w:t>TradeMarketing</w:t>
            </w:r>
          </w:p>
          <w:p w:rsidR="00A847CA" w:rsidRPr="00106C2F" w:rsidRDefault="00A847CA" w:rsidP="00EC03D7">
            <w:pPr>
              <w:rPr>
                <w:rFonts w:ascii="Times New Roman" w:hAnsi="Times New Roman" w:cs="Times New Roman"/>
                <w:sz w:val="20"/>
                <w:szCs w:val="20"/>
                <w:lang w:val="en-US"/>
              </w:rPr>
            </w:pPr>
            <w:r w:rsidRPr="00106C2F">
              <w:rPr>
                <w:rFonts w:ascii="Times New Roman" w:hAnsi="Times New Roman" w:cs="Times New Roman"/>
                <w:sz w:val="20"/>
                <w:szCs w:val="20"/>
                <w:lang w:val="en-US"/>
              </w:rPr>
              <w:t>DESCOB</w:t>
            </w:r>
          </w:p>
        </w:tc>
        <w:tc>
          <w:tcPr>
            <w:tcW w:w="1275" w:type="dxa"/>
            <w:vAlign w:val="center"/>
          </w:tcPr>
          <w:p w:rsidR="00A847CA" w:rsidRPr="00106C2F" w:rsidRDefault="00A847CA" w:rsidP="00EC03D7">
            <w:pPr>
              <w:pStyle w:val="TESISEDU"/>
              <w:spacing w:line="240" w:lineRule="auto"/>
              <w:ind w:left="0" w:firstLine="0"/>
              <w:jc w:val="center"/>
              <w:rPr>
                <w:rFonts w:cs="Times New Roman"/>
                <w:noProof/>
                <w:sz w:val="20"/>
                <w:szCs w:val="20"/>
                <w:lang w:val="en-US"/>
              </w:rPr>
            </w:pPr>
            <w:r w:rsidRPr="00106C2F">
              <w:rPr>
                <w:rFonts w:cs="Times New Roman"/>
                <w:noProof/>
                <w:sz w:val="20"/>
                <w:szCs w:val="20"/>
                <w:lang w:val="en-US"/>
              </w:rPr>
              <mc:AlternateContent>
                <mc:Choice Requires="wps">
                  <w:drawing>
                    <wp:inline distT="0" distB="0" distL="0" distR="0" wp14:anchorId="3F63031F" wp14:editId="547BA0F7">
                      <wp:extent cx="540000" cy="270000"/>
                      <wp:effectExtent l="0" t="0" r="12700" b="15875"/>
                      <wp:docPr id="366" name="Rectángulo 366"/>
                      <wp:cNvGraphicFramePr/>
                      <a:graphic xmlns:a="http://schemas.openxmlformats.org/drawingml/2006/main">
                        <a:graphicData uri="http://schemas.microsoft.com/office/word/2010/wordprocessingShape">
                          <wps:wsp>
                            <wps:cNvSpPr/>
                            <wps:spPr>
                              <a:xfrm>
                                <a:off x="0" y="0"/>
                                <a:ext cx="540000" cy="270000"/>
                              </a:xfrm>
                              <a:prstGeom prst="rect">
                                <a:avLst/>
                              </a:prstGeom>
                              <a:solidFill>
                                <a:schemeClr val="accent4">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6C9A1912" id="Rectángulo 366" o:spid="_x0000_s1026"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" fillcolor="#ffd966 [1943]" strokecolor="black [3213]" strokeweight=".25pt">
                      <w10:anchorlock/>
                    </v:rect>
                  </w:pict>
                </mc:Fallback>
              </mc:AlternateContent>
            </w:r>
          </w:p>
        </w:tc>
      </w:tr>
      <w:tr w:rsidR="00A847CA" w:rsidRPr="00106C2F" w:rsidTr="005258A9">
        <w:trPr>
          <w:trHeight w:val="601"/>
        </w:trPr>
        <w:tc>
          <w:tcPr>
            <w:tcW w:w="709" w:type="dxa"/>
            <w:vAlign w:val="center"/>
          </w:tcPr>
          <w:p w:rsidR="00A847CA" w:rsidRPr="00106C2F" w:rsidRDefault="00A847CA" w:rsidP="00EC03D7">
            <w:pPr>
              <w:pStyle w:val="TESISEDU"/>
              <w:spacing w:line="240" w:lineRule="auto"/>
              <w:ind w:left="0" w:firstLine="0"/>
              <w:jc w:val="center"/>
              <w:rPr>
                <w:rFonts w:cs="Times New Roman"/>
                <w:sz w:val="20"/>
                <w:szCs w:val="20"/>
                <w:lang w:val="en-US"/>
              </w:rPr>
            </w:pPr>
            <w:r w:rsidRPr="00106C2F">
              <w:rPr>
                <w:rFonts w:cs="Times New Roman"/>
                <w:sz w:val="20"/>
                <w:szCs w:val="20"/>
                <w:lang w:val="en-US"/>
              </w:rPr>
              <w:t>2</w:t>
            </w:r>
          </w:p>
        </w:tc>
        <w:tc>
          <w:tcPr>
            <w:tcW w:w="1984" w:type="dxa"/>
            <w:vAlign w:val="center"/>
          </w:tcPr>
          <w:p w:rsidR="00A847CA" w:rsidRPr="00106C2F" w:rsidRDefault="00A847CA" w:rsidP="00EC03D7">
            <w:pPr>
              <w:pStyle w:val="TESISEDU"/>
              <w:spacing w:line="240" w:lineRule="auto"/>
              <w:ind w:left="0" w:firstLine="0"/>
              <w:jc w:val="left"/>
              <w:rPr>
                <w:rFonts w:cs="Times New Roman"/>
                <w:sz w:val="20"/>
                <w:szCs w:val="20"/>
              </w:rPr>
            </w:pPr>
            <w:r w:rsidRPr="00106C2F">
              <w:rPr>
                <w:rFonts w:cs="Times New Roman"/>
                <w:sz w:val="20"/>
                <w:szCs w:val="20"/>
              </w:rPr>
              <w:t>Enfocar el producto o servicio que se va a comercializar esa semana o mes.</w:t>
            </w:r>
          </w:p>
        </w:tc>
        <w:tc>
          <w:tcPr>
            <w:tcW w:w="1985" w:type="dxa"/>
            <w:vAlign w:val="center"/>
          </w:tcPr>
          <w:p w:rsidR="00A847CA" w:rsidRPr="00106C2F" w:rsidRDefault="00A847CA" w:rsidP="00EC03D7">
            <w:pPr>
              <w:pStyle w:val="TESISEDU"/>
              <w:spacing w:line="240" w:lineRule="auto"/>
              <w:ind w:left="0" w:firstLine="0"/>
              <w:jc w:val="left"/>
              <w:rPr>
                <w:rFonts w:cs="Times New Roman"/>
                <w:sz w:val="20"/>
                <w:szCs w:val="20"/>
              </w:rPr>
            </w:pPr>
          </w:p>
        </w:tc>
        <w:tc>
          <w:tcPr>
            <w:tcW w:w="1843" w:type="dxa"/>
            <w:vAlign w:val="center"/>
          </w:tcPr>
          <w:p w:rsidR="00A847CA" w:rsidRPr="00106C2F" w:rsidRDefault="00A847CA" w:rsidP="00EC03D7">
            <w:pPr>
              <w:rPr>
                <w:rFonts w:ascii="Times New Roman" w:hAnsi="Times New Roman" w:cs="Times New Roman"/>
                <w:sz w:val="20"/>
                <w:szCs w:val="20"/>
              </w:rPr>
            </w:pPr>
            <w:r w:rsidRPr="00106C2F">
              <w:rPr>
                <w:rFonts w:ascii="Times New Roman" w:hAnsi="Times New Roman" w:cs="Times New Roman"/>
                <w:sz w:val="20"/>
                <w:szCs w:val="20"/>
              </w:rPr>
              <w:t>Gerente Comercial</w:t>
            </w:r>
          </w:p>
          <w:p w:rsidR="00A847CA" w:rsidRPr="00106C2F" w:rsidRDefault="00A847CA" w:rsidP="00EC03D7">
            <w:pPr>
              <w:rPr>
                <w:rFonts w:ascii="Times New Roman" w:hAnsi="Times New Roman" w:cs="Times New Roman"/>
                <w:sz w:val="20"/>
                <w:szCs w:val="20"/>
              </w:rPr>
            </w:pPr>
            <w:r w:rsidRPr="00106C2F">
              <w:rPr>
                <w:rFonts w:ascii="Times New Roman" w:hAnsi="Times New Roman" w:cs="Times New Roman"/>
                <w:sz w:val="20"/>
                <w:szCs w:val="20"/>
              </w:rPr>
              <w:t>DESCOB</w:t>
            </w:r>
          </w:p>
        </w:tc>
        <w:tc>
          <w:tcPr>
            <w:tcW w:w="1275" w:type="dxa"/>
            <w:vAlign w:val="center"/>
          </w:tcPr>
          <w:p w:rsidR="00A847CA" w:rsidRPr="00106C2F" w:rsidRDefault="00A847CA" w:rsidP="00EC03D7">
            <w:pPr>
              <w:pStyle w:val="TESISEDU"/>
              <w:spacing w:line="240" w:lineRule="auto"/>
              <w:ind w:left="0" w:firstLine="0"/>
              <w:jc w:val="center"/>
              <w:rPr>
                <w:rFonts w:cs="Times New Roman"/>
                <w:noProof/>
                <w:sz w:val="20"/>
                <w:szCs w:val="20"/>
              </w:rPr>
            </w:pPr>
            <w:r w:rsidRPr="00106C2F">
              <w:rPr>
                <w:rFonts w:cs="Times New Roman"/>
                <w:noProof/>
                <w:sz w:val="20"/>
                <w:szCs w:val="20"/>
                <w:lang w:val="en-US"/>
              </w:rPr>
              <mc:AlternateContent>
                <mc:Choice Requires="wps">
                  <w:drawing>
                    <wp:inline distT="0" distB="0" distL="0" distR="0" wp14:anchorId="25DB025E" wp14:editId="5DF6936F">
                      <wp:extent cx="540000" cy="270000"/>
                      <wp:effectExtent l="0" t="0" r="12700" b="15875"/>
                      <wp:docPr id="367" name="Rectángulo 367"/>
                      <wp:cNvGraphicFramePr/>
                      <a:graphic xmlns:a="http://schemas.openxmlformats.org/drawingml/2006/main">
                        <a:graphicData uri="http://schemas.microsoft.com/office/word/2010/wordprocessingShape">
                          <wps:wsp>
                            <wps:cNvSpPr/>
                            <wps:spPr>
                              <a:xfrm>
                                <a:off x="0" y="0"/>
                                <a:ext cx="540000" cy="270000"/>
                              </a:xfrm>
                              <a:prstGeom prst="rect">
                                <a:avLst/>
                              </a:prstGeom>
                              <a:solidFill>
                                <a:schemeClr val="accent4">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B7DD2BF" id="Rectángulo 367" o:spid="_x0000_s1026"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" fillcolor="#ffd966 [1943]" strokecolor="black [3213]" strokeweight=".25pt">
                      <w10:anchorlock/>
                    </v:rect>
                  </w:pict>
                </mc:Fallback>
              </mc:AlternateContent>
            </w:r>
          </w:p>
        </w:tc>
      </w:tr>
      <w:tr w:rsidR="00A847CA" w:rsidRPr="00106C2F" w:rsidTr="005258A9">
        <w:trPr>
          <w:trHeight w:val="601"/>
        </w:trPr>
        <w:tc>
          <w:tcPr>
            <w:tcW w:w="709" w:type="dxa"/>
            <w:vAlign w:val="center"/>
          </w:tcPr>
          <w:p w:rsidR="00A847CA" w:rsidRPr="00106C2F" w:rsidRDefault="00A847CA" w:rsidP="00EC03D7">
            <w:pPr>
              <w:pStyle w:val="TESISEDU"/>
              <w:spacing w:line="240" w:lineRule="auto"/>
              <w:ind w:left="0" w:firstLine="0"/>
              <w:jc w:val="center"/>
              <w:rPr>
                <w:rFonts w:cs="Times New Roman"/>
                <w:sz w:val="20"/>
                <w:szCs w:val="20"/>
              </w:rPr>
            </w:pPr>
            <w:r w:rsidRPr="00106C2F">
              <w:rPr>
                <w:rFonts w:cs="Times New Roman"/>
                <w:sz w:val="20"/>
                <w:szCs w:val="20"/>
              </w:rPr>
              <w:t>3</w:t>
            </w:r>
          </w:p>
        </w:tc>
        <w:tc>
          <w:tcPr>
            <w:tcW w:w="1984" w:type="dxa"/>
            <w:vAlign w:val="center"/>
          </w:tcPr>
          <w:p w:rsidR="00A847CA" w:rsidRPr="00106C2F" w:rsidRDefault="00A847CA" w:rsidP="00EC03D7">
            <w:pPr>
              <w:pStyle w:val="TESISEDU"/>
              <w:spacing w:line="240" w:lineRule="auto"/>
              <w:ind w:left="0" w:firstLine="0"/>
              <w:jc w:val="left"/>
              <w:rPr>
                <w:rFonts w:cs="Times New Roman"/>
                <w:sz w:val="20"/>
                <w:szCs w:val="20"/>
              </w:rPr>
            </w:pPr>
            <w:r w:rsidRPr="00106C2F">
              <w:rPr>
                <w:rFonts w:cs="Times New Roman"/>
                <w:sz w:val="20"/>
                <w:szCs w:val="20"/>
              </w:rPr>
              <w:t>Creación de presupuesto mensual de ventas. (USD y Q)</w:t>
            </w:r>
          </w:p>
        </w:tc>
        <w:tc>
          <w:tcPr>
            <w:tcW w:w="1985" w:type="dxa"/>
            <w:vAlign w:val="center"/>
          </w:tcPr>
          <w:p w:rsidR="00A847CA" w:rsidRPr="00106C2F" w:rsidRDefault="00A847CA" w:rsidP="00EC03D7">
            <w:pPr>
              <w:pStyle w:val="TESISEDU"/>
              <w:spacing w:line="240" w:lineRule="auto"/>
              <w:ind w:left="0" w:firstLine="0"/>
              <w:jc w:val="left"/>
              <w:rPr>
                <w:rFonts w:cs="Times New Roman"/>
                <w:sz w:val="20"/>
                <w:szCs w:val="20"/>
              </w:rPr>
            </w:pPr>
          </w:p>
        </w:tc>
        <w:tc>
          <w:tcPr>
            <w:tcW w:w="1843" w:type="dxa"/>
            <w:vAlign w:val="center"/>
          </w:tcPr>
          <w:p w:rsidR="00A847CA" w:rsidRPr="00106C2F" w:rsidRDefault="00A847CA" w:rsidP="00EC03D7">
            <w:pPr>
              <w:rPr>
                <w:rFonts w:ascii="Times New Roman" w:hAnsi="Times New Roman" w:cs="Times New Roman"/>
                <w:sz w:val="20"/>
                <w:szCs w:val="20"/>
              </w:rPr>
            </w:pPr>
            <w:r w:rsidRPr="00106C2F">
              <w:rPr>
                <w:rFonts w:ascii="Times New Roman" w:hAnsi="Times New Roman" w:cs="Times New Roman"/>
                <w:sz w:val="20"/>
                <w:szCs w:val="20"/>
              </w:rPr>
              <w:t>Gerente Comercial</w:t>
            </w:r>
          </w:p>
          <w:p w:rsidR="00A847CA" w:rsidRPr="00106C2F" w:rsidRDefault="00A847CA" w:rsidP="00EC03D7">
            <w:pPr>
              <w:rPr>
                <w:rFonts w:ascii="Times New Roman" w:hAnsi="Times New Roman" w:cs="Times New Roman"/>
                <w:sz w:val="20"/>
                <w:szCs w:val="20"/>
              </w:rPr>
            </w:pPr>
            <w:r w:rsidRPr="00106C2F">
              <w:rPr>
                <w:rFonts w:ascii="Times New Roman" w:hAnsi="Times New Roman" w:cs="Times New Roman"/>
                <w:sz w:val="20"/>
                <w:szCs w:val="20"/>
              </w:rPr>
              <w:t>DESCOB</w:t>
            </w:r>
          </w:p>
        </w:tc>
        <w:tc>
          <w:tcPr>
            <w:tcW w:w="1275" w:type="dxa"/>
            <w:vAlign w:val="center"/>
          </w:tcPr>
          <w:p w:rsidR="00A847CA" w:rsidRPr="00106C2F" w:rsidRDefault="00A847CA" w:rsidP="00EC03D7">
            <w:pPr>
              <w:pStyle w:val="TESISEDU"/>
              <w:spacing w:line="240" w:lineRule="auto"/>
              <w:ind w:left="0" w:firstLine="0"/>
              <w:jc w:val="center"/>
              <w:rPr>
                <w:rFonts w:cs="Times New Roman"/>
                <w:noProof/>
                <w:sz w:val="20"/>
                <w:szCs w:val="20"/>
              </w:rPr>
            </w:pPr>
            <w:r w:rsidRPr="00106C2F">
              <w:rPr>
                <w:rFonts w:cs="Times New Roman"/>
                <w:noProof/>
                <w:sz w:val="20"/>
                <w:szCs w:val="20"/>
                <w:lang w:val="en-US"/>
              </w:rPr>
              <mc:AlternateContent>
                <mc:Choice Requires="wps">
                  <w:drawing>
                    <wp:inline distT="0" distB="0" distL="0" distR="0" wp14:anchorId="5782E782" wp14:editId="53F84C6E">
                      <wp:extent cx="540000" cy="270000"/>
                      <wp:effectExtent l="0" t="0" r="12700" b="15875"/>
                      <wp:docPr id="368" name="Rectángulo 368"/>
                      <wp:cNvGraphicFramePr/>
                      <a:graphic xmlns:a="http://schemas.openxmlformats.org/drawingml/2006/main">
                        <a:graphicData uri="http://schemas.microsoft.com/office/word/2010/wordprocessingShape">
                          <wps:wsp>
                            <wps:cNvSpPr/>
                            <wps:spPr>
                              <a:xfrm>
                                <a:off x="0" y="0"/>
                                <a:ext cx="540000" cy="270000"/>
                              </a:xfrm>
                              <a:prstGeom prst="rect">
                                <a:avLst/>
                              </a:prstGeom>
                              <a:solidFill>
                                <a:schemeClr val="accent4">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9EFA37E" id="Rectángulo 368" o:spid="_x0000_s1026"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" fillcolor="#ffd966 [1943]" strokecolor="black [3213]" strokeweight=".25pt">
                      <w10:anchorlock/>
                    </v:rect>
                  </w:pict>
                </mc:Fallback>
              </mc:AlternateContent>
            </w:r>
          </w:p>
        </w:tc>
      </w:tr>
      <w:tr w:rsidR="00A847CA" w:rsidRPr="00106C2F" w:rsidTr="005258A9">
        <w:trPr>
          <w:trHeight w:val="601"/>
        </w:trPr>
        <w:tc>
          <w:tcPr>
            <w:tcW w:w="709" w:type="dxa"/>
            <w:vAlign w:val="center"/>
          </w:tcPr>
          <w:p w:rsidR="00A847CA" w:rsidRPr="00106C2F" w:rsidRDefault="00A847CA" w:rsidP="00EC03D7">
            <w:pPr>
              <w:pStyle w:val="TESISEDU"/>
              <w:spacing w:line="240" w:lineRule="auto"/>
              <w:ind w:left="0" w:firstLine="0"/>
              <w:jc w:val="center"/>
              <w:rPr>
                <w:rFonts w:cs="Times New Roman"/>
                <w:sz w:val="20"/>
                <w:szCs w:val="20"/>
              </w:rPr>
            </w:pPr>
            <w:r w:rsidRPr="00106C2F">
              <w:rPr>
                <w:rFonts w:cs="Times New Roman"/>
                <w:sz w:val="20"/>
                <w:szCs w:val="20"/>
              </w:rPr>
              <w:t>4</w:t>
            </w:r>
          </w:p>
        </w:tc>
        <w:tc>
          <w:tcPr>
            <w:tcW w:w="1984" w:type="dxa"/>
            <w:vAlign w:val="center"/>
          </w:tcPr>
          <w:p w:rsidR="00A847CA" w:rsidRPr="00106C2F" w:rsidRDefault="00A847CA" w:rsidP="00EC03D7">
            <w:pPr>
              <w:pStyle w:val="TESISEDU"/>
              <w:spacing w:line="240" w:lineRule="auto"/>
              <w:ind w:left="0" w:firstLine="0"/>
              <w:jc w:val="left"/>
              <w:rPr>
                <w:rFonts w:cs="Times New Roman"/>
                <w:sz w:val="20"/>
                <w:szCs w:val="20"/>
              </w:rPr>
            </w:pPr>
            <w:r w:rsidRPr="00106C2F">
              <w:rPr>
                <w:rFonts w:cs="Times New Roman"/>
                <w:sz w:val="20"/>
                <w:szCs w:val="20"/>
              </w:rPr>
              <w:t>Creación de estrategias mensuales basado en marketing mix de producto.</w:t>
            </w:r>
          </w:p>
        </w:tc>
        <w:tc>
          <w:tcPr>
            <w:tcW w:w="1985" w:type="dxa"/>
            <w:vAlign w:val="center"/>
          </w:tcPr>
          <w:p w:rsidR="00A847CA" w:rsidRPr="00106C2F" w:rsidRDefault="00A847CA" w:rsidP="00EC03D7">
            <w:pPr>
              <w:pStyle w:val="TESISEDU"/>
              <w:spacing w:line="240" w:lineRule="auto"/>
              <w:ind w:left="0" w:firstLine="0"/>
              <w:jc w:val="left"/>
              <w:rPr>
                <w:rFonts w:cs="Times New Roman"/>
                <w:sz w:val="20"/>
                <w:szCs w:val="20"/>
              </w:rPr>
            </w:pPr>
          </w:p>
        </w:tc>
        <w:tc>
          <w:tcPr>
            <w:tcW w:w="1843" w:type="dxa"/>
            <w:vAlign w:val="center"/>
          </w:tcPr>
          <w:p w:rsidR="00A847CA" w:rsidRPr="00106C2F" w:rsidRDefault="00A847CA" w:rsidP="00EC03D7">
            <w:pPr>
              <w:rPr>
                <w:rFonts w:ascii="Times New Roman" w:hAnsi="Times New Roman" w:cs="Times New Roman"/>
                <w:sz w:val="20"/>
                <w:szCs w:val="20"/>
              </w:rPr>
            </w:pPr>
            <w:r w:rsidRPr="00106C2F">
              <w:rPr>
                <w:rFonts w:ascii="Times New Roman" w:hAnsi="Times New Roman" w:cs="Times New Roman"/>
                <w:sz w:val="20"/>
                <w:szCs w:val="20"/>
              </w:rPr>
              <w:t>DESCOB</w:t>
            </w:r>
          </w:p>
        </w:tc>
        <w:tc>
          <w:tcPr>
            <w:tcW w:w="1275" w:type="dxa"/>
            <w:vAlign w:val="center"/>
          </w:tcPr>
          <w:p w:rsidR="00A847CA" w:rsidRPr="00106C2F" w:rsidRDefault="00A847CA" w:rsidP="00EC03D7">
            <w:pPr>
              <w:pStyle w:val="TESISEDU"/>
              <w:spacing w:line="240" w:lineRule="auto"/>
              <w:ind w:left="0" w:firstLine="0"/>
              <w:jc w:val="center"/>
              <w:rPr>
                <w:rFonts w:cs="Times New Roman"/>
                <w:noProof/>
                <w:sz w:val="20"/>
                <w:szCs w:val="20"/>
              </w:rPr>
            </w:pPr>
            <w:r w:rsidRPr="00106C2F">
              <w:rPr>
                <w:rFonts w:cs="Times New Roman"/>
                <w:noProof/>
                <w:sz w:val="20"/>
                <w:szCs w:val="20"/>
                <w:lang w:val="en-US"/>
              </w:rPr>
              <mc:AlternateContent>
                <mc:Choice Requires="wps">
                  <w:drawing>
                    <wp:inline distT="0" distB="0" distL="0" distR="0" wp14:anchorId="7798E881" wp14:editId="401CA72E">
                      <wp:extent cx="540000" cy="270000"/>
                      <wp:effectExtent l="0" t="0" r="12700" b="15875"/>
                      <wp:docPr id="63" name="Rectángulo 63"/>
                      <wp:cNvGraphicFramePr/>
                      <a:graphic xmlns:a="http://schemas.openxmlformats.org/drawingml/2006/main">
                        <a:graphicData uri="http://schemas.microsoft.com/office/word/2010/wordprocessingShape">
                          <wps:wsp>
                            <wps:cNvSpPr/>
                            <wps:spPr>
                              <a:xfrm>
                                <a:off x="0" y="0"/>
                                <a:ext cx="540000" cy="270000"/>
                              </a:xfrm>
                              <a:prstGeom prst="rect">
                                <a:avLst/>
                              </a:prstGeom>
                              <a:solidFill>
                                <a:schemeClr val="accent4">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06A3D0DE" id="Rectángulo 63" o:spid="_x0000_s1026"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" fillcolor="#ffd966 [1943]" strokecolor="black [3213]" strokeweight=".25pt">
                      <w10:anchorlock/>
                    </v:rect>
                  </w:pict>
                </mc:Fallback>
              </mc:AlternateContent>
            </w:r>
          </w:p>
        </w:tc>
      </w:tr>
      <w:tr w:rsidR="00A847CA" w:rsidRPr="00106C2F" w:rsidTr="005258A9">
        <w:trPr>
          <w:trHeight w:val="601"/>
        </w:trPr>
        <w:tc>
          <w:tcPr>
            <w:tcW w:w="709" w:type="dxa"/>
            <w:vAlign w:val="center"/>
          </w:tcPr>
          <w:p w:rsidR="00A847CA" w:rsidRPr="00106C2F" w:rsidRDefault="00A847CA" w:rsidP="00EC03D7">
            <w:pPr>
              <w:pStyle w:val="TESISEDU"/>
              <w:spacing w:line="240" w:lineRule="auto"/>
              <w:ind w:left="0" w:firstLine="0"/>
              <w:jc w:val="center"/>
              <w:rPr>
                <w:rFonts w:cs="Times New Roman"/>
                <w:sz w:val="20"/>
                <w:szCs w:val="20"/>
              </w:rPr>
            </w:pPr>
            <w:r w:rsidRPr="00106C2F">
              <w:rPr>
                <w:rFonts w:cs="Times New Roman"/>
                <w:sz w:val="20"/>
                <w:szCs w:val="20"/>
              </w:rPr>
              <w:t>D1</w:t>
            </w:r>
          </w:p>
        </w:tc>
        <w:tc>
          <w:tcPr>
            <w:tcW w:w="1984" w:type="dxa"/>
            <w:vAlign w:val="center"/>
          </w:tcPr>
          <w:p w:rsidR="00A847CA" w:rsidRPr="00106C2F" w:rsidRDefault="00A847CA" w:rsidP="00EC03D7">
            <w:pPr>
              <w:pStyle w:val="TESISEDU"/>
              <w:spacing w:line="240" w:lineRule="auto"/>
              <w:ind w:left="0" w:firstLine="0"/>
              <w:jc w:val="left"/>
              <w:rPr>
                <w:rFonts w:cs="Times New Roman"/>
                <w:sz w:val="20"/>
                <w:szCs w:val="20"/>
              </w:rPr>
            </w:pPr>
          </w:p>
        </w:tc>
        <w:tc>
          <w:tcPr>
            <w:tcW w:w="1985" w:type="dxa"/>
            <w:vAlign w:val="center"/>
          </w:tcPr>
          <w:p w:rsidR="00A847CA" w:rsidRPr="00106C2F" w:rsidRDefault="005258A9" w:rsidP="00EC03D7">
            <w:pPr>
              <w:pStyle w:val="TESISEDU"/>
              <w:spacing w:line="240" w:lineRule="auto"/>
              <w:ind w:left="0" w:firstLine="0"/>
              <w:jc w:val="left"/>
              <w:rPr>
                <w:rFonts w:cs="Times New Roman"/>
                <w:sz w:val="20"/>
                <w:szCs w:val="20"/>
              </w:rPr>
            </w:pPr>
            <w:r w:rsidRPr="00106C2F">
              <w:rPr>
                <w:rFonts w:cs="Times New Roman"/>
                <w:sz w:val="20"/>
                <w:szCs w:val="20"/>
              </w:rPr>
              <w:t>Aprobación de estrategias mensuales de ventas.</w:t>
            </w:r>
          </w:p>
        </w:tc>
        <w:tc>
          <w:tcPr>
            <w:tcW w:w="1843" w:type="dxa"/>
            <w:vAlign w:val="center"/>
          </w:tcPr>
          <w:p w:rsidR="00A847CA" w:rsidRPr="00106C2F" w:rsidRDefault="00A847CA" w:rsidP="00EC03D7">
            <w:pPr>
              <w:rPr>
                <w:rFonts w:ascii="Times New Roman" w:hAnsi="Times New Roman" w:cs="Times New Roman"/>
                <w:sz w:val="20"/>
                <w:szCs w:val="20"/>
              </w:rPr>
            </w:pPr>
            <w:r w:rsidRPr="00106C2F">
              <w:rPr>
                <w:rFonts w:ascii="Times New Roman" w:hAnsi="Times New Roman" w:cs="Times New Roman"/>
                <w:sz w:val="20"/>
                <w:szCs w:val="20"/>
              </w:rPr>
              <w:t>Gerente Comercial</w:t>
            </w:r>
          </w:p>
        </w:tc>
        <w:tc>
          <w:tcPr>
            <w:tcW w:w="1275" w:type="dxa"/>
            <w:vAlign w:val="center"/>
          </w:tcPr>
          <w:p w:rsidR="00A847CA" w:rsidRPr="00106C2F" w:rsidRDefault="00A847CA" w:rsidP="00EC03D7">
            <w:pPr>
              <w:pStyle w:val="TESISEDU"/>
              <w:spacing w:line="240" w:lineRule="auto"/>
              <w:ind w:left="0" w:firstLine="0"/>
              <w:jc w:val="center"/>
              <w:rPr>
                <w:rFonts w:cs="Times New Roman"/>
                <w:noProof/>
                <w:sz w:val="20"/>
                <w:szCs w:val="20"/>
              </w:rPr>
            </w:pPr>
            <w:r w:rsidRPr="00106C2F">
              <w:rPr>
                <w:rFonts w:cs="Times New Roman"/>
                <w:noProof/>
                <w:sz w:val="20"/>
                <w:szCs w:val="20"/>
                <w:lang w:val="en-US"/>
              </w:rPr>
              <mc:AlternateContent>
                <mc:Choice Requires="wps">
                  <w:drawing>
                    <wp:inline distT="0" distB="0" distL="0" distR="0" wp14:anchorId="2646758A" wp14:editId="78180333">
                      <wp:extent cx="540000" cy="270000"/>
                      <wp:effectExtent l="19050" t="19050" r="12700" b="34925"/>
                      <wp:docPr id="369" name="Rombo 369"/>
                      <wp:cNvGraphicFramePr/>
                      <a:graphic xmlns:a="http://schemas.openxmlformats.org/drawingml/2006/main">
                        <a:graphicData uri="http://schemas.microsoft.com/office/word/2010/wordprocessingShape">
                          <wps:wsp>
                            <wps:cNvSpPr/>
                            <wps:spPr>
                              <a:xfrm>
                                <a:off x="0" y="0"/>
                                <a:ext cx="540000" cy="270000"/>
                              </a:xfrm>
                              <a:prstGeom prst="diamond">
                                <a:avLst/>
                              </a:prstGeom>
                              <a:solidFill>
                                <a:schemeClr val="accent2">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54FB9044" id="Rombo 369" o:spid="_x0000_s1026" type="#_x0000_t4"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" fillcolor="#f4b083 [1941]" strokecolor="black [3213]" strokeweight=".25pt">
                      <w10:anchorlock/>
                    </v:shape>
                  </w:pict>
                </mc:Fallback>
              </mc:AlternateContent>
            </w:r>
          </w:p>
        </w:tc>
      </w:tr>
      <w:tr w:rsidR="00A847CA" w:rsidRPr="00106C2F" w:rsidTr="005258A9">
        <w:trPr>
          <w:trHeight w:val="601"/>
        </w:trPr>
        <w:tc>
          <w:tcPr>
            <w:tcW w:w="709" w:type="dxa"/>
            <w:vAlign w:val="center"/>
          </w:tcPr>
          <w:p w:rsidR="00A847CA" w:rsidRPr="00106C2F" w:rsidRDefault="00A847CA" w:rsidP="00EC03D7">
            <w:pPr>
              <w:pStyle w:val="TESISEDU"/>
              <w:spacing w:line="240" w:lineRule="auto"/>
              <w:ind w:left="0" w:firstLine="0"/>
              <w:jc w:val="center"/>
              <w:rPr>
                <w:rFonts w:cs="Times New Roman"/>
                <w:sz w:val="20"/>
                <w:szCs w:val="20"/>
              </w:rPr>
            </w:pPr>
            <w:r w:rsidRPr="00106C2F">
              <w:rPr>
                <w:rFonts w:cs="Times New Roman"/>
                <w:sz w:val="20"/>
                <w:szCs w:val="20"/>
              </w:rPr>
              <w:t>5</w:t>
            </w:r>
          </w:p>
        </w:tc>
        <w:tc>
          <w:tcPr>
            <w:tcW w:w="1984" w:type="dxa"/>
            <w:vAlign w:val="center"/>
          </w:tcPr>
          <w:p w:rsidR="00A847CA" w:rsidRPr="00106C2F" w:rsidRDefault="00A847CA" w:rsidP="00EC03D7">
            <w:pPr>
              <w:pStyle w:val="TESISEDU"/>
              <w:spacing w:line="240" w:lineRule="auto"/>
              <w:ind w:left="0" w:firstLine="0"/>
              <w:jc w:val="left"/>
              <w:rPr>
                <w:rFonts w:cs="Times New Roman"/>
                <w:sz w:val="20"/>
                <w:szCs w:val="20"/>
              </w:rPr>
            </w:pPr>
            <w:r w:rsidRPr="00106C2F">
              <w:rPr>
                <w:rFonts w:cs="Times New Roman"/>
                <w:sz w:val="20"/>
                <w:szCs w:val="20"/>
              </w:rPr>
              <w:t>Trabajo en campo: Búsqueda de clientes de acuerdo a canal.</w:t>
            </w:r>
          </w:p>
        </w:tc>
        <w:tc>
          <w:tcPr>
            <w:tcW w:w="1985" w:type="dxa"/>
            <w:vAlign w:val="center"/>
          </w:tcPr>
          <w:p w:rsidR="00A847CA" w:rsidRPr="00106C2F" w:rsidRDefault="00A847CA" w:rsidP="00EC03D7">
            <w:pPr>
              <w:pStyle w:val="TESISEDU"/>
              <w:spacing w:line="240" w:lineRule="auto"/>
              <w:ind w:left="0" w:firstLine="0"/>
              <w:jc w:val="left"/>
              <w:rPr>
                <w:rFonts w:cs="Times New Roman"/>
                <w:sz w:val="20"/>
                <w:szCs w:val="20"/>
              </w:rPr>
            </w:pPr>
          </w:p>
        </w:tc>
        <w:tc>
          <w:tcPr>
            <w:tcW w:w="1843" w:type="dxa"/>
            <w:vAlign w:val="center"/>
          </w:tcPr>
          <w:p w:rsidR="00A847CA" w:rsidRPr="00106C2F" w:rsidRDefault="00A847CA" w:rsidP="00EC03D7">
            <w:pPr>
              <w:rPr>
                <w:rFonts w:ascii="Times New Roman" w:hAnsi="Times New Roman" w:cs="Times New Roman"/>
                <w:sz w:val="20"/>
                <w:szCs w:val="20"/>
              </w:rPr>
            </w:pPr>
            <w:r w:rsidRPr="00106C2F">
              <w:rPr>
                <w:rFonts w:ascii="Times New Roman" w:hAnsi="Times New Roman" w:cs="Times New Roman"/>
                <w:sz w:val="20"/>
                <w:szCs w:val="20"/>
              </w:rPr>
              <w:t>DESCOB</w:t>
            </w:r>
          </w:p>
        </w:tc>
        <w:tc>
          <w:tcPr>
            <w:tcW w:w="1275" w:type="dxa"/>
            <w:vAlign w:val="center"/>
          </w:tcPr>
          <w:p w:rsidR="00A847CA" w:rsidRPr="00106C2F" w:rsidRDefault="00A847CA" w:rsidP="00EC03D7">
            <w:pPr>
              <w:pStyle w:val="TESISEDU"/>
              <w:spacing w:line="240" w:lineRule="auto"/>
              <w:ind w:left="0" w:firstLine="0"/>
              <w:jc w:val="center"/>
              <w:rPr>
                <w:rFonts w:cs="Times New Roman"/>
                <w:noProof/>
                <w:sz w:val="20"/>
                <w:szCs w:val="20"/>
              </w:rPr>
            </w:pPr>
            <w:r w:rsidRPr="00106C2F">
              <w:rPr>
                <w:rFonts w:cs="Times New Roman"/>
                <w:noProof/>
                <w:sz w:val="20"/>
                <w:szCs w:val="20"/>
                <w:lang w:val="en-US"/>
              </w:rPr>
              <mc:AlternateContent>
                <mc:Choice Requires="wps">
                  <w:drawing>
                    <wp:inline distT="0" distB="0" distL="0" distR="0" wp14:anchorId="4C3FB416" wp14:editId="42EC93DF">
                      <wp:extent cx="540000" cy="270000"/>
                      <wp:effectExtent l="0" t="0" r="12700" b="15875"/>
                      <wp:docPr id="370" name="Rectángulo 370"/>
                      <wp:cNvGraphicFramePr/>
                      <a:graphic xmlns:a="http://schemas.openxmlformats.org/drawingml/2006/main">
                        <a:graphicData uri="http://schemas.microsoft.com/office/word/2010/wordprocessingShape">
                          <wps:wsp>
                            <wps:cNvSpPr/>
                            <wps:spPr>
                              <a:xfrm>
                                <a:off x="0" y="0"/>
                                <a:ext cx="540000" cy="270000"/>
                              </a:xfrm>
                              <a:prstGeom prst="rect">
                                <a:avLst/>
                              </a:prstGeom>
                              <a:solidFill>
                                <a:schemeClr val="accent4">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45B87BC" id="Rectángulo 370" o:spid="_x0000_s1026"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" fillcolor="#ffd966 [1943]" strokecolor="black [3213]" strokeweight=".25pt">
                      <w10:anchorlock/>
                    </v:rect>
                  </w:pict>
                </mc:Fallback>
              </mc:AlternateContent>
            </w:r>
          </w:p>
        </w:tc>
      </w:tr>
      <w:tr w:rsidR="00A847CA" w:rsidRPr="00106C2F" w:rsidTr="005258A9">
        <w:trPr>
          <w:trHeight w:val="601"/>
        </w:trPr>
        <w:tc>
          <w:tcPr>
            <w:tcW w:w="709" w:type="dxa"/>
            <w:vAlign w:val="center"/>
          </w:tcPr>
          <w:p w:rsidR="00A847CA" w:rsidRPr="00106C2F" w:rsidRDefault="00A847CA" w:rsidP="00EC03D7">
            <w:pPr>
              <w:pStyle w:val="TESISEDU"/>
              <w:spacing w:line="240" w:lineRule="auto"/>
              <w:ind w:left="0" w:firstLine="0"/>
              <w:jc w:val="center"/>
              <w:rPr>
                <w:rFonts w:cs="Times New Roman"/>
                <w:sz w:val="20"/>
                <w:szCs w:val="20"/>
              </w:rPr>
            </w:pPr>
            <w:r w:rsidRPr="00106C2F">
              <w:rPr>
                <w:rFonts w:cs="Times New Roman"/>
                <w:sz w:val="20"/>
                <w:szCs w:val="20"/>
              </w:rPr>
              <w:t>6</w:t>
            </w:r>
          </w:p>
        </w:tc>
        <w:tc>
          <w:tcPr>
            <w:tcW w:w="1984" w:type="dxa"/>
            <w:vAlign w:val="center"/>
          </w:tcPr>
          <w:p w:rsidR="00A847CA" w:rsidRPr="00106C2F" w:rsidRDefault="00A847CA" w:rsidP="00EC03D7">
            <w:pPr>
              <w:pStyle w:val="TESISEDU"/>
              <w:spacing w:line="240" w:lineRule="auto"/>
              <w:ind w:left="0" w:firstLine="0"/>
              <w:jc w:val="left"/>
              <w:rPr>
                <w:rFonts w:cs="Times New Roman"/>
                <w:sz w:val="20"/>
                <w:szCs w:val="20"/>
              </w:rPr>
            </w:pPr>
            <w:r w:rsidRPr="00106C2F">
              <w:rPr>
                <w:rFonts w:cs="Times New Roman"/>
                <w:sz w:val="20"/>
                <w:szCs w:val="20"/>
              </w:rPr>
              <w:t xml:space="preserve">Tener el primer contacto con el cliente. Ej. Llamada telefónica, correo, primera visita. </w:t>
            </w:r>
          </w:p>
        </w:tc>
        <w:tc>
          <w:tcPr>
            <w:tcW w:w="1985" w:type="dxa"/>
            <w:vAlign w:val="center"/>
          </w:tcPr>
          <w:p w:rsidR="00A847CA" w:rsidRPr="00106C2F" w:rsidRDefault="00A847CA" w:rsidP="00EC03D7">
            <w:pPr>
              <w:pStyle w:val="TESISEDU"/>
              <w:spacing w:line="240" w:lineRule="auto"/>
              <w:ind w:left="0" w:firstLine="0"/>
              <w:jc w:val="left"/>
              <w:rPr>
                <w:rFonts w:cs="Times New Roman"/>
                <w:sz w:val="20"/>
                <w:szCs w:val="20"/>
              </w:rPr>
            </w:pPr>
          </w:p>
        </w:tc>
        <w:tc>
          <w:tcPr>
            <w:tcW w:w="1843" w:type="dxa"/>
            <w:vAlign w:val="center"/>
          </w:tcPr>
          <w:p w:rsidR="00A847CA" w:rsidRPr="00106C2F" w:rsidRDefault="00A847CA" w:rsidP="00EC03D7">
            <w:pPr>
              <w:rPr>
                <w:rFonts w:ascii="Times New Roman" w:hAnsi="Times New Roman" w:cs="Times New Roman"/>
                <w:sz w:val="20"/>
                <w:szCs w:val="20"/>
              </w:rPr>
            </w:pPr>
            <w:r w:rsidRPr="00106C2F">
              <w:rPr>
                <w:rFonts w:ascii="Times New Roman" w:hAnsi="Times New Roman" w:cs="Times New Roman"/>
                <w:sz w:val="20"/>
                <w:szCs w:val="20"/>
              </w:rPr>
              <w:t>DESCOB</w:t>
            </w:r>
          </w:p>
        </w:tc>
        <w:tc>
          <w:tcPr>
            <w:tcW w:w="1275" w:type="dxa"/>
            <w:vAlign w:val="center"/>
          </w:tcPr>
          <w:p w:rsidR="00A847CA" w:rsidRPr="00106C2F" w:rsidRDefault="00A847CA" w:rsidP="00EC03D7">
            <w:pPr>
              <w:pStyle w:val="TESISEDU"/>
              <w:spacing w:line="240" w:lineRule="auto"/>
              <w:ind w:left="0" w:firstLine="0"/>
              <w:jc w:val="center"/>
              <w:rPr>
                <w:rFonts w:cs="Times New Roman"/>
                <w:noProof/>
                <w:sz w:val="20"/>
                <w:szCs w:val="20"/>
              </w:rPr>
            </w:pPr>
            <w:r w:rsidRPr="00106C2F">
              <w:rPr>
                <w:rFonts w:cs="Times New Roman"/>
                <w:noProof/>
                <w:sz w:val="20"/>
                <w:szCs w:val="20"/>
                <w:lang w:val="en-US"/>
              </w:rPr>
              <mc:AlternateContent>
                <mc:Choice Requires="wps">
                  <w:drawing>
                    <wp:inline distT="0" distB="0" distL="0" distR="0" wp14:anchorId="08F1B0BA" wp14:editId="3B157376">
                      <wp:extent cx="540000" cy="270000"/>
                      <wp:effectExtent l="0" t="0" r="12700" b="15875"/>
                      <wp:docPr id="371" name="Rectángulo 371"/>
                      <wp:cNvGraphicFramePr/>
                      <a:graphic xmlns:a="http://schemas.openxmlformats.org/drawingml/2006/main">
                        <a:graphicData uri="http://schemas.microsoft.com/office/word/2010/wordprocessingShape">
                          <wps:wsp>
                            <wps:cNvSpPr/>
                            <wps:spPr>
                              <a:xfrm>
                                <a:off x="0" y="0"/>
                                <a:ext cx="540000" cy="270000"/>
                              </a:xfrm>
                              <a:prstGeom prst="rect">
                                <a:avLst/>
                              </a:prstGeom>
                              <a:solidFill>
                                <a:schemeClr val="accent4">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63396FB" id="Rectángulo 371" o:spid="_x0000_s1026"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" fillcolor="#ffd966 [1943]" strokecolor="black [3213]" strokeweight=".25pt">
                      <w10:anchorlock/>
                    </v:rect>
                  </w:pict>
                </mc:Fallback>
              </mc:AlternateContent>
            </w:r>
          </w:p>
        </w:tc>
      </w:tr>
      <w:tr w:rsidR="00A847CA" w:rsidRPr="00106C2F" w:rsidTr="005258A9">
        <w:trPr>
          <w:trHeight w:val="601"/>
        </w:trPr>
        <w:tc>
          <w:tcPr>
            <w:tcW w:w="709" w:type="dxa"/>
            <w:vAlign w:val="center"/>
          </w:tcPr>
          <w:p w:rsidR="00A847CA" w:rsidRPr="00106C2F" w:rsidRDefault="00A847CA" w:rsidP="00EC03D7">
            <w:pPr>
              <w:pStyle w:val="TESISEDU"/>
              <w:spacing w:line="240" w:lineRule="auto"/>
              <w:ind w:left="0" w:firstLine="0"/>
              <w:jc w:val="center"/>
              <w:rPr>
                <w:rFonts w:cs="Times New Roman"/>
                <w:sz w:val="20"/>
                <w:szCs w:val="20"/>
              </w:rPr>
            </w:pPr>
            <w:r w:rsidRPr="00106C2F">
              <w:rPr>
                <w:rFonts w:cs="Times New Roman"/>
                <w:sz w:val="20"/>
                <w:szCs w:val="20"/>
              </w:rPr>
              <w:t>7</w:t>
            </w:r>
          </w:p>
        </w:tc>
        <w:tc>
          <w:tcPr>
            <w:tcW w:w="1984" w:type="dxa"/>
            <w:vAlign w:val="center"/>
          </w:tcPr>
          <w:p w:rsidR="00A847CA" w:rsidRPr="00106C2F" w:rsidRDefault="00A847CA" w:rsidP="00EC03D7">
            <w:pPr>
              <w:pStyle w:val="TESISEDU"/>
              <w:spacing w:line="240" w:lineRule="auto"/>
              <w:ind w:left="0" w:firstLine="0"/>
              <w:jc w:val="left"/>
              <w:rPr>
                <w:rFonts w:cs="Times New Roman"/>
                <w:sz w:val="20"/>
                <w:szCs w:val="20"/>
              </w:rPr>
            </w:pPr>
            <w:r w:rsidRPr="00106C2F">
              <w:rPr>
                <w:rFonts w:cs="Times New Roman"/>
                <w:sz w:val="20"/>
                <w:szCs w:val="20"/>
              </w:rPr>
              <w:t>Reunión personal con el cliente.</w:t>
            </w:r>
          </w:p>
        </w:tc>
        <w:tc>
          <w:tcPr>
            <w:tcW w:w="1985" w:type="dxa"/>
            <w:vAlign w:val="center"/>
          </w:tcPr>
          <w:p w:rsidR="00A847CA" w:rsidRPr="00106C2F" w:rsidRDefault="00A847CA" w:rsidP="00EC03D7">
            <w:pPr>
              <w:pStyle w:val="TESISEDU"/>
              <w:spacing w:line="240" w:lineRule="auto"/>
              <w:ind w:left="0" w:firstLine="0"/>
              <w:jc w:val="left"/>
              <w:rPr>
                <w:rFonts w:cs="Times New Roman"/>
                <w:sz w:val="20"/>
                <w:szCs w:val="20"/>
              </w:rPr>
            </w:pPr>
          </w:p>
        </w:tc>
        <w:tc>
          <w:tcPr>
            <w:tcW w:w="1843" w:type="dxa"/>
            <w:vAlign w:val="center"/>
          </w:tcPr>
          <w:p w:rsidR="00A847CA" w:rsidRPr="00106C2F" w:rsidRDefault="00A847CA" w:rsidP="00EC03D7">
            <w:pPr>
              <w:rPr>
                <w:rFonts w:ascii="Times New Roman" w:hAnsi="Times New Roman" w:cs="Times New Roman"/>
                <w:sz w:val="20"/>
                <w:szCs w:val="20"/>
              </w:rPr>
            </w:pPr>
            <w:r w:rsidRPr="00106C2F">
              <w:rPr>
                <w:rFonts w:ascii="Times New Roman" w:hAnsi="Times New Roman" w:cs="Times New Roman"/>
                <w:sz w:val="20"/>
                <w:szCs w:val="20"/>
              </w:rPr>
              <w:t>Gerente Comercial</w:t>
            </w:r>
          </w:p>
          <w:p w:rsidR="00A847CA" w:rsidRPr="00106C2F" w:rsidRDefault="00A847CA" w:rsidP="00EC03D7">
            <w:pPr>
              <w:rPr>
                <w:rFonts w:ascii="Times New Roman" w:hAnsi="Times New Roman" w:cs="Times New Roman"/>
                <w:sz w:val="20"/>
                <w:szCs w:val="20"/>
              </w:rPr>
            </w:pPr>
            <w:r w:rsidRPr="00106C2F">
              <w:rPr>
                <w:rFonts w:ascii="Times New Roman" w:hAnsi="Times New Roman" w:cs="Times New Roman"/>
                <w:sz w:val="20"/>
                <w:szCs w:val="20"/>
              </w:rPr>
              <w:t>DESCOB</w:t>
            </w:r>
          </w:p>
        </w:tc>
        <w:tc>
          <w:tcPr>
            <w:tcW w:w="1275" w:type="dxa"/>
            <w:vAlign w:val="center"/>
          </w:tcPr>
          <w:p w:rsidR="00A847CA" w:rsidRPr="00106C2F" w:rsidRDefault="00A847CA" w:rsidP="00EC03D7">
            <w:pPr>
              <w:pStyle w:val="TESISEDU"/>
              <w:spacing w:line="240" w:lineRule="auto"/>
              <w:ind w:left="0" w:firstLine="0"/>
              <w:jc w:val="center"/>
              <w:rPr>
                <w:rFonts w:cs="Times New Roman"/>
                <w:noProof/>
                <w:sz w:val="20"/>
                <w:szCs w:val="20"/>
              </w:rPr>
            </w:pPr>
            <w:r w:rsidRPr="00106C2F">
              <w:rPr>
                <w:rFonts w:cs="Times New Roman"/>
                <w:noProof/>
                <w:sz w:val="20"/>
                <w:szCs w:val="20"/>
                <w:lang w:val="en-US"/>
              </w:rPr>
              <mc:AlternateContent>
                <mc:Choice Requires="wps">
                  <w:drawing>
                    <wp:inline distT="0" distB="0" distL="0" distR="0" wp14:anchorId="40FB4FEE" wp14:editId="0436440B">
                      <wp:extent cx="540000" cy="270000"/>
                      <wp:effectExtent l="0" t="0" r="12700" b="15875"/>
                      <wp:docPr id="372" name="Rectángulo 372"/>
                      <wp:cNvGraphicFramePr/>
                      <a:graphic xmlns:a="http://schemas.openxmlformats.org/drawingml/2006/main">
                        <a:graphicData uri="http://schemas.microsoft.com/office/word/2010/wordprocessingShape">
                          <wps:wsp>
                            <wps:cNvSpPr/>
                            <wps:spPr>
                              <a:xfrm>
                                <a:off x="0" y="0"/>
                                <a:ext cx="540000" cy="270000"/>
                              </a:xfrm>
                              <a:prstGeom prst="rect">
                                <a:avLst/>
                              </a:prstGeom>
                              <a:solidFill>
                                <a:schemeClr val="accent4">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49D0E85" id="Rectángulo 372" o:spid="_x0000_s1026"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" fillcolor="#ffd966 [1943]" strokecolor="black [3213]" strokeweight=".25pt">
                      <w10:anchorlock/>
                    </v:rect>
                  </w:pict>
                </mc:Fallback>
              </mc:AlternateContent>
            </w:r>
          </w:p>
        </w:tc>
      </w:tr>
      <w:tr w:rsidR="00A847CA" w:rsidRPr="00106C2F" w:rsidTr="005258A9">
        <w:trPr>
          <w:trHeight w:val="601"/>
        </w:trPr>
        <w:tc>
          <w:tcPr>
            <w:tcW w:w="709" w:type="dxa"/>
            <w:vAlign w:val="center"/>
          </w:tcPr>
          <w:p w:rsidR="00A847CA" w:rsidRPr="00106C2F" w:rsidRDefault="00A847CA" w:rsidP="00EC03D7">
            <w:pPr>
              <w:pStyle w:val="TESISEDU"/>
              <w:spacing w:line="240" w:lineRule="auto"/>
              <w:ind w:left="0" w:firstLine="0"/>
              <w:jc w:val="center"/>
              <w:rPr>
                <w:rFonts w:cs="Times New Roman"/>
                <w:sz w:val="20"/>
                <w:szCs w:val="20"/>
              </w:rPr>
            </w:pPr>
            <w:r w:rsidRPr="00106C2F">
              <w:rPr>
                <w:rFonts w:cs="Times New Roman"/>
                <w:sz w:val="20"/>
                <w:szCs w:val="20"/>
              </w:rPr>
              <w:t>8</w:t>
            </w:r>
          </w:p>
        </w:tc>
        <w:tc>
          <w:tcPr>
            <w:tcW w:w="1984" w:type="dxa"/>
            <w:vAlign w:val="center"/>
          </w:tcPr>
          <w:p w:rsidR="00A847CA" w:rsidRPr="00106C2F" w:rsidRDefault="00A847CA" w:rsidP="00EC03D7">
            <w:pPr>
              <w:pStyle w:val="TESISEDU"/>
              <w:spacing w:line="240" w:lineRule="auto"/>
              <w:ind w:left="0" w:firstLine="0"/>
              <w:jc w:val="left"/>
              <w:rPr>
                <w:rFonts w:cs="Times New Roman"/>
                <w:sz w:val="20"/>
                <w:szCs w:val="20"/>
              </w:rPr>
            </w:pPr>
            <w:r w:rsidRPr="00106C2F">
              <w:rPr>
                <w:rFonts w:cs="Times New Roman"/>
                <w:sz w:val="20"/>
                <w:szCs w:val="20"/>
              </w:rPr>
              <w:t>Clasificación y calificación de los clientes</w:t>
            </w:r>
          </w:p>
        </w:tc>
        <w:tc>
          <w:tcPr>
            <w:tcW w:w="1985" w:type="dxa"/>
            <w:vAlign w:val="center"/>
          </w:tcPr>
          <w:p w:rsidR="00A847CA" w:rsidRPr="00106C2F" w:rsidRDefault="00A847CA" w:rsidP="00EC03D7">
            <w:pPr>
              <w:pStyle w:val="TESISEDU"/>
              <w:spacing w:line="240" w:lineRule="auto"/>
              <w:ind w:left="0" w:firstLine="0"/>
              <w:jc w:val="left"/>
              <w:rPr>
                <w:rFonts w:cs="Times New Roman"/>
                <w:sz w:val="20"/>
                <w:szCs w:val="20"/>
              </w:rPr>
            </w:pPr>
          </w:p>
        </w:tc>
        <w:tc>
          <w:tcPr>
            <w:tcW w:w="1843" w:type="dxa"/>
            <w:vAlign w:val="center"/>
          </w:tcPr>
          <w:p w:rsidR="00A847CA" w:rsidRPr="00106C2F" w:rsidRDefault="00A847CA" w:rsidP="00EC03D7">
            <w:pPr>
              <w:rPr>
                <w:rFonts w:ascii="Times New Roman" w:hAnsi="Times New Roman" w:cs="Times New Roman"/>
                <w:sz w:val="20"/>
                <w:szCs w:val="20"/>
              </w:rPr>
            </w:pPr>
            <w:r w:rsidRPr="00106C2F">
              <w:rPr>
                <w:rFonts w:ascii="Times New Roman" w:hAnsi="Times New Roman" w:cs="Times New Roman"/>
                <w:sz w:val="20"/>
                <w:szCs w:val="20"/>
              </w:rPr>
              <w:t>DESCOB</w:t>
            </w:r>
          </w:p>
        </w:tc>
        <w:tc>
          <w:tcPr>
            <w:tcW w:w="1275" w:type="dxa"/>
            <w:vAlign w:val="center"/>
          </w:tcPr>
          <w:p w:rsidR="00A847CA" w:rsidRPr="00106C2F" w:rsidRDefault="00A847CA" w:rsidP="00EC03D7">
            <w:pPr>
              <w:pStyle w:val="TESISEDU"/>
              <w:spacing w:line="240" w:lineRule="auto"/>
              <w:ind w:left="0" w:firstLine="0"/>
              <w:jc w:val="center"/>
              <w:rPr>
                <w:rFonts w:cs="Times New Roman"/>
                <w:noProof/>
                <w:sz w:val="20"/>
                <w:szCs w:val="20"/>
              </w:rPr>
            </w:pPr>
            <w:r w:rsidRPr="00106C2F">
              <w:rPr>
                <w:rFonts w:cs="Times New Roman"/>
                <w:noProof/>
                <w:sz w:val="20"/>
                <w:szCs w:val="20"/>
                <w:lang w:val="en-US"/>
              </w:rPr>
              <mc:AlternateContent>
                <mc:Choice Requires="wps">
                  <w:drawing>
                    <wp:inline distT="0" distB="0" distL="0" distR="0" wp14:anchorId="30DD00A9" wp14:editId="296F22BF">
                      <wp:extent cx="540000" cy="270000"/>
                      <wp:effectExtent l="0" t="0" r="12700" b="15875"/>
                      <wp:docPr id="373" name="Rectángulo 373"/>
                      <wp:cNvGraphicFramePr/>
                      <a:graphic xmlns:a="http://schemas.openxmlformats.org/drawingml/2006/main">
                        <a:graphicData uri="http://schemas.microsoft.com/office/word/2010/wordprocessingShape">
                          <wps:wsp>
                            <wps:cNvSpPr/>
                            <wps:spPr>
                              <a:xfrm>
                                <a:off x="0" y="0"/>
                                <a:ext cx="540000" cy="270000"/>
                              </a:xfrm>
                              <a:prstGeom prst="rect">
                                <a:avLst/>
                              </a:prstGeom>
                              <a:solidFill>
                                <a:schemeClr val="accent4">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5BA9F2F" id="Rectángulo 373" o:spid="_x0000_s1026"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" fillcolor="#ffd966 [1943]" strokecolor="black [3213]" strokeweight=".25pt">
                      <w10:anchorlock/>
                    </v:rect>
                  </w:pict>
                </mc:Fallback>
              </mc:AlternateContent>
            </w:r>
          </w:p>
        </w:tc>
      </w:tr>
      <w:tr w:rsidR="00A847CA" w:rsidRPr="00106C2F" w:rsidTr="005258A9">
        <w:trPr>
          <w:trHeight w:val="601"/>
        </w:trPr>
        <w:tc>
          <w:tcPr>
            <w:tcW w:w="709" w:type="dxa"/>
            <w:vAlign w:val="center"/>
          </w:tcPr>
          <w:p w:rsidR="00A847CA" w:rsidRPr="00106C2F" w:rsidRDefault="00A847CA" w:rsidP="00EC03D7">
            <w:pPr>
              <w:pStyle w:val="TESISEDU"/>
              <w:spacing w:line="240" w:lineRule="auto"/>
              <w:ind w:left="0" w:firstLine="0"/>
              <w:jc w:val="center"/>
              <w:rPr>
                <w:rFonts w:cs="Times New Roman"/>
                <w:sz w:val="20"/>
                <w:szCs w:val="20"/>
              </w:rPr>
            </w:pPr>
            <w:r w:rsidRPr="00106C2F">
              <w:rPr>
                <w:rFonts w:cs="Times New Roman"/>
                <w:sz w:val="20"/>
                <w:szCs w:val="20"/>
              </w:rPr>
              <w:t>D2</w:t>
            </w:r>
          </w:p>
        </w:tc>
        <w:tc>
          <w:tcPr>
            <w:tcW w:w="1984" w:type="dxa"/>
            <w:vAlign w:val="center"/>
          </w:tcPr>
          <w:p w:rsidR="00A847CA" w:rsidRPr="00106C2F" w:rsidRDefault="00A847CA" w:rsidP="00EC03D7">
            <w:pPr>
              <w:pStyle w:val="TESISEDU"/>
              <w:spacing w:line="240" w:lineRule="auto"/>
              <w:ind w:left="0" w:firstLine="0"/>
              <w:jc w:val="left"/>
              <w:rPr>
                <w:rFonts w:cs="Times New Roman"/>
                <w:sz w:val="20"/>
                <w:szCs w:val="20"/>
              </w:rPr>
            </w:pPr>
          </w:p>
        </w:tc>
        <w:tc>
          <w:tcPr>
            <w:tcW w:w="1985" w:type="dxa"/>
            <w:vAlign w:val="center"/>
          </w:tcPr>
          <w:p w:rsidR="00A847CA" w:rsidRPr="00106C2F" w:rsidRDefault="005258A9" w:rsidP="00EC03D7">
            <w:pPr>
              <w:pStyle w:val="TESISEDU"/>
              <w:spacing w:line="240" w:lineRule="auto"/>
              <w:ind w:left="0" w:firstLine="0"/>
              <w:jc w:val="left"/>
              <w:rPr>
                <w:rFonts w:cs="Times New Roman"/>
                <w:sz w:val="20"/>
                <w:szCs w:val="20"/>
              </w:rPr>
            </w:pPr>
            <w:r w:rsidRPr="00106C2F">
              <w:rPr>
                <w:rFonts w:cs="Times New Roman"/>
                <w:sz w:val="20"/>
                <w:szCs w:val="20"/>
              </w:rPr>
              <w:t>Aprobación de clasificación de clientes. Ej. Por cartera, crédito, producto, canal.</w:t>
            </w:r>
          </w:p>
        </w:tc>
        <w:tc>
          <w:tcPr>
            <w:tcW w:w="1843" w:type="dxa"/>
            <w:vAlign w:val="center"/>
          </w:tcPr>
          <w:p w:rsidR="00A847CA" w:rsidRPr="00106C2F" w:rsidRDefault="00A847CA" w:rsidP="00EC03D7">
            <w:pPr>
              <w:rPr>
                <w:rFonts w:ascii="Times New Roman" w:hAnsi="Times New Roman" w:cs="Times New Roman"/>
                <w:sz w:val="20"/>
                <w:szCs w:val="20"/>
              </w:rPr>
            </w:pPr>
            <w:r w:rsidRPr="00106C2F">
              <w:rPr>
                <w:rFonts w:ascii="Times New Roman" w:hAnsi="Times New Roman" w:cs="Times New Roman"/>
                <w:sz w:val="20"/>
                <w:szCs w:val="20"/>
              </w:rPr>
              <w:t>Gerente Comercial</w:t>
            </w:r>
          </w:p>
        </w:tc>
        <w:tc>
          <w:tcPr>
            <w:tcW w:w="1275" w:type="dxa"/>
            <w:vAlign w:val="center"/>
          </w:tcPr>
          <w:p w:rsidR="00A847CA" w:rsidRPr="00106C2F" w:rsidRDefault="00A847CA" w:rsidP="00EC03D7">
            <w:pPr>
              <w:pStyle w:val="TESISEDU"/>
              <w:spacing w:line="240" w:lineRule="auto"/>
              <w:ind w:left="0" w:firstLine="0"/>
              <w:jc w:val="center"/>
              <w:rPr>
                <w:rFonts w:cs="Times New Roman"/>
                <w:noProof/>
                <w:sz w:val="20"/>
                <w:szCs w:val="20"/>
              </w:rPr>
            </w:pPr>
            <w:r w:rsidRPr="00106C2F">
              <w:rPr>
                <w:rFonts w:cs="Times New Roman"/>
                <w:noProof/>
                <w:sz w:val="20"/>
                <w:szCs w:val="20"/>
                <w:lang w:val="en-US"/>
              </w:rPr>
              <mc:AlternateContent>
                <mc:Choice Requires="wps">
                  <w:drawing>
                    <wp:inline distT="0" distB="0" distL="0" distR="0" wp14:anchorId="2794BA93" wp14:editId="0FC6744B">
                      <wp:extent cx="540000" cy="270000"/>
                      <wp:effectExtent l="19050" t="19050" r="12700" b="34925"/>
                      <wp:docPr id="374" name="Rombo 374"/>
                      <wp:cNvGraphicFramePr/>
                      <a:graphic xmlns:a="http://schemas.openxmlformats.org/drawingml/2006/main">
                        <a:graphicData uri="http://schemas.microsoft.com/office/word/2010/wordprocessingShape">
                          <wps:wsp>
                            <wps:cNvSpPr/>
                            <wps:spPr>
                              <a:xfrm>
                                <a:off x="0" y="0"/>
                                <a:ext cx="540000" cy="270000"/>
                              </a:xfrm>
                              <a:prstGeom prst="diamond">
                                <a:avLst/>
                              </a:prstGeom>
                              <a:solidFill>
                                <a:schemeClr val="accent2">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08684116" id="Rombo 374" o:spid="_x0000_s1026" type="#_x0000_t4"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" fillcolor="#f4b083 [1941]" strokecolor="black [3213]" strokeweight=".25pt">
                      <w10:anchorlock/>
                    </v:shape>
                  </w:pict>
                </mc:Fallback>
              </mc:AlternateContent>
            </w:r>
          </w:p>
        </w:tc>
      </w:tr>
      <w:tr w:rsidR="00A847CA" w:rsidRPr="00106C2F" w:rsidTr="005258A9">
        <w:trPr>
          <w:trHeight w:val="601"/>
        </w:trPr>
        <w:tc>
          <w:tcPr>
            <w:tcW w:w="709" w:type="dxa"/>
            <w:vAlign w:val="center"/>
          </w:tcPr>
          <w:p w:rsidR="00A847CA" w:rsidRPr="00106C2F" w:rsidRDefault="00A847CA" w:rsidP="00EC03D7">
            <w:pPr>
              <w:pStyle w:val="TESISEDU"/>
              <w:spacing w:line="240" w:lineRule="auto"/>
              <w:ind w:left="0" w:firstLine="0"/>
              <w:jc w:val="center"/>
              <w:rPr>
                <w:rFonts w:cs="Times New Roman"/>
                <w:sz w:val="20"/>
                <w:szCs w:val="20"/>
              </w:rPr>
            </w:pPr>
            <w:r w:rsidRPr="00106C2F">
              <w:rPr>
                <w:rFonts w:cs="Times New Roman"/>
                <w:sz w:val="20"/>
                <w:szCs w:val="20"/>
              </w:rPr>
              <w:t>9</w:t>
            </w:r>
          </w:p>
        </w:tc>
        <w:tc>
          <w:tcPr>
            <w:tcW w:w="1984" w:type="dxa"/>
            <w:vAlign w:val="center"/>
          </w:tcPr>
          <w:p w:rsidR="00A847CA" w:rsidRPr="00106C2F" w:rsidRDefault="00A847CA" w:rsidP="00EC03D7">
            <w:pPr>
              <w:pStyle w:val="TESISEDU"/>
              <w:spacing w:line="240" w:lineRule="auto"/>
              <w:ind w:left="0" w:firstLine="0"/>
              <w:jc w:val="left"/>
              <w:rPr>
                <w:rFonts w:cs="Times New Roman"/>
                <w:sz w:val="20"/>
                <w:szCs w:val="20"/>
              </w:rPr>
            </w:pPr>
            <w:r w:rsidRPr="00106C2F">
              <w:rPr>
                <w:rFonts w:cs="Times New Roman"/>
                <w:sz w:val="20"/>
                <w:szCs w:val="20"/>
              </w:rPr>
              <w:t>Preparación de discurso para el mensaje de ventas.</w:t>
            </w:r>
          </w:p>
        </w:tc>
        <w:tc>
          <w:tcPr>
            <w:tcW w:w="1985" w:type="dxa"/>
            <w:vAlign w:val="center"/>
          </w:tcPr>
          <w:p w:rsidR="00A847CA" w:rsidRPr="00106C2F" w:rsidRDefault="00A847CA" w:rsidP="00EC03D7">
            <w:pPr>
              <w:pStyle w:val="TESISEDU"/>
              <w:spacing w:line="240" w:lineRule="auto"/>
              <w:ind w:left="0" w:firstLine="0"/>
              <w:jc w:val="left"/>
              <w:rPr>
                <w:rFonts w:cs="Times New Roman"/>
                <w:sz w:val="20"/>
                <w:szCs w:val="20"/>
              </w:rPr>
            </w:pPr>
          </w:p>
        </w:tc>
        <w:tc>
          <w:tcPr>
            <w:tcW w:w="1843" w:type="dxa"/>
            <w:vAlign w:val="center"/>
          </w:tcPr>
          <w:p w:rsidR="00A847CA" w:rsidRPr="00106C2F" w:rsidRDefault="00A847CA" w:rsidP="00EC03D7">
            <w:pPr>
              <w:rPr>
                <w:rFonts w:ascii="Times New Roman" w:hAnsi="Times New Roman" w:cs="Times New Roman"/>
                <w:sz w:val="20"/>
                <w:szCs w:val="20"/>
              </w:rPr>
            </w:pPr>
            <w:r w:rsidRPr="00106C2F">
              <w:rPr>
                <w:rFonts w:ascii="Times New Roman" w:hAnsi="Times New Roman" w:cs="Times New Roman"/>
                <w:sz w:val="20"/>
                <w:szCs w:val="20"/>
              </w:rPr>
              <w:t>DESCOB</w:t>
            </w:r>
          </w:p>
        </w:tc>
        <w:tc>
          <w:tcPr>
            <w:tcW w:w="1275" w:type="dxa"/>
            <w:vAlign w:val="center"/>
          </w:tcPr>
          <w:p w:rsidR="00A847CA" w:rsidRPr="00106C2F" w:rsidRDefault="00A847CA" w:rsidP="00EC03D7">
            <w:pPr>
              <w:pStyle w:val="TESISEDU"/>
              <w:spacing w:line="240" w:lineRule="auto"/>
              <w:ind w:left="0" w:firstLine="0"/>
              <w:jc w:val="center"/>
              <w:rPr>
                <w:rFonts w:cs="Times New Roman"/>
                <w:noProof/>
                <w:sz w:val="20"/>
                <w:szCs w:val="20"/>
              </w:rPr>
            </w:pPr>
            <w:r w:rsidRPr="00106C2F">
              <w:rPr>
                <w:rFonts w:cs="Times New Roman"/>
                <w:noProof/>
                <w:sz w:val="20"/>
                <w:szCs w:val="20"/>
                <w:lang w:val="en-US"/>
              </w:rPr>
              <mc:AlternateContent>
                <mc:Choice Requires="wps">
                  <w:drawing>
                    <wp:inline distT="0" distB="0" distL="0" distR="0" wp14:anchorId="4B682162" wp14:editId="74D59905">
                      <wp:extent cx="540000" cy="270000"/>
                      <wp:effectExtent l="0" t="0" r="12700" b="15875"/>
                      <wp:docPr id="198" name="Rectángulo 198"/>
                      <wp:cNvGraphicFramePr/>
                      <a:graphic xmlns:a="http://schemas.openxmlformats.org/drawingml/2006/main">
                        <a:graphicData uri="http://schemas.microsoft.com/office/word/2010/wordprocessingShape">
                          <wps:wsp>
                            <wps:cNvSpPr/>
                            <wps:spPr>
                              <a:xfrm>
                                <a:off x="0" y="0"/>
                                <a:ext cx="540000" cy="270000"/>
                              </a:xfrm>
                              <a:prstGeom prst="rect">
                                <a:avLst/>
                              </a:prstGeom>
                              <a:solidFill>
                                <a:schemeClr val="accent4">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241ED73" id="Rectángulo 198" o:spid="_x0000_s1026"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" fillcolor="#ffd966 [1943]" strokecolor="black [3213]" strokeweight=".25pt">
                      <w10:anchorlock/>
                    </v:rect>
                  </w:pict>
                </mc:Fallback>
              </mc:AlternateContent>
            </w:r>
          </w:p>
        </w:tc>
      </w:tr>
      <w:tr w:rsidR="00A847CA" w:rsidRPr="00106C2F" w:rsidTr="005258A9">
        <w:trPr>
          <w:trHeight w:val="601"/>
        </w:trPr>
        <w:tc>
          <w:tcPr>
            <w:tcW w:w="709" w:type="dxa"/>
            <w:vAlign w:val="center"/>
          </w:tcPr>
          <w:p w:rsidR="00A847CA" w:rsidRPr="00106C2F" w:rsidRDefault="00A847CA" w:rsidP="00EC03D7">
            <w:pPr>
              <w:pStyle w:val="TESISEDU"/>
              <w:spacing w:line="240" w:lineRule="auto"/>
              <w:ind w:left="0" w:firstLine="0"/>
              <w:jc w:val="center"/>
              <w:rPr>
                <w:rFonts w:cs="Times New Roman"/>
                <w:sz w:val="20"/>
                <w:szCs w:val="20"/>
              </w:rPr>
            </w:pPr>
            <w:r w:rsidRPr="00106C2F">
              <w:rPr>
                <w:rFonts w:cs="Times New Roman"/>
                <w:sz w:val="20"/>
                <w:szCs w:val="20"/>
              </w:rPr>
              <w:t>10</w:t>
            </w:r>
          </w:p>
        </w:tc>
        <w:tc>
          <w:tcPr>
            <w:tcW w:w="1984" w:type="dxa"/>
            <w:vAlign w:val="center"/>
          </w:tcPr>
          <w:p w:rsidR="00A847CA" w:rsidRPr="00106C2F" w:rsidRDefault="00A847CA" w:rsidP="00EC03D7">
            <w:pPr>
              <w:pStyle w:val="TESISEDU"/>
              <w:spacing w:line="240" w:lineRule="auto"/>
              <w:ind w:left="0" w:firstLine="0"/>
              <w:jc w:val="left"/>
              <w:rPr>
                <w:rFonts w:cs="Times New Roman"/>
                <w:sz w:val="20"/>
                <w:szCs w:val="20"/>
              </w:rPr>
            </w:pPr>
            <w:r w:rsidRPr="00106C2F">
              <w:rPr>
                <w:rFonts w:cs="Times New Roman"/>
                <w:sz w:val="20"/>
                <w:szCs w:val="20"/>
              </w:rPr>
              <w:t>Cierre de ventas.</w:t>
            </w:r>
          </w:p>
        </w:tc>
        <w:tc>
          <w:tcPr>
            <w:tcW w:w="1985" w:type="dxa"/>
            <w:vAlign w:val="center"/>
          </w:tcPr>
          <w:p w:rsidR="00A847CA" w:rsidRPr="00106C2F" w:rsidRDefault="00A847CA" w:rsidP="00EC03D7">
            <w:pPr>
              <w:pStyle w:val="TESISEDU"/>
              <w:spacing w:line="240" w:lineRule="auto"/>
              <w:ind w:left="0" w:firstLine="0"/>
              <w:jc w:val="left"/>
              <w:rPr>
                <w:rFonts w:cs="Times New Roman"/>
                <w:sz w:val="20"/>
                <w:szCs w:val="20"/>
              </w:rPr>
            </w:pPr>
          </w:p>
        </w:tc>
        <w:tc>
          <w:tcPr>
            <w:tcW w:w="1843" w:type="dxa"/>
            <w:vAlign w:val="center"/>
          </w:tcPr>
          <w:p w:rsidR="00A847CA" w:rsidRPr="00106C2F" w:rsidRDefault="00A847CA" w:rsidP="00EC03D7">
            <w:pPr>
              <w:rPr>
                <w:rFonts w:ascii="Times New Roman" w:hAnsi="Times New Roman" w:cs="Times New Roman"/>
                <w:sz w:val="20"/>
                <w:szCs w:val="20"/>
              </w:rPr>
            </w:pPr>
            <w:r w:rsidRPr="00106C2F">
              <w:rPr>
                <w:rFonts w:ascii="Times New Roman" w:hAnsi="Times New Roman" w:cs="Times New Roman"/>
                <w:sz w:val="20"/>
                <w:szCs w:val="20"/>
              </w:rPr>
              <w:t>DESCOB</w:t>
            </w:r>
          </w:p>
        </w:tc>
        <w:tc>
          <w:tcPr>
            <w:tcW w:w="1275" w:type="dxa"/>
            <w:vAlign w:val="center"/>
          </w:tcPr>
          <w:p w:rsidR="00A847CA" w:rsidRPr="00106C2F" w:rsidRDefault="00A847CA" w:rsidP="00EC03D7">
            <w:pPr>
              <w:pStyle w:val="TESISEDU"/>
              <w:spacing w:line="240" w:lineRule="auto"/>
              <w:ind w:left="0" w:firstLine="0"/>
              <w:jc w:val="center"/>
              <w:rPr>
                <w:rFonts w:cs="Times New Roman"/>
                <w:noProof/>
                <w:sz w:val="20"/>
                <w:szCs w:val="20"/>
              </w:rPr>
            </w:pPr>
            <w:r w:rsidRPr="00106C2F">
              <w:rPr>
                <w:rFonts w:cs="Times New Roman"/>
                <w:noProof/>
                <w:sz w:val="20"/>
                <w:szCs w:val="20"/>
                <w:lang w:val="en-US"/>
              </w:rPr>
              <mc:AlternateContent>
                <mc:Choice Requires="wps">
                  <w:drawing>
                    <wp:inline distT="0" distB="0" distL="0" distR="0" wp14:anchorId="415C4EA6" wp14:editId="0D421DA2">
                      <wp:extent cx="540000" cy="270000"/>
                      <wp:effectExtent l="0" t="0" r="12700" b="15875"/>
                      <wp:docPr id="375" name="Rectángulo 375"/>
                      <wp:cNvGraphicFramePr/>
                      <a:graphic xmlns:a="http://schemas.openxmlformats.org/drawingml/2006/main">
                        <a:graphicData uri="http://schemas.microsoft.com/office/word/2010/wordprocessingShape">
                          <wps:wsp>
                            <wps:cNvSpPr/>
                            <wps:spPr>
                              <a:xfrm>
                                <a:off x="0" y="0"/>
                                <a:ext cx="540000" cy="270000"/>
                              </a:xfrm>
                              <a:prstGeom prst="rect">
                                <a:avLst/>
                              </a:prstGeom>
                              <a:solidFill>
                                <a:schemeClr val="accent4">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66FA6FDD" id="Rectángulo 375" o:spid="_x0000_s1026"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" fillcolor="#ffd966 [1943]" strokecolor="black [3213]" strokeweight=".25pt">
                      <w10:anchorlock/>
                    </v:rect>
                  </w:pict>
                </mc:Fallback>
              </mc:AlternateContent>
            </w:r>
          </w:p>
        </w:tc>
      </w:tr>
      <w:tr w:rsidR="00A847CA" w:rsidRPr="00106C2F" w:rsidTr="005258A9">
        <w:trPr>
          <w:trHeight w:val="601"/>
        </w:trPr>
        <w:tc>
          <w:tcPr>
            <w:tcW w:w="709" w:type="dxa"/>
            <w:vAlign w:val="center"/>
          </w:tcPr>
          <w:p w:rsidR="00A847CA" w:rsidRPr="00106C2F" w:rsidRDefault="00A847CA" w:rsidP="00EC03D7">
            <w:pPr>
              <w:pStyle w:val="TESISEDU"/>
              <w:spacing w:line="240" w:lineRule="auto"/>
              <w:ind w:left="0" w:firstLine="0"/>
              <w:jc w:val="center"/>
              <w:rPr>
                <w:rFonts w:cs="Times New Roman"/>
                <w:sz w:val="20"/>
                <w:szCs w:val="20"/>
              </w:rPr>
            </w:pPr>
            <w:r w:rsidRPr="00106C2F">
              <w:rPr>
                <w:rFonts w:cs="Times New Roman"/>
                <w:sz w:val="20"/>
                <w:szCs w:val="20"/>
              </w:rPr>
              <w:t>11</w:t>
            </w:r>
          </w:p>
        </w:tc>
        <w:tc>
          <w:tcPr>
            <w:tcW w:w="1984" w:type="dxa"/>
            <w:vAlign w:val="center"/>
          </w:tcPr>
          <w:p w:rsidR="00A847CA" w:rsidRPr="00106C2F" w:rsidRDefault="00A847CA" w:rsidP="00EC03D7">
            <w:pPr>
              <w:pStyle w:val="TESISEDU"/>
              <w:spacing w:line="240" w:lineRule="auto"/>
              <w:ind w:left="0" w:firstLine="0"/>
              <w:jc w:val="left"/>
              <w:rPr>
                <w:rFonts w:cs="Times New Roman"/>
                <w:sz w:val="20"/>
                <w:szCs w:val="20"/>
              </w:rPr>
            </w:pPr>
            <w:r w:rsidRPr="00106C2F">
              <w:rPr>
                <w:rFonts w:cs="Times New Roman"/>
                <w:sz w:val="20"/>
                <w:szCs w:val="20"/>
              </w:rPr>
              <w:t>Toma de Pedido</w:t>
            </w:r>
          </w:p>
        </w:tc>
        <w:tc>
          <w:tcPr>
            <w:tcW w:w="1985" w:type="dxa"/>
            <w:vAlign w:val="center"/>
          </w:tcPr>
          <w:p w:rsidR="00A847CA" w:rsidRPr="00106C2F" w:rsidRDefault="00A847CA" w:rsidP="00EC03D7">
            <w:pPr>
              <w:pStyle w:val="TESISEDU"/>
              <w:spacing w:line="240" w:lineRule="auto"/>
              <w:ind w:left="0" w:firstLine="0"/>
              <w:jc w:val="left"/>
              <w:rPr>
                <w:rFonts w:cs="Times New Roman"/>
                <w:sz w:val="20"/>
                <w:szCs w:val="20"/>
              </w:rPr>
            </w:pPr>
          </w:p>
        </w:tc>
        <w:tc>
          <w:tcPr>
            <w:tcW w:w="1843" w:type="dxa"/>
            <w:vAlign w:val="center"/>
          </w:tcPr>
          <w:p w:rsidR="00A847CA" w:rsidRPr="00106C2F" w:rsidRDefault="00A847CA" w:rsidP="00EC03D7">
            <w:pPr>
              <w:rPr>
                <w:rFonts w:ascii="Times New Roman" w:hAnsi="Times New Roman" w:cs="Times New Roman"/>
                <w:sz w:val="20"/>
                <w:szCs w:val="20"/>
              </w:rPr>
            </w:pPr>
            <w:r w:rsidRPr="00106C2F">
              <w:rPr>
                <w:rFonts w:ascii="Times New Roman" w:hAnsi="Times New Roman" w:cs="Times New Roman"/>
                <w:sz w:val="20"/>
                <w:szCs w:val="20"/>
              </w:rPr>
              <w:t>DESCOB</w:t>
            </w:r>
          </w:p>
        </w:tc>
        <w:tc>
          <w:tcPr>
            <w:tcW w:w="1275" w:type="dxa"/>
            <w:vAlign w:val="center"/>
          </w:tcPr>
          <w:p w:rsidR="00A847CA" w:rsidRPr="00106C2F" w:rsidRDefault="00A847CA" w:rsidP="00EC03D7">
            <w:pPr>
              <w:pStyle w:val="TESISEDU"/>
              <w:spacing w:line="240" w:lineRule="auto"/>
              <w:ind w:left="0" w:firstLine="0"/>
              <w:jc w:val="center"/>
              <w:rPr>
                <w:rFonts w:cs="Times New Roman"/>
                <w:noProof/>
                <w:sz w:val="20"/>
                <w:szCs w:val="20"/>
              </w:rPr>
            </w:pPr>
            <w:r w:rsidRPr="00106C2F">
              <w:rPr>
                <w:rFonts w:cs="Times New Roman"/>
                <w:noProof/>
                <w:sz w:val="20"/>
                <w:szCs w:val="20"/>
                <w:lang w:val="en-US"/>
              </w:rPr>
              <mc:AlternateContent>
                <mc:Choice Requires="wps">
                  <w:drawing>
                    <wp:inline distT="0" distB="0" distL="0" distR="0" wp14:anchorId="3C7795D6" wp14:editId="52BBFF3E">
                      <wp:extent cx="540000" cy="270000"/>
                      <wp:effectExtent l="0" t="0" r="12700" b="15875"/>
                      <wp:docPr id="376" name="Rectángulo 376"/>
                      <wp:cNvGraphicFramePr/>
                      <a:graphic xmlns:a="http://schemas.openxmlformats.org/drawingml/2006/main">
                        <a:graphicData uri="http://schemas.microsoft.com/office/word/2010/wordprocessingShape">
                          <wps:wsp>
                            <wps:cNvSpPr/>
                            <wps:spPr>
                              <a:xfrm>
                                <a:off x="0" y="0"/>
                                <a:ext cx="540000" cy="270000"/>
                              </a:xfrm>
                              <a:prstGeom prst="rect">
                                <a:avLst/>
                              </a:prstGeom>
                              <a:solidFill>
                                <a:schemeClr val="accent4">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609ED2B2" id="Rectángulo 376" o:spid="_x0000_s1026"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" fillcolor="#ffd966 [1943]" strokecolor="black [3213]" strokeweight=".25pt">
                      <w10:anchorlock/>
                    </v:rect>
                  </w:pict>
                </mc:Fallback>
              </mc:AlternateContent>
            </w:r>
          </w:p>
        </w:tc>
      </w:tr>
      <w:tr w:rsidR="00A847CA" w:rsidRPr="00106C2F" w:rsidTr="005258A9">
        <w:trPr>
          <w:trHeight w:val="601"/>
        </w:trPr>
        <w:tc>
          <w:tcPr>
            <w:tcW w:w="709" w:type="dxa"/>
            <w:vAlign w:val="center"/>
          </w:tcPr>
          <w:p w:rsidR="00A847CA" w:rsidRPr="00106C2F" w:rsidRDefault="00A847CA" w:rsidP="00EC03D7">
            <w:pPr>
              <w:pStyle w:val="TESISEDU"/>
              <w:spacing w:line="240" w:lineRule="auto"/>
              <w:ind w:left="0" w:firstLine="0"/>
              <w:jc w:val="center"/>
              <w:rPr>
                <w:rFonts w:cs="Times New Roman"/>
                <w:sz w:val="20"/>
                <w:szCs w:val="20"/>
              </w:rPr>
            </w:pPr>
            <w:r w:rsidRPr="00106C2F">
              <w:rPr>
                <w:rFonts w:cs="Times New Roman"/>
                <w:sz w:val="20"/>
                <w:szCs w:val="20"/>
              </w:rPr>
              <w:t>12</w:t>
            </w:r>
          </w:p>
        </w:tc>
        <w:tc>
          <w:tcPr>
            <w:tcW w:w="1984" w:type="dxa"/>
            <w:vAlign w:val="center"/>
          </w:tcPr>
          <w:p w:rsidR="00A847CA" w:rsidRPr="00106C2F" w:rsidRDefault="00A847CA" w:rsidP="00EC03D7">
            <w:pPr>
              <w:pStyle w:val="TESISEDU"/>
              <w:spacing w:line="240" w:lineRule="auto"/>
              <w:ind w:left="0" w:firstLine="0"/>
              <w:jc w:val="left"/>
              <w:rPr>
                <w:rFonts w:cs="Times New Roman"/>
                <w:sz w:val="20"/>
                <w:szCs w:val="20"/>
              </w:rPr>
            </w:pPr>
            <w:r w:rsidRPr="00106C2F">
              <w:rPr>
                <w:rFonts w:cs="Times New Roman"/>
                <w:sz w:val="20"/>
                <w:szCs w:val="20"/>
              </w:rPr>
              <w:t>Envío de pedido a producción mediante “ORDEN DE PRODUCCIÓN #”</w:t>
            </w:r>
          </w:p>
        </w:tc>
        <w:tc>
          <w:tcPr>
            <w:tcW w:w="1985" w:type="dxa"/>
            <w:vAlign w:val="center"/>
          </w:tcPr>
          <w:p w:rsidR="00A847CA" w:rsidRPr="00106C2F" w:rsidRDefault="00A847CA" w:rsidP="00EC03D7">
            <w:pPr>
              <w:pStyle w:val="TESISEDU"/>
              <w:spacing w:line="240" w:lineRule="auto"/>
              <w:ind w:left="0" w:firstLine="0"/>
              <w:jc w:val="left"/>
              <w:rPr>
                <w:rFonts w:cs="Times New Roman"/>
                <w:sz w:val="20"/>
                <w:szCs w:val="20"/>
              </w:rPr>
            </w:pPr>
          </w:p>
        </w:tc>
        <w:tc>
          <w:tcPr>
            <w:tcW w:w="1843" w:type="dxa"/>
            <w:vAlign w:val="center"/>
          </w:tcPr>
          <w:p w:rsidR="00A847CA" w:rsidRPr="00106C2F" w:rsidRDefault="00A847CA" w:rsidP="00EC03D7">
            <w:pPr>
              <w:rPr>
                <w:rFonts w:ascii="Times New Roman" w:hAnsi="Times New Roman" w:cs="Times New Roman"/>
                <w:sz w:val="20"/>
                <w:szCs w:val="20"/>
              </w:rPr>
            </w:pPr>
            <w:r w:rsidRPr="00106C2F">
              <w:rPr>
                <w:rFonts w:ascii="Times New Roman" w:hAnsi="Times New Roman" w:cs="Times New Roman"/>
                <w:sz w:val="20"/>
                <w:szCs w:val="20"/>
              </w:rPr>
              <w:t>DESCOB</w:t>
            </w:r>
          </w:p>
        </w:tc>
        <w:tc>
          <w:tcPr>
            <w:tcW w:w="1275" w:type="dxa"/>
            <w:vAlign w:val="center"/>
          </w:tcPr>
          <w:p w:rsidR="00A847CA" w:rsidRPr="00106C2F" w:rsidRDefault="00A847CA" w:rsidP="00EC03D7">
            <w:pPr>
              <w:pStyle w:val="TESISEDU"/>
              <w:spacing w:line="240" w:lineRule="auto"/>
              <w:ind w:left="0" w:firstLine="0"/>
              <w:jc w:val="center"/>
              <w:rPr>
                <w:rFonts w:cs="Times New Roman"/>
                <w:noProof/>
                <w:sz w:val="20"/>
                <w:szCs w:val="20"/>
              </w:rPr>
            </w:pPr>
            <w:r w:rsidRPr="00106C2F">
              <w:rPr>
                <w:rFonts w:cs="Times New Roman"/>
                <w:noProof/>
                <w:sz w:val="20"/>
                <w:szCs w:val="20"/>
                <w:lang w:val="en-US"/>
              </w:rPr>
              <mc:AlternateContent>
                <mc:Choice Requires="wps">
                  <w:drawing>
                    <wp:inline distT="0" distB="0" distL="0" distR="0" wp14:anchorId="113BD8D3" wp14:editId="3FF9CE53">
                      <wp:extent cx="540000" cy="270000"/>
                      <wp:effectExtent l="0" t="0" r="12700" b="15875"/>
                      <wp:docPr id="377" name="Rectángulo 377"/>
                      <wp:cNvGraphicFramePr/>
                      <a:graphic xmlns:a="http://schemas.openxmlformats.org/drawingml/2006/main">
                        <a:graphicData uri="http://schemas.microsoft.com/office/word/2010/wordprocessingShape">
                          <wps:wsp>
                            <wps:cNvSpPr/>
                            <wps:spPr>
                              <a:xfrm>
                                <a:off x="0" y="0"/>
                                <a:ext cx="540000" cy="270000"/>
                              </a:xfrm>
                              <a:prstGeom prst="rect">
                                <a:avLst/>
                              </a:prstGeom>
                              <a:solidFill>
                                <a:schemeClr val="accent4">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592B146" id="Rectángulo 377" o:spid="_x0000_s1026"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" fillcolor="#ffd966 [1943]" strokecolor="black [3213]" strokeweight=".25pt">
                      <w10:anchorlock/>
                    </v:rect>
                  </w:pict>
                </mc:Fallback>
              </mc:AlternateContent>
            </w:r>
          </w:p>
        </w:tc>
      </w:tr>
    </w:tbl>
    <w:p w:rsidR="00F05B84" w:rsidRDefault="00F05B84"/>
    <w:p w:rsidR="00F05B84" w:rsidRPr="00434919" w:rsidRDefault="00F05B84" w:rsidP="00F05B84">
      <w:pPr>
        <w:pStyle w:val="TESISEDU"/>
      </w:pPr>
      <w:r>
        <w:lastRenderedPageBreak/>
        <w:t>Tabla</w:t>
      </w:r>
      <w:r w:rsidRPr="00434919">
        <w:t xml:space="preserve"> </w:t>
      </w:r>
      <w:r w:rsidRPr="005258A9">
        <w:t>58</w:t>
      </w:r>
      <w:r>
        <w:t>. (Continuación)</w:t>
      </w:r>
    </w:p>
    <w:tbl>
      <w:tblPr>
        <w:tblStyle w:val="Tablaconcuadrcula"/>
        <w:tblW w:w="7796" w:type="dxa"/>
        <w:tblInd w:w="704" w:type="dxa"/>
        <w:tblLayout w:type="fixed"/>
        <w:tblLook w:val="04A0" w:firstRow="1" w:lastRow="0" w:firstColumn="1" w:lastColumn="0" w:noHBand="0" w:noVBand="1"/>
      </w:tblPr>
      <w:tblGrid>
        <w:gridCol w:w="709"/>
        <w:gridCol w:w="1984"/>
        <w:gridCol w:w="1985"/>
        <w:gridCol w:w="1843"/>
        <w:gridCol w:w="1275"/>
      </w:tblGrid>
      <w:tr w:rsidR="00A847CA" w:rsidRPr="00106C2F" w:rsidTr="005258A9">
        <w:trPr>
          <w:trHeight w:val="601"/>
        </w:trPr>
        <w:tc>
          <w:tcPr>
            <w:tcW w:w="709" w:type="dxa"/>
            <w:vAlign w:val="center"/>
          </w:tcPr>
          <w:p w:rsidR="00A847CA" w:rsidRPr="00106C2F" w:rsidRDefault="00A847CA" w:rsidP="00EC03D7">
            <w:pPr>
              <w:pStyle w:val="TESISEDU"/>
              <w:spacing w:line="240" w:lineRule="auto"/>
              <w:ind w:left="0" w:firstLine="0"/>
              <w:jc w:val="center"/>
              <w:rPr>
                <w:rFonts w:cs="Times New Roman"/>
                <w:sz w:val="20"/>
                <w:szCs w:val="20"/>
              </w:rPr>
            </w:pPr>
            <w:r w:rsidRPr="00106C2F">
              <w:rPr>
                <w:rFonts w:cs="Times New Roman"/>
                <w:sz w:val="20"/>
                <w:szCs w:val="20"/>
              </w:rPr>
              <w:t>13</w:t>
            </w:r>
          </w:p>
        </w:tc>
        <w:tc>
          <w:tcPr>
            <w:tcW w:w="1984" w:type="dxa"/>
            <w:vAlign w:val="center"/>
          </w:tcPr>
          <w:p w:rsidR="00A847CA" w:rsidRPr="00106C2F" w:rsidRDefault="00A847CA" w:rsidP="00EC03D7">
            <w:pPr>
              <w:pStyle w:val="TESISEDU"/>
              <w:spacing w:line="240" w:lineRule="auto"/>
              <w:ind w:left="0" w:firstLine="0"/>
              <w:jc w:val="left"/>
              <w:rPr>
                <w:rFonts w:cs="Times New Roman"/>
                <w:sz w:val="20"/>
                <w:szCs w:val="20"/>
              </w:rPr>
            </w:pPr>
            <w:r w:rsidRPr="00106C2F">
              <w:rPr>
                <w:rFonts w:cs="Times New Roman"/>
                <w:sz w:val="20"/>
                <w:szCs w:val="20"/>
              </w:rPr>
              <w:t>Coordinación de entrega de producto a tiempo.</w:t>
            </w:r>
          </w:p>
        </w:tc>
        <w:tc>
          <w:tcPr>
            <w:tcW w:w="1985" w:type="dxa"/>
            <w:vAlign w:val="center"/>
          </w:tcPr>
          <w:p w:rsidR="00A847CA" w:rsidRPr="00106C2F" w:rsidRDefault="00A847CA" w:rsidP="00EC03D7">
            <w:pPr>
              <w:pStyle w:val="TESISEDU"/>
              <w:spacing w:line="240" w:lineRule="auto"/>
              <w:ind w:left="0" w:firstLine="0"/>
              <w:jc w:val="left"/>
              <w:rPr>
                <w:rFonts w:cs="Times New Roman"/>
                <w:sz w:val="20"/>
                <w:szCs w:val="20"/>
              </w:rPr>
            </w:pPr>
          </w:p>
        </w:tc>
        <w:tc>
          <w:tcPr>
            <w:tcW w:w="1843" w:type="dxa"/>
            <w:vAlign w:val="center"/>
          </w:tcPr>
          <w:p w:rsidR="00A847CA" w:rsidRPr="00106C2F" w:rsidRDefault="00A847CA" w:rsidP="00EC03D7">
            <w:pPr>
              <w:rPr>
                <w:rFonts w:ascii="Times New Roman" w:hAnsi="Times New Roman" w:cs="Times New Roman"/>
                <w:sz w:val="20"/>
                <w:szCs w:val="20"/>
              </w:rPr>
            </w:pPr>
            <w:r w:rsidRPr="00106C2F">
              <w:rPr>
                <w:rFonts w:ascii="Times New Roman" w:hAnsi="Times New Roman" w:cs="Times New Roman"/>
                <w:sz w:val="20"/>
                <w:szCs w:val="20"/>
              </w:rPr>
              <w:t>DESCOB</w:t>
            </w:r>
          </w:p>
        </w:tc>
        <w:tc>
          <w:tcPr>
            <w:tcW w:w="1275" w:type="dxa"/>
            <w:vAlign w:val="center"/>
          </w:tcPr>
          <w:p w:rsidR="00A847CA" w:rsidRPr="00106C2F" w:rsidRDefault="00A847CA" w:rsidP="00EC03D7">
            <w:pPr>
              <w:pStyle w:val="TESISEDU"/>
              <w:spacing w:line="240" w:lineRule="auto"/>
              <w:ind w:left="0" w:firstLine="0"/>
              <w:jc w:val="center"/>
              <w:rPr>
                <w:rFonts w:cs="Times New Roman"/>
                <w:noProof/>
                <w:sz w:val="20"/>
                <w:szCs w:val="20"/>
              </w:rPr>
            </w:pPr>
            <w:r w:rsidRPr="00106C2F">
              <w:rPr>
                <w:rFonts w:cs="Times New Roman"/>
                <w:noProof/>
                <w:sz w:val="20"/>
                <w:szCs w:val="20"/>
                <w:lang w:val="en-US"/>
              </w:rPr>
              <mc:AlternateContent>
                <mc:Choice Requires="wps">
                  <w:drawing>
                    <wp:inline distT="0" distB="0" distL="0" distR="0" wp14:anchorId="6D6D1E6A" wp14:editId="0E34C7AA">
                      <wp:extent cx="540000" cy="270000"/>
                      <wp:effectExtent l="0" t="0" r="12700" b="15875"/>
                      <wp:docPr id="378" name="Rectángulo 378"/>
                      <wp:cNvGraphicFramePr/>
                      <a:graphic xmlns:a="http://schemas.openxmlformats.org/drawingml/2006/main">
                        <a:graphicData uri="http://schemas.microsoft.com/office/word/2010/wordprocessingShape">
                          <wps:wsp>
                            <wps:cNvSpPr/>
                            <wps:spPr>
                              <a:xfrm>
                                <a:off x="0" y="0"/>
                                <a:ext cx="540000" cy="270000"/>
                              </a:xfrm>
                              <a:prstGeom prst="rect">
                                <a:avLst/>
                              </a:prstGeom>
                              <a:solidFill>
                                <a:schemeClr val="accent4">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08086E4" id="Rectángulo 378" o:spid="_x0000_s1026"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" fillcolor="#ffd966 [1943]" strokecolor="black [3213]" strokeweight=".25pt">
                      <w10:anchorlock/>
                    </v:rect>
                  </w:pict>
                </mc:Fallback>
              </mc:AlternateContent>
            </w:r>
          </w:p>
        </w:tc>
      </w:tr>
      <w:tr w:rsidR="00A847CA" w:rsidRPr="00106C2F" w:rsidTr="005258A9">
        <w:trPr>
          <w:trHeight w:val="601"/>
        </w:trPr>
        <w:tc>
          <w:tcPr>
            <w:tcW w:w="709" w:type="dxa"/>
            <w:vAlign w:val="center"/>
          </w:tcPr>
          <w:p w:rsidR="00A847CA" w:rsidRPr="00106C2F" w:rsidRDefault="00A847CA" w:rsidP="00EC03D7">
            <w:pPr>
              <w:pStyle w:val="TESISEDU"/>
              <w:spacing w:line="240" w:lineRule="auto"/>
              <w:ind w:left="0" w:firstLine="0"/>
              <w:jc w:val="center"/>
              <w:rPr>
                <w:rFonts w:cs="Times New Roman"/>
                <w:sz w:val="20"/>
                <w:szCs w:val="20"/>
              </w:rPr>
            </w:pPr>
            <w:r w:rsidRPr="00106C2F">
              <w:rPr>
                <w:rFonts w:cs="Times New Roman"/>
                <w:sz w:val="20"/>
                <w:szCs w:val="20"/>
              </w:rPr>
              <w:t>14</w:t>
            </w:r>
          </w:p>
        </w:tc>
        <w:tc>
          <w:tcPr>
            <w:tcW w:w="1984" w:type="dxa"/>
            <w:vAlign w:val="center"/>
          </w:tcPr>
          <w:p w:rsidR="00A847CA" w:rsidRPr="00106C2F" w:rsidRDefault="00A847CA" w:rsidP="00EC03D7">
            <w:pPr>
              <w:pStyle w:val="TESISEDU"/>
              <w:spacing w:line="240" w:lineRule="auto"/>
              <w:ind w:left="0" w:firstLine="0"/>
              <w:jc w:val="left"/>
              <w:rPr>
                <w:rFonts w:cs="Times New Roman"/>
                <w:sz w:val="20"/>
                <w:szCs w:val="20"/>
              </w:rPr>
            </w:pPr>
            <w:r w:rsidRPr="00106C2F">
              <w:rPr>
                <w:rFonts w:cs="Times New Roman"/>
                <w:sz w:val="20"/>
                <w:szCs w:val="20"/>
              </w:rPr>
              <w:t xml:space="preserve">Seguimiento y fidelización de clientes a través de servicio de postventa. </w:t>
            </w:r>
          </w:p>
        </w:tc>
        <w:tc>
          <w:tcPr>
            <w:tcW w:w="1985" w:type="dxa"/>
            <w:vAlign w:val="center"/>
          </w:tcPr>
          <w:p w:rsidR="00A847CA" w:rsidRPr="00106C2F" w:rsidRDefault="00A847CA" w:rsidP="00EC03D7">
            <w:pPr>
              <w:pStyle w:val="TESISEDU"/>
              <w:spacing w:line="240" w:lineRule="auto"/>
              <w:ind w:left="0" w:firstLine="0"/>
              <w:jc w:val="left"/>
              <w:rPr>
                <w:rFonts w:cs="Times New Roman"/>
                <w:sz w:val="20"/>
                <w:szCs w:val="20"/>
              </w:rPr>
            </w:pPr>
          </w:p>
        </w:tc>
        <w:tc>
          <w:tcPr>
            <w:tcW w:w="1843" w:type="dxa"/>
            <w:vAlign w:val="center"/>
          </w:tcPr>
          <w:p w:rsidR="00A847CA" w:rsidRPr="00106C2F" w:rsidRDefault="00A847CA" w:rsidP="00EC03D7">
            <w:pPr>
              <w:rPr>
                <w:rFonts w:ascii="Times New Roman" w:hAnsi="Times New Roman" w:cs="Times New Roman"/>
                <w:sz w:val="20"/>
                <w:szCs w:val="20"/>
              </w:rPr>
            </w:pPr>
            <w:r w:rsidRPr="00106C2F">
              <w:rPr>
                <w:rFonts w:ascii="Times New Roman" w:hAnsi="Times New Roman" w:cs="Times New Roman"/>
                <w:sz w:val="20"/>
                <w:szCs w:val="20"/>
              </w:rPr>
              <w:t>DESCOB</w:t>
            </w:r>
          </w:p>
        </w:tc>
        <w:tc>
          <w:tcPr>
            <w:tcW w:w="1275" w:type="dxa"/>
            <w:vAlign w:val="center"/>
          </w:tcPr>
          <w:p w:rsidR="00A847CA" w:rsidRPr="00106C2F" w:rsidRDefault="00A847CA" w:rsidP="00EC03D7">
            <w:pPr>
              <w:pStyle w:val="TESISEDU"/>
              <w:spacing w:line="240" w:lineRule="auto"/>
              <w:ind w:left="0" w:firstLine="0"/>
              <w:jc w:val="center"/>
              <w:rPr>
                <w:rFonts w:cs="Times New Roman"/>
                <w:noProof/>
                <w:sz w:val="20"/>
                <w:szCs w:val="20"/>
              </w:rPr>
            </w:pPr>
            <w:r w:rsidRPr="00106C2F">
              <w:rPr>
                <w:rFonts w:cs="Times New Roman"/>
                <w:noProof/>
                <w:sz w:val="20"/>
                <w:szCs w:val="20"/>
                <w:lang w:val="en-US"/>
              </w:rPr>
              <mc:AlternateContent>
                <mc:Choice Requires="wps">
                  <w:drawing>
                    <wp:inline distT="0" distB="0" distL="0" distR="0" wp14:anchorId="19DC81AD" wp14:editId="3B67972D">
                      <wp:extent cx="540000" cy="270000"/>
                      <wp:effectExtent l="0" t="0" r="12700" b="15875"/>
                      <wp:docPr id="379" name="Rectángulo 379"/>
                      <wp:cNvGraphicFramePr/>
                      <a:graphic xmlns:a="http://schemas.openxmlformats.org/drawingml/2006/main">
                        <a:graphicData uri="http://schemas.microsoft.com/office/word/2010/wordprocessingShape">
                          <wps:wsp>
                            <wps:cNvSpPr/>
                            <wps:spPr>
                              <a:xfrm>
                                <a:off x="0" y="0"/>
                                <a:ext cx="540000" cy="270000"/>
                              </a:xfrm>
                              <a:prstGeom prst="rect">
                                <a:avLst/>
                              </a:prstGeom>
                              <a:solidFill>
                                <a:schemeClr val="accent4">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07F3E94E" id="Rectángulo 379" o:spid="_x0000_s1026"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" fillcolor="#ffd966 [1943]" strokecolor="black [3213]" strokeweight=".25pt">
                      <w10:anchorlock/>
                    </v:rect>
                  </w:pict>
                </mc:Fallback>
              </mc:AlternateContent>
            </w:r>
          </w:p>
        </w:tc>
      </w:tr>
      <w:tr w:rsidR="00A847CA" w:rsidRPr="00106C2F" w:rsidTr="005258A9">
        <w:trPr>
          <w:trHeight w:val="601"/>
        </w:trPr>
        <w:tc>
          <w:tcPr>
            <w:tcW w:w="709" w:type="dxa"/>
            <w:vAlign w:val="center"/>
          </w:tcPr>
          <w:p w:rsidR="00A847CA" w:rsidRPr="00106C2F" w:rsidRDefault="00A847CA" w:rsidP="00EC03D7">
            <w:pPr>
              <w:pStyle w:val="TESISEDU"/>
              <w:spacing w:line="240" w:lineRule="auto"/>
              <w:ind w:left="0" w:firstLine="0"/>
              <w:jc w:val="center"/>
              <w:rPr>
                <w:rFonts w:cs="Times New Roman"/>
                <w:sz w:val="20"/>
                <w:szCs w:val="20"/>
              </w:rPr>
            </w:pPr>
            <w:r w:rsidRPr="00106C2F">
              <w:rPr>
                <w:rFonts w:cs="Times New Roman"/>
                <w:sz w:val="20"/>
                <w:szCs w:val="20"/>
              </w:rPr>
              <w:t>-</w:t>
            </w:r>
          </w:p>
        </w:tc>
        <w:tc>
          <w:tcPr>
            <w:tcW w:w="1984" w:type="dxa"/>
            <w:vAlign w:val="center"/>
          </w:tcPr>
          <w:p w:rsidR="00A847CA" w:rsidRPr="00106C2F" w:rsidRDefault="00A847CA" w:rsidP="00EC03D7">
            <w:pPr>
              <w:pStyle w:val="TESISEDU"/>
              <w:spacing w:line="240" w:lineRule="auto"/>
              <w:ind w:left="0" w:firstLine="0"/>
              <w:jc w:val="left"/>
              <w:rPr>
                <w:rFonts w:cs="Times New Roman"/>
                <w:sz w:val="20"/>
                <w:szCs w:val="20"/>
              </w:rPr>
            </w:pPr>
            <w:r w:rsidRPr="00106C2F">
              <w:rPr>
                <w:rFonts w:cs="Times New Roman"/>
                <w:sz w:val="20"/>
                <w:szCs w:val="20"/>
              </w:rPr>
              <w:t>Fin</w:t>
            </w:r>
          </w:p>
        </w:tc>
        <w:tc>
          <w:tcPr>
            <w:tcW w:w="1985" w:type="dxa"/>
            <w:vAlign w:val="center"/>
          </w:tcPr>
          <w:p w:rsidR="00A847CA" w:rsidRPr="00106C2F" w:rsidRDefault="00A847CA" w:rsidP="00EC03D7">
            <w:pPr>
              <w:pStyle w:val="TESISEDU"/>
              <w:spacing w:line="240" w:lineRule="auto"/>
              <w:ind w:left="0" w:firstLine="0"/>
              <w:jc w:val="left"/>
              <w:rPr>
                <w:rFonts w:cs="Times New Roman"/>
                <w:sz w:val="20"/>
                <w:szCs w:val="20"/>
              </w:rPr>
            </w:pPr>
          </w:p>
        </w:tc>
        <w:tc>
          <w:tcPr>
            <w:tcW w:w="1843" w:type="dxa"/>
            <w:vAlign w:val="center"/>
          </w:tcPr>
          <w:p w:rsidR="00A847CA" w:rsidRPr="00106C2F" w:rsidRDefault="00A847CA" w:rsidP="00EC03D7">
            <w:pPr>
              <w:rPr>
                <w:rFonts w:ascii="Times New Roman" w:hAnsi="Times New Roman" w:cs="Times New Roman"/>
                <w:sz w:val="20"/>
                <w:szCs w:val="20"/>
              </w:rPr>
            </w:pPr>
          </w:p>
        </w:tc>
        <w:tc>
          <w:tcPr>
            <w:tcW w:w="1275" w:type="dxa"/>
            <w:vAlign w:val="center"/>
          </w:tcPr>
          <w:p w:rsidR="00A847CA" w:rsidRPr="00106C2F" w:rsidRDefault="00A847CA" w:rsidP="00EC03D7">
            <w:pPr>
              <w:pStyle w:val="TESISEDU"/>
              <w:spacing w:line="240" w:lineRule="auto"/>
              <w:ind w:left="0" w:firstLine="0"/>
              <w:jc w:val="center"/>
              <w:rPr>
                <w:rFonts w:cs="Times New Roman"/>
                <w:noProof/>
                <w:sz w:val="20"/>
                <w:szCs w:val="20"/>
                <w:lang w:val="en-US"/>
              </w:rPr>
            </w:pPr>
            <w:r w:rsidRPr="00106C2F">
              <w:rPr>
                <w:rFonts w:cs="Times New Roman"/>
                <w:noProof/>
                <w:sz w:val="20"/>
                <w:szCs w:val="20"/>
                <w:lang w:val="en-US"/>
              </w:rPr>
              <mc:AlternateContent>
                <mc:Choice Requires="wps">
                  <w:drawing>
                    <wp:inline distT="0" distB="0" distL="0" distR="0" wp14:anchorId="101F5E36" wp14:editId="1E6DEE53">
                      <wp:extent cx="540000" cy="270000"/>
                      <wp:effectExtent l="0" t="0" r="12700" b="15875"/>
                      <wp:docPr id="380" name="Elipse 380"/>
                      <wp:cNvGraphicFramePr/>
                      <a:graphic xmlns:a="http://schemas.openxmlformats.org/drawingml/2006/main">
                        <a:graphicData uri="http://schemas.microsoft.com/office/word/2010/wordprocessingShape">
                          <wps:wsp>
                            <wps:cNvSpPr/>
                            <wps:spPr>
                              <a:xfrm>
                                <a:off x="0" y="0"/>
                                <a:ext cx="540000" cy="270000"/>
                              </a:xfrm>
                              <a:prstGeom prst="ellipse">
                                <a:avLst/>
                              </a:prstGeom>
                              <a:solidFill>
                                <a:schemeClr val="tx1">
                                  <a:lumMod val="50000"/>
                                  <a:lumOff val="5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60F9E7AA" id="Elipse 380" o:spid="_x0000_s1026"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" fillcolor="gray [1629]" strokecolor="black [3213]" strokeweight=".25pt">
                      <v:stroke joinstyle="miter"/>
                      <w10:anchorlock/>
                    </v:oval>
                  </w:pict>
                </mc:Fallback>
              </mc:AlternateContent>
            </w:r>
          </w:p>
        </w:tc>
      </w:tr>
    </w:tbl>
    <w:p w:rsidR="00A847CA" w:rsidRPr="00434919" w:rsidRDefault="00A847CA" w:rsidP="00A847CA">
      <w:pPr>
        <w:pStyle w:val="TESISEDU"/>
        <w:rPr>
          <w:rFonts w:cs="Times New Roman"/>
          <w:szCs w:val="24"/>
        </w:rPr>
      </w:pPr>
    </w:p>
    <w:p w:rsidR="00862836" w:rsidRPr="00434919" w:rsidRDefault="00862836" w:rsidP="00192B70">
      <w:pPr>
        <w:pStyle w:val="TESISEDU"/>
        <w:numPr>
          <w:ilvl w:val="3"/>
          <w:numId w:val="34"/>
        </w:numPr>
        <w:ind w:left="1560" w:hanging="852"/>
        <w:rPr>
          <w:rFonts w:cs="Times New Roman"/>
          <w:b/>
          <w:szCs w:val="24"/>
        </w:rPr>
      </w:pPr>
      <w:r w:rsidRPr="00434919">
        <w:rPr>
          <w:rFonts w:cs="Times New Roman"/>
          <w:b/>
          <w:szCs w:val="24"/>
        </w:rPr>
        <w:t>Diagrama de Flujo: Creación de Plan de Innovación y Desarrollo</w:t>
      </w:r>
      <w:r w:rsidR="00047110">
        <w:rPr>
          <w:rFonts w:cs="Times New Roman"/>
          <w:b/>
          <w:szCs w:val="24"/>
        </w:rPr>
        <w:t>.</w:t>
      </w:r>
    </w:p>
    <w:p w:rsidR="00862836" w:rsidRPr="00434919" w:rsidRDefault="00862836" w:rsidP="00862836">
      <w:pPr>
        <w:pStyle w:val="TESISEDU"/>
        <w:ind w:left="720" w:firstLine="0"/>
        <w:rPr>
          <w:rFonts w:cs="Times New Roman"/>
          <w:szCs w:val="24"/>
        </w:rPr>
      </w:pPr>
      <w:r w:rsidRPr="00434919">
        <w:rPr>
          <w:rFonts w:cs="Times New Roman"/>
          <w:szCs w:val="24"/>
        </w:rPr>
        <w:t>A continuación, se presenta el Diagrama de Flujo de la acción correctiva D: Creación de Plan de Innovación y Desarro</w:t>
      </w:r>
      <w:r w:rsidR="00D26C00">
        <w:rPr>
          <w:rFonts w:cs="Times New Roman"/>
          <w:szCs w:val="24"/>
        </w:rPr>
        <w:t>llo (Tabla</w:t>
      </w:r>
      <w:r w:rsidRPr="00434919">
        <w:rPr>
          <w:rFonts w:cs="Times New Roman"/>
          <w:szCs w:val="24"/>
        </w:rPr>
        <w:t xml:space="preserve"> 59).</w:t>
      </w:r>
    </w:p>
    <w:p w:rsidR="00862836" w:rsidRPr="00BF6E50" w:rsidRDefault="00862836" w:rsidP="00BF6E50">
      <w:pPr>
        <w:pStyle w:val="TESISEDU"/>
      </w:pPr>
    </w:p>
    <w:p w:rsidR="00862836" w:rsidRPr="00434919" w:rsidRDefault="00BF6E50" w:rsidP="00BF6E50">
      <w:pPr>
        <w:pStyle w:val="TESISEDU"/>
      </w:pPr>
      <w:r>
        <w:t>Tabla 59.</w:t>
      </w:r>
      <w:r w:rsidR="00862836" w:rsidRPr="00434919">
        <w:t xml:space="preserve"> </w:t>
      </w:r>
      <w:r w:rsidR="00862836" w:rsidRPr="00BF6E50">
        <w:t>Diagrama</w:t>
      </w:r>
      <w:r w:rsidR="00862836" w:rsidRPr="00434919">
        <w:t xml:space="preserve"> de</w:t>
      </w:r>
      <w:r w:rsidR="004C1641" w:rsidRPr="00434919">
        <w:t xml:space="preserve"> Flujo de la acción correctiva D</w:t>
      </w:r>
      <w:r w:rsidR="00862836" w:rsidRPr="00434919">
        <w:t xml:space="preserve">: Creación del </w:t>
      </w:r>
      <w:r w:rsidR="004C1641" w:rsidRPr="00434919">
        <w:t>Plan de Innovación y Desarrollo.</w:t>
      </w:r>
    </w:p>
    <w:tbl>
      <w:tblPr>
        <w:tblStyle w:val="Tablaconcuadrcula"/>
        <w:tblW w:w="7796" w:type="dxa"/>
        <w:tblInd w:w="704" w:type="dxa"/>
        <w:tblLayout w:type="fixed"/>
        <w:tblLook w:val="04A0" w:firstRow="1" w:lastRow="0" w:firstColumn="1" w:lastColumn="0" w:noHBand="0" w:noVBand="1"/>
      </w:tblPr>
      <w:tblGrid>
        <w:gridCol w:w="709"/>
        <w:gridCol w:w="1984"/>
        <w:gridCol w:w="2127"/>
        <w:gridCol w:w="1842"/>
        <w:gridCol w:w="1134"/>
      </w:tblGrid>
      <w:tr w:rsidR="00F04D85" w:rsidRPr="00106C2F" w:rsidTr="00907022">
        <w:tc>
          <w:tcPr>
            <w:tcW w:w="709" w:type="dxa"/>
            <w:shd w:val="clear" w:color="auto" w:fill="1F3864" w:themeFill="accent5" w:themeFillShade="80"/>
            <w:vAlign w:val="center"/>
          </w:tcPr>
          <w:p w:rsidR="00F04D85" w:rsidRPr="00106C2F" w:rsidRDefault="00F60726" w:rsidP="00907022">
            <w:pPr>
              <w:pStyle w:val="TESISEDU"/>
              <w:spacing w:line="240" w:lineRule="auto"/>
              <w:ind w:left="0" w:firstLine="0"/>
              <w:jc w:val="center"/>
              <w:rPr>
                <w:rFonts w:cs="Times New Roman"/>
                <w:b/>
                <w:color w:val="FFFFFF" w:themeColor="background1"/>
                <w:sz w:val="20"/>
                <w:szCs w:val="20"/>
              </w:rPr>
            </w:pPr>
            <w:r w:rsidRPr="00106C2F">
              <w:rPr>
                <w:rFonts w:cs="Times New Roman"/>
                <w:b/>
                <w:color w:val="FFFFFF" w:themeColor="background1"/>
                <w:sz w:val="20"/>
                <w:szCs w:val="20"/>
              </w:rPr>
              <w:t>N</w:t>
            </w:r>
          </w:p>
        </w:tc>
        <w:tc>
          <w:tcPr>
            <w:tcW w:w="1984" w:type="dxa"/>
            <w:shd w:val="clear" w:color="auto" w:fill="1F3864" w:themeFill="accent5" w:themeFillShade="80"/>
            <w:vAlign w:val="center"/>
          </w:tcPr>
          <w:p w:rsidR="00F04D85" w:rsidRPr="00106C2F" w:rsidRDefault="00F04D85" w:rsidP="00907022">
            <w:pPr>
              <w:pStyle w:val="TESISEDU"/>
              <w:spacing w:line="240" w:lineRule="auto"/>
              <w:ind w:left="0" w:firstLine="0"/>
              <w:jc w:val="center"/>
              <w:rPr>
                <w:rFonts w:cs="Times New Roman"/>
                <w:b/>
                <w:color w:val="FFFFFF" w:themeColor="background1"/>
                <w:sz w:val="20"/>
                <w:szCs w:val="20"/>
              </w:rPr>
            </w:pPr>
            <w:r w:rsidRPr="00106C2F">
              <w:rPr>
                <w:rFonts w:cs="Times New Roman"/>
                <w:b/>
                <w:color w:val="FFFFFF" w:themeColor="background1"/>
                <w:sz w:val="20"/>
                <w:szCs w:val="20"/>
              </w:rPr>
              <w:t>TAREA MÁS IMPORTANTE DEL PROCESO</w:t>
            </w:r>
          </w:p>
        </w:tc>
        <w:tc>
          <w:tcPr>
            <w:tcW w:w="2127" w:type="dxa"/>
            <w:shd w:val="clear" w:color="auto" w:fill="1F3864" w:themeFill="accent5" w:themeFillShade="80"/>
            <w:vAlign w:val="center"/>
          </w:tcPr>
          <w:p w:rsidR="00F04D85" w:rsidRPr="00106C2F" w:rsidRDefault="00F04D85" w:rsidP="00907022">
            <w:pPr>
              <w:pStyle w:val="TESISEDU"/>
              <w:spacing w:line="240" w:lineRule="auto"/>
              <w:ind w:left="0" w:firstLine="0"/>
              <w:jc w:val="center"/>
              <w:rPr>
                <w:rFonts w:cs="Times New Roman"/>
                <w:b/>
                <w:color w:val="FFFFFF" w:themeColor="background1"/>
                <w:sz w:val="20"/>
                <w:szCs w:val="20"/>
              </w:rPr>
            </w:pPr>
            <w:r w:rsidRPr="00106C2F">
              <w:rPr>
                <w:rFonts w:cs="Times New Roman"/>
                <w:b/>
                <w:color w:val="FFFFFF" w:themeColor="background1"/>
                <w:sz w:val="20"/>
                <w:szCs w:val="20"/>
              </w:rPr>
              <w:t>SUBTAREAS Y DECISIONES</w:t>
            </w:r>
          </w:p>
        </w:tc>
        <w:tc>
          <w:tcPr>
            <w:tcW w:w="1842" w:type="dxa"/>
            <w:shd w:val="clear" w:color="auto" w:fill="1F3864" w:themeFill="accent5" w:themeFillShade="80"/>
            <w:vAlign w:val="center"/>
          </w:tcPr>
          <w:p w:rsidR="00F04D85" w:rsidRPr="00106C2F" w:rsidRDefault="00F04D85" w:rsidP="00907022">
            <w:pPr>
              <w:pStyle w:val="TESISEDU"/>
              <w:spacing w:line="240" w:lineRule="auto"/>
              <w:ind w:left="0" w:firstLine="0"/>
              <w:jc w:val="center"/>
              <w:rPr>
                <w:rFonts w:cs="Times New Roman"/>
                <w:b/>
                <w:color w:val="FFFFFF" w:themeColor="background1"/>
                <w:sz w:val="20"/>
                <w:szCs w:val="20"/>
              </w:rPr>
            </w:pPr>
            <w:r w:rsidRPr="00106C2F">
              <w:rPr>
                <w:rFonts w:cs="Times New Roman"/>
                <w:b/>
                <w:color w:val="FFFFFF" w:themeColor="background1"/>
                <w:sz w:val="20"/>
                <w:szCs w:val="20"/>
              </w:rPr>
              <w:t>RESPONSABLE</w:t>
            </w:r>
          </w:p>
        </w:tc>
        <w:tc>
          <w:tcPr>
            <w:tcW w:w="1134" w:type="dxa"/>
            <w:shd w:val="clear" w:color="auto" w:fill="1F3864" w:themeFill="accent5" w:themeFillShade="80"/>
            <w:vAlign w:val="center"/>
          </w:tcPr>
          <w:p w:rsidR="00F04D85" w:rsidRPr="00106C2F" w:rsidRDefault="00F04D85" w:rsidP="00907022">
            <w:pPr>
              <w:pStyle w:val="TESISEDU"/>
              <w:spacing w:line="240" w:lineRule="auto"/>
              <w:ind w:left="0" w:firstLine="0"/>
              <w:jc w:val="center"/>
              <w:rPr>
                <w:rFonts w:cs="Times New Roman"/>
                <w:b/>
                <w:color w:val="FFFFFF" w:themeColor="background1"/>
                <w:sz w:val="20"/>
                <w:szCs w:val="20"/>
              </w:rPr>
            </w:pPr>
            <w:r w:rsidRPr="00106C2F">
              <w:rPr>
                <w:rFonts w:cs="Times New Roman"/>
                <w:b/>
                <w:color w:val="FFFFFF" w:themeColor="background1"/>
                <w:sz w:val="20"/>
                <w:szCs w:val="20"/>
              </w:rPr>
              <w:t>SÍMBOLO</w:t>
            </w:r>
          </w:p>
        </w:tc>
      </w:tr>
      <w:tr w:rsidR="00F04D85" w:rsidRPr="00106C2F" w:rsidTr="00907022">
        <w:trPr>
          <w:trHeight w:val="601"/>
        </w:trPr>
        <w:tc>
          <w:tcPr>
            <w:tcW w:w="709" w:type="dxa"/>
            <w:vAlign w:val="center"/>
          </w:tcPr>
          <w:p w:rsidR="00F04D85" w:rsidRPr="00106C2F" w:rsidRDefault="00F04D85" w:rsidP="004C1641">
            <w:pPr>
              <w:pStyle w:val="TESISEDU"/>
              <w:spacing w:line="240" w:lineRule="auto"/>
              <w:ind w:left="0" w:firstLine="0"/>
              <w:jc w:val="center"/>
              <w:rPr>
                <w:rFonts w:cs="Times New Roman"/>
                <w:sz w:val="20"/>
                <w:szCs w:val="20"/>
              </w:rPr>
            </w:pPr>
            <w:r w:rsidRPr="00106C2F">
              <w:rPr>
                <w:rFonts w:cs="Times New Roman"/>
                <w:sz w:val="20"/>
                <w:szCs w:val="20"/>
              </w:rPr>
              <w:t>-</w:t>
            </w:r>
          </w:p>
        </w:tc>
        <w:tc>
          <w:tcPr>
            <w:tcW w:w="1984" w:type="dxa"/>
            <w:vAlign w:val="center"/>
          </w:tcPr>
          <w:p w:rsidR="00F04D85" w:rsidRPr="00106C2F" w:rsidRDefault="00F04D85" w:rsidP="00907022">
            <w:pPr>
              <w:pStyle w:val="TESISEDU"/>
              <w:spacing w:line="240" w:lineRule="auto"/>
              <w:ind w:left="0" w:firstLine="0"/>
              <w:jc w:val="left"/>
              <w:rPr>
                <w:rFonts w:cs="Times New Roman"/>
                <w:sz w:val="20"/>
                <w:szCs w:val="20"/>
              </w:rPr>
            </w:pPr>
            <w:r w:rsidRPr="00106C2F">
              <w:rPr>
                <w:rFonts w:cs="Times New Roman"/>
                <w:sz w:val="20"/>
                <w:szCs w:val="20"/>
              </w:rPr>
              <w:t>Inicio</w:t>
            </w:r>
          </w:p>
        </w:tc>
        <w:tc>
          <w:tcPr>
            <w:tcW w:w="2127" w:type="dxa"/>
            <w:vAlign w:val="center"/>
          </w:tcPr>
          <w:p w:rsidR="00F04D85" w:rsidRPr="00106C2F" w:rsidRDefault="00F04D85" w:rsidP="00907022">
            <w:pPr>
              <w:pStyle w:val="TESISEDU"/>
              <w:spacing w:line="240" w:lineRule="auto"/>
              <w:ind w:left="0" w:firstLine="0"/>
              <w:jc w:val="left"/>
              <w:rPr>
                <w:rFonts w:cs="Times New Roman"/>
                <w:sz w:val="20"/>
                <w:szCs w:val="20"/>
              </w:rPr>
            </w:pPr>
          </w:p>
        </w:tc>
        <w:tc>
          <w:tcPr>
            <w:tcW w:w="1842" w:type="dxa"/>
            <w:vAlign w:val="center"/>
          </w:tcPr>
          <w:p w:rsidR="00F04D85" w:rsidRPr="00106C2F" w:rsidRDefault="00F04D85" w:rsidP="00907022">
            <w:pPr>
              <w:rPr>
                <w:rFonts w:ascii="Times New Roman" w:hAnsi="Times New Roman" w:cs="Times New Roman"/>
                <w:sz w:val="20"/>
                <w:szCs w:val="20"/>
              </w:rPr>
            </w:pPr>
          </w:p>
        </w:tc>
        <w:tc>
          <w:tcPr>
            <w:tcW w:w="1134" w:type="dxa"/>
            <w:vAlign w:val="center"/>
          </w:tcPr>
          <w:p w:rsidR="00F04D85" w:rsidRPr="00106C2F" w:rsidRDefault="00F04D85" w:rsidP="00907022">
            <w:pPr>
              <w:pStyle w:val="TESISEDU"/>
              <w:spacing w:line="240" w:lineRule="auto"/>
              <w:ind w:left="0" w:firstLine="0"/>
              <w:jc w:val="left"/>
              <w:rPr>
                <w:rFonts w:cs="Times New Roman"/>
                <w:noProof/>
                <w:sz w:val="20"/>
                <w:szCs w:val="20"/>
              </w:rPr>
            </w:pPr>
            <w:r w:rsidRPr="00106C2F">
              <w:rPr>
                <w:rFonts w:cs="Times New Roman"/>
                <w:noProof/>
                <w:sz w:val="20"/>
                <w:szCs w:val="20"/>
                <w:lang w:val="en-US"/>
              </w:rPr>
              <mc:AlternateContent>
                <mc:Choice Requires="wps">
                  <w:drawing>
                    <wp:inline distT="0" distB="0" distL="0" distR="0" wp14:anchorId="6546B80E" wp14:editId="650FD94F">
                      <wp:extent cx="540000" cy="270000"/>
                      <wp:effectExtent l="0" t="0" r="12700" b="15875"/>
                      <wp:docPr id="336" name="Elipse 336"/>
                      <wp:cNvGraphicFramePr/>
                      <a:graphic xmlns:a="http://schemas.openxmlformats.org/drawingml/2006/main">
                        <a:graphicData uri="http://schemas.microsoft.com/office/word/2010/wordprocessingShape">
                          <wps:wsp>
                            <wps:cNvSpPr/>
                            <wps:spPr>
                              <a:xfrm>
                                <a:off x="0" y="0"/>
                                <a:ext cx="540000" cy="270000"/>
                              </a:xfrm>
                              <a:prstGeom prst="ellipse">
                                <a:avLst/>
                              </a:prstGeom>
                              <a:solidFill>
                                <a:schemeClr val="tx1">
                                  <a:lumMod val="50000"/>
                                  <a:lumOff val="5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77BE8214" id="Elipse 336" o:spid="_x0000_s1026"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" fillcolor="gray [1629]" strokecolor="black [3213]" strokeweight=".25pt">
                      <v:stroke joinstyle="miter"/>
                      <w10:anchorlock/>
                    </v:oval>
                  </w:pict>
                </mc:Fallback>
              </mc:AlternateContent>
            </w:r>
          </w:p>
        </w:tc>
      </w:tr>
      <w:tr w:rsidR="00F04D85" w:rsidRPr="00106C2F" w:rsidTr="00907022">
        <w:trPr>
          <w:trHeight w:val="601"/>
        </w:trPr>
        <w:tc>
          <w:tcPr>
            <w:tcW w:w="709" w:type="dxa"/>
            <w:vAlign w:val="center"/>
          </w:tcPr>
          <w:p w:rsidR="00F04D85" w:rsidRPr="00106C2F" w:rsidRDefault="004C1641" w:rsidP="004C1641">
            <w:pPr>
              <w:pStyle w:val="TESISEDU"/>
              <w:spacing w:line="240" w:lineRule="auto"/>
              <w:ind w:left="0" w:firstLine="0"/>
              <w:jc w:val="center"/>
              <w:rPr>
                <w:rFonts w:cs="Times New Roman"/>
                <w:sz w:val="20"/>
                <w:szCs w:val="20"/>
              </w:rPr>
            </w:pPr>
            <w:r w:rsidRPr="00106C2F">
              <w:rPr>
                <w:rFonts w:cs="Times New Roman"/>
                <w:sz w:val="20"/>
                <w:szCs w:val="20"/>
              </w:rPr>
              <w:t>1</w:t>
            </w:r>
          </w:p>
        </w:tc>
        <w:tc>
          <w:tcPr>
            <w:tcW w:w="1984" w:type="dxa"/>
            <w:vAlign w:val="center"/>
          </w:tcPr>
          <w:p w:rsidR="00F04D85" w:rsidRPr="00106C2F" w:rsidRDefault="00F04D85" w:rsidP="00907022">
            <w:pPr>
              <w:pStyle w:val="TESISEDU"/>
              <w:spacing w:line="240" w:lineRule="auto"/>
              <w:ind w:left="0" w:firstLine="0"/>
              <w:jc w:val="left"/>
              <w:rPr>
                <w:rFonts w:cs="Times New Roman"/>
                <w:sz w:val="20"/>
                <w:szCs w:val="20"/>
              </w:rPr>
            </w:pPr>
            <w:r w:rsidRPr="00106C2F">
              <w:rPr>
                <w:rFonts w:cs="Times New Roman"/>
                <w:sz w:val="20"/>
                <w:szCs w:val="20"/>
              </w:rPr>
              <w:t>Armar un equipo multidisciplinario de diseño de proyectos.</w:t>
            </w:r>
          </w:p>
        </w:tc>
        <w:tc>
          <w:tcPr>
            <w:tcW w:w="2127" w:type="dxa"/>
            <w:vAlign w:val="center"/>
          </w:tcPr>
          <w:p w:rsidR="00F04D85" w:rsidRPr="00106C2F" w:rsidRDefault="00F04D85" w:rsidP="00907022">
            <w:pPr>
              <w:pStyle w:val="TESISEDU"/>
              <w:spacing w:line="240" w:lineRule="auto"/>
              <w:ind w:left="0" w:firstLine="0"/>
              <w:jc w:val="left"/>
              <w:rPr>
                <w:rFonts w:cs="Times New Roman"/>
                <w:sz w:val="20"/>
                <w:szCs w:val="20"/>
              </w:rPr>
            </w:pPr>
          </w:p>
        </w:tc>
        <w:tc>
          <w:tcPr>
            <w:tcW w:w="1842" w:type="dxa"/>
            <w:vAlign w:val="center"/>
          </w:tcPr>
          <w:p w:rsidR="00F04D85" w:rsidRPr="00106C2F" w:rsidRDefault="00F04D85" w:rsidP="00907022">
            <w:pPr>
              <w:rPr>
                <w:rFonts w:ascii="Times New Roman" w:hAnsi="Times New Roman" w:cs="Times New Roman"/>
                <w:sz w:val="20"/>
                <w:szCs w:val="20"/>
              </w:rPr>
            </w:pPr>
            <w:r w:rsidRPr="00106C2F">
              <w:rPr>
                <w:rFonts w:ascii="Times New Roman" w:hAnsi="Times New Roman" w:cs="Times New Roman"/>
                <w:sz w:val="20"/>
                <w:szCs w:val="20"/>
              </w:rPr>
              <w:t>Gerencia General</w:t>
            </w:r>
          </w:p>
          <w:p w:rsidR="00F04D85" w:rsidRPr="00106C2F" w:rsidRDefault="00F04D85" w:rsidP="00907022">
            <w:pPr>
              <w:rPr>
                <w:rFonts w:ascii="Times New Roman" w:hAnsi="Times New Roman" w:cs="Times New Roman"/>
                <w:sz w:val="20"/>
                <w:szCs w:val="20"/>
              </w:rPr>
            </w:pPr>
            <w:r w:rsidRPr="00106C2F">
              <w:rPr>
                <w:rFonts w:ascii="Times New Roman" w:hAnsi="Times New Roman" w:cs="Times New Roman"/>
                <w:sz w:val="20"/>
                <w:szCs w:val="20"/>
              </w:rPr>
              <w:t>Gerencia Comercial</w:t>
            </w:r>
          </w:p>
          <w:p w:rsidR="00F04D85" w:rsidRPr="00106C2F" w:rsidRDefault="00F04D85" w:rsidP="00907022">
            <w:pPr>
              <w:rPr>
                <w:rFonts w:ascii="Times New Roman" w:hAnsi="Times New Roman" w:cs="Times New Roman"/>
                <w:sz w:val="20"/>
                <w:szCs w:val="20"/>
              </w:rPr>
            </w:pPr>
            <w:r w:rsidRPr="00106C2F">
              <w:rPr>
                <w:rFonts w:ascii="Times New Roman" w:hAnsi="Times New Roman" w:cs="Times New Roman"/>
                <w:sz w:val="20"/>
                <w:szCs w:val="20"/>
              </w:rPr>
              <w:t>Gerencia de Producción</w:t>
            </w:r>
          </w:p>
        </w:tc>
        <w:tc>
          <w:tcPr>
            <w:tcW w:w="1134" w:type="dxa"/>
            <w:vAlign w:val="center"/>
          </w:tcPr>
          <w:p w:rsidR="00F04D85" w:rsidRPr="00106C2F" w:rsidRDefault="00F04D85" w:rsidP="00907022">
            <w:pPr>
              <w:pStyle w:val="TESISEDU"/>
              <w:spacing w:line="240" w:lineRule="auto"/>
              <w:ind w:left="0" w:firstLine="0"/>
              <w:jc w:val="left"/>
              <w:rPr>
                <w:rFonts w:cs="Times New Roman"/>
                <w:noProof/>
                <w:sz w:val="20"/>
                <w:szCs w:val="20"/>
              </w:rPr>
            </w:pPr>
            <w:r w:rsidRPr="00106C2F">
              <w:rPr>
                <w:rFonts w:cs="Times New Roman"/>
                <w:noProof/>
                <w:sz w:val="20"/>
                <w:szCs w:val="20"/>
                <w:lang w:val="en-US"/>
              </w:rPr>
              <mc:AlternateContent>
                <mc:Choice Requires="wps">
                  <w:drawing>
                    <wp:inline distT="0" distB="0" distL="0" distR="0" wp14:anchorId="2C109EF1" wp14:editId="14AE44F7">
                      <wp:extent cx="540000" cy="270000"/>
                      <wp:effectExtent l="0" t="0" r="12700" b="15875"/>
                      <wp:docPr id="337" name="Rectángulo 337"/>
                      <wp:cNvGraphicFramePr/>
                      <a:graphic xmlns:a="http://schemas.openxmlformats.org/drawingml/2006/main">
                        <a:graphicData uri="http://schemas.microsoft.com/office/word/2010/wordprocessingShape">
                          <wps:wsp>
                            <wps:cNvSpPr/>
                            <wps:spPr>
                              <a:xfrm>
                                <a:off x="0" y="0"/>
                                <a:ext cx="540000" cy="270000"/>
                              </a:xfrm>
                              <a:prstGeom prst="rect">
                                <a:avLst/>
                              </a:prstGeom>
                              <a:solidFill>
                                <a:schemeClr val="accent4">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34D6D05" id="Rectángulo 337" o:spid="_x0000_s1026"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" fillcolor="#ffd966 [1943]" strokecolor="black [3213]" strokeweight=".25pt">
                      <w10:anchorlock/>
                    </v:rect>
                  </w:pict>
                </mc:Fallback>
              </mc:AlternateContent>
            </w:r>
          </w:p>
        </w:tc>
      </w:tr>
      <w:tr w:rsidR="00F04D85" w:rsidRPr="00106C2F" w:rsidTr="00907022">
        <w:trPr>
          <w:trHeight w:val="601"/>
        </w:trPr>
        <w:tc>
          <w:tcPr>
            <w:tcW w:w="709" w:type="dxa"/>
            <w:vAlign w:val="center"/>
          </w:tcPr>
          <w:p w:rsidR="00F04D85" w:rsidRPr="00106C2F" w:rsidRDefault="004C1641" w:rsidP="004C1641">
            <w:pPr>
              <w:pStyle w:val="TESISEDU"/>
              <w:spacing w:line="240" w:lineRule="auto"/>
              <w:ind w:left="0" w:firstLine="0"/>
              <w:jc w:val="center"/>
              <w:rPr>
                <w:rFonts w:cs="Times New Roman"/>
                <w:sz w:val="20"/>
                <w:szCs w:val="20"/>
              </w:rPr>
            </w:pPr>
            <w:r w:rsidRPr="00106C2F">
              <w:rPr>
                <w:rFonts w:cs="Times New Roman"/>
                <w:sz w:val="20"/>
                <w:szCs w:val="20"/>
              </w:rPr>
              <w:t>2</w:t>
            </w:r>
          </w:p>
        </w:tc>
        <w:tc>
          <w:tcPr>
            <w:tcW w:w="1984" w:type="dxa"/>
            <w:vAlign w:val="center"/>
          </w:tcPr>
          <w:p w:rsidR="00F04D85" w:rsidRPr="00106C2F" w:rsidRDefault="00F04D85" w:rsidP="00907022">
            <w:pPr>
              <w:pStyle w:val="TESISEDU"/>
              <w:spacing w:line="240" w:lineRule="auto"/>
              <w:ind w:left="0" w:firstLine="0"/>
              <w:jc w:val="left"/>
              <w:rPr>
                <w:rFonts w:cs="Times New Roman"/>
                <w:sz w:val="20"/>
                <w:szCs w:val="20"/>
              </w:rPr>
            </w:pPr>
            <w:r w:rsidRPr="00106C2F">
              <w:rPr>
                <w:rFonts w:cs="Times New Roman"/>
                <w:sz w:val="20"/>
                <w:szCs w:val="20"/>
              </w:rPr>
              <w:t>Plan estratégico de producto.</w:t>
            </w:r>
          </w:p>
        </w:tc>
        <w:tc>
          <w:tcPr>
            <w:tcW w:w="2127" w:type="dxa"/>
            <w:vAlign w:val="center"/>
          </w:tcPr>
          <w:p w:rsidR="00F04D85" w:rsidRPr="00106C2F" w:rsidRDefault="00F04D85" w:rsidP="00907022">
            <w:pPr>
              <w:pStyle w:val="TESISEDU"/>
              <w:spacing w:line="240" w:lineRule="auto"/>
              <w:ind w:left="0" w:firstLine="0"/>
              <w:jc w:val="left"/>
              <w:rPr>
                <w:rFonts w:cs="Times New Roman"/>
                <w:sz w:val="20"/>
                <w:szCs w:val="20"/>
              </w:rPr>
            </w:pPr>
          </w:p>
        </w:tc>
        <w:tc>
          <w:tcPr>
            <w:tcW w:w="1842" w:type="dxa"/>
            <w:vAlign w:val="center"/>
          </w:tcPr>
          <w:p w:rsidR="00F04D85" w:rsidRPr="00106C2F" w:rsidRDefault="00F04D85" w:rsidP="00907022">
            <w:pPr>
              <w:rPr>
                <w:rFonts w:ascii="Times New Roman" w:hAnsi="Times New Roman" w:cs="Times New Roman"/>
                <w:sz w:val="20"/>
                <w:szCs w:val="20"/>
              </w:rPr>
            </w:pPr>
            <w:r w:rsidRPr="00106C2F">
              <w:rPr>
                <w:rFonts w:ascii="Times New Roman" w:hAnsi="Times New Roman" w:cs="Times New Roman"/>
                <w:sz w:val="20"/>
                <w:szCs w:val="20"/>
              </w:rPr>
              <w:t>Gerencia Comercial</w:t>
            </w:r>
          </w:p>
        </w:tc>
        <w:tc>
          <w:tcPr>
            <w:tcW w:w="1134" w:type="dxa"/>
            <w:vAlign w:val="center"/>
          </w:tcPr>
          <w:p w:rsidR="00F04D85" w:rsidRPr="00106C2F" w:rsidRDefault="00F04D85" w:rsidP="00907022">
            <w:pPr>
              <w:pStyle w:val="TESISEDU"/>
              <w:spacing w:line="240" w:lineRule="auto"/>
              <w:ind w:left="0" w:firstLine="0"/>
              <w:jc w:val="left"/>
              <w:rPr>
                <w:rFonts w:cs="Times New Roman"/>
                <w:noProof/>
                <w:sz w:val="20"/>
                <w:szCs w:val="20"/>
              </w:rPr>
            </w:pPr>
            <w:r w:rsidRPr="00106C2F">
              <w:rPr>
                <w:rFonts w:cs="Times New Roman"/>
                <w:noProof/>
                <w:sz w:val="20"/>
                <w:szCs w:val="20"/>
                <w:lang w:val="en-US"/>
              </w:rPr>
              <mc:AlternateContent>
                <mc:Choice Requires="wps">
                  <w:drawing>
                    <wp:inline distT="0" distB="0" distL="0" distR="0" wp14:anchorId="7C988128" wp14:editId="019FDC0A">
                      <wp:extent cx="540000" cy="270000"/>
                      <wp:effectExtent l="0" t="0" r="12700" b="15875"/>
                      <wp:docPr id="338" name="Rectángulo 338"/>
                      <wp:cNvGraphicFramePr/>
                      <a:graphic xmlns:a="http://schemas.openxmlformats.org/drawingml/2006/main">
                        <a:graphicData uri="http://schemas.microsoft.com/office/word/2010/wordprocessingShape">
                          <wps:wsp>
                            <wps:cNvSpPr/>
                            <wps:spPr>
                              <a:xfrm>
                                <a:off x="0" y="0"/>
                                <a:ext cx="540000" cy="270000"/>
                              </a:xfrm>
                              <a:prstGeom prst="rect">
                                <a:avLst/>
                              </a:prstGeom>
                              <a:solidFill>
                                <a:schemeClr val="accent4">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BF98C51" id="Rectángulo 338" o:spid="_x0000_s1026"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" fillcolor="#ffd966 [1943]" strokecolor="black [3213]" strokeweight=".25pt">
                      <w10:anchorlock/>
                    </v:rect>
                  </w:pict>
                </mc:Fallback>
              </mc:AlternateContent>
            </w:r>
          </w:p>
        </w:tc>
      </w:tr>
      <w:tr w:rsidR="00F04D85" w:rsidRPr="00106C2F" w:rsidTr="00907022">
        <w:trPr>
          <w:trHeight w:val="601"/>
        </w:trPr>
        <w:tc>
          <w:tcPr>
            <w:tcW w:w="709" w:type="dxa"/>
            <w:vAlign w:val="center"/>
          </w:tcPr>
          <w:p w:rsidR="00F04D85" w:rsidRPr="00106C2F" w:rsidRDefault="004C1641" w:rsidP="004C1641">
            <w:pPr>
              <w:pStyle w:val="TESISEDU"/>
              <w:spacing w:line="240" w:lineRule="auto"/>
              <w:ind w:left="0" w:firstLine="0"/>
              <w:jc w:val="center"/>
              <w:rPr>
                <w:rFonts w:cs="Times New Roman"/>
                <w:sz w:val="20"/>
                <w:szCs w:val="20"/>
              </w:rPr>
            </w:pPr>
            <w:r w:rsidRPr="00106C2F">
              <w:rPr>
                <w:rFonts w:cs="Times New Roman"/>
                <w:sz w:val="20"/>
                <w:szCs w:val="20"/>
              </w:rPr>
              <w:t>3</w:t>
            </w:r>
          </w:p>
        </w:tc>
        <w:tc>
          <w:tcPr>
            <w:tcW w:w="1984" w:type="dxa"/>
            <w:vAlign w:val="center"/>
          </w:tcPr>
          <w:p w:rsidR="00F04D85" w:rsidRPr="00106C2F" w:rsidRDefault="00F04D85" w:rsidP="00907022">
            <w:pPr>
              <w:pStyle w:val="TESISEDU"/>
              <w:spacing w:line="240" w:lineRule="auto"/>
              <w:ind w:left="0" w:firstLine="0"/>
              <w:jc w:val="left"/>
              <w:rPr>
                <w:rFonts w:cs="Times New Roman"/>
                <w:sz w:val="20"/>
                <w:szCs w:val="20"/>
              </w:rPr>
            </w:pPr>
            <w:r w:rsidRPr="00106C2F">
              <w:rPr>
                <w:rFonts w:cs="Times New Roman"/>
                <w:sz w:val="20"/>
                <w:szCs w:val="20"/>
              </w:rPr>
              <w:t>Listado de requisitos condicionantes y cuantificables.</w:t>
            </w:r>
          </w:p>
        </w:tc>
        <w:tc>
          <w:tcPr>
            <w:tcW w:w="2127" w:type="dxa"/>
            <w:vAlign w:val="center"/>
          </w:tcPr>
          <w:p w:rsidR="00F04D85" w:rsidRPr="00106C2F" w:rsidRDefault="00F04D85" w:rsidP="00907022">
            <w:pPr>
              <w:pStyle w:val="TESISEDU"/>
              <w:spacing w:line="240" w:lineRule="auto"/>
              <w:ind w:left="0" w:firstLine="0"/>
              <w:jc w:val="left"/>
              <w:rPr>
                <w:rFonts w:cs="Times New Roman"/>
                <w:sz w:val="20"/>
                <w:szCs w:val="20"/>
              </w:rPr>
            </w:pPr>
          </w:p>
        </w:tc>
        <w:tc>
          <w:tcPr>
            <w:tcW w:w="1842" w:type="dxa"/>
            <w:vAlign w:val="center"/>
          </w:tcPr>
          <w:p w:rsidR="00F04D85" w:rsidRPr="00106C2F" w:rsidRDefault="00F04D85" w:rsidP="00907022">
            <w:pPr>
              <w:rPr>
                <w:rFonts w:ascii="Times New Roman" w:hAnsi="Times New Roman" w:cs="Times New Roman"/>
                <w:sz w:val="20"/>
                <w:szCs w:val="20"/>
              </w:rPr>
            </w:pPr>
            <w:r w:rsidRPr="00106C2F">
              <w:rPr>
                <w:rFonts w:ascii="Times New Roman" w:hAnsi="Times New Roman" w:cs="Times New Roman"/>
                <w:sz w:val="20"/>
                <w:szCs w:val="20"/>
              </w:rPr>
              <w:t>Gerencia de Producción</w:t>
            </w:r>
          </w:p>
        </w:tc>
        <w:tc>
          <w:tcPr>
            <w:tcW w:w="1134" w:type="dxa"/>
            <w:vAlign w:val="center"/>
          </w:tcPr>
          <w:p w:rsidR="00F04D85" w:rsidRPr="00106C2F" w:rsidRDefault="00F04D85" w:rsidP="00907022">
            <w:pPr>
              <w:pStyle w:val="TESISEDU"/>
              <w:spacing w:line="240" w:lineRule="auto"/>
              <w:ind w:left="0" w:firstLine="0"/>
              <w:jc w:val="left"/>
              <w:rPr>
                <w:rFonts w:cs="Times New Roman"/>
                <w:noProof/>
                <w:sz w:val="20"/>
                <w:szCs w:val="20"/>
              </w:rPr>
            </w:pPr>
            <w:r w:rsidRPr="00106C2F">
              <w:rPr>
                <w:rFonts w:cs="Times New Roman"/>
                <w:noProof/>
                <w:sz w:val="20"/>
                <w:szCs w:val="20"/>
                <w:lang w:val="en-US"/>
              </w:rPr>
              <mc:AlternateContent>
                <mc:Choice Requires="wps">
                  <w:drawing>
                    <wp:inline distT="0" distB="0" distL="0" distR="0" wp14:anchorId="6CC90C86" wp14:editId="77F266EA">
                      <wp:extent cx="540000" cy="270000"/>
                      <wp:effectExtent l="0" t="0" r="12700" b="15875"/>
                      <wp:docPr id="339" name="Documento 339"/>
                      <wp:cNvGraphicFramePr/>
                      <a:graphic xmlns:a="http://schemas.openxmlformats.org/drawingml/2006/main">
                        <a:graphicData uri="http://schemas.microsoft.com/office/word/2010/wordprocessingShape">
                          <wps:wsp>
                            <wps:cNvSpPr/>
                            <wps:spPr>
                              <a:xfrm>
                                <a:off x="0" y="0"/>
                                <a:ext cx="540000" cy="270000"/>
                              </a:xfrm>
                              <a:prstGeom prst="flowChartDocument">
                                <a:avLst/>
                              </a:prstGeom>
                              <a:solidFill>
                                <a:schemeClr val="accent6">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19901E73" id="Documento 339" o:spid="_x0000_s1026" type="#_x0000_t114"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" fillcolor="#a8d08d [1945]" strokecolor="black [3213]" strokeweight=".25pt">
                      <w10:anchorlock/>
                    </v:shape>
                  </w:pict>
                </mc:Fallback>
              </mc:AlternateContent>
            </w:r>
          </w:p>
        </w:tc>
      </w:tr>
      <w:tr w:rsidR="00F04D85" w:rsidRPr="00106C2F" w:rsidTr="00907022">
        <w:trPr>
          <w:trHeight w:val="601"/>
        </w:trPr>
        <w:tc>
          <w:tcPr>
            <w:tcW w:w="709" w:type="dxa"/>
            <w:vAlign w:val="center"/>
          </w:tcPr>
          <w:p w:rsidR="00F04D85" w:rsidRPr="00106C2F" w:rsidRDefault="004C1641" w:rsidP="004C1641">
            <w:pPr>
              <w:pStyle w:val="TESISEDU"/>
              <w:spacing w:line="240" w:lineRule="auto"/>
              <w:ind w:left="0" w:firstLine="0"/>
              <w:jc w:val="center"/>
              <w:rPr>
                <w:rFonts w:cs="Times New Roman"/>
                <w:sz w:val="20"/>
                <w:szCs w:val="20"/>
              </w:rPr>
            </w:pPr>
            <w:r w:rsidRPr="00106C2F">
              <w:rPr>
                <w:rFonts w:cs="Times New Roman"/>
                <w:sz w:val="20"/>
                <w:szCs w:val="20"/>
              </w:rPr>
              <w:t>4</w:t>
            </w:r>
          </w:p>
        </w:tc>
        <w:tc>
          <w:tcPr>
            <w:tcW w:w="1984" w:type="dxa"/>
            <w:vAlign w:val="center"/>
          </w:tcPr>
          <w:p w:rsidR="00F04D85" w:rsidRPr="00106C2F" w:rsidRDefault="00F04D85" w:rsidP="00907022">
            <w:pPr>
              <w:pStyle w:val="TESISEDU"/>
              <w:spacing w:line="240" w:lineRule="auto"/>
              <w:ind w:left="0" w:firstLine="0"/>
              <w:jc w:val="left"/>
              <w:rPr>
                <w:rFonts w:cs="Times New Roman"/>
                <w:sz w:val="20"/>
                <w:szCs w:val="20"/>
              </w:rPr>
            </w:pPr>
            <w:r w:rsidRPr="00106C2F">
              <w:rPr>
                <w:rFonts w:cs="Times New Roman"/>
                <w:sz w:val="20"/>
                <w:szCs w:val="20"/>
              </w:rPr>
              <w:t>Plan de trabajo y cronograma tentativo con responsables y fechas límites.</w:t>
            </w:r>
          </w:p>
        </w:tc>
        <w:tc>
          <w:tcPr>
            <w:tcW w:w="2127" w:type="dxa"/>
            <w:vAlign w:val="center"/>
          </w:tcPr>
          <w:p w:rsidR="00F04D85" w:rsidRPr="00106C2F" w:rsidRDefault="00F04D85" w:rsidP="00907022">
            <w:pPr>
              <w:pStyle w:val="TESISEDU"/>
              <w:spacing w:line="240" w:lineRule="auto"/>
              <w:ind w:left="0" w:firstLine="0"/>
              <w:jc w:val="left"/>
              <w:rPr>
                <w:rFonts w:cs="Times New Roman"/>
                <w:sz w:val="20"/>
                <w:szCs w:val="20"/>
              </w:rPr>
            </w:pPr>
          </w:p>
        </w:tc>
        <w:tc>
          <w:tcPr>
            <w:tcW w:w="1842" w:type="dxa"/>
            <w:vAlign w:val="center"/>
          </w:tcPr>
          <w:p w:rsidR="00F04D85" w:rsidRPr="00106C2F" w:rsidRDefault="00F04D85" w:rsidP="00907022">
            <w:pPr>
              <w:rPr>
                <w:rFonts w:ascii="Times New Roman" w:hAnsi="Times New Roman" w:cs="Times New Roman"/>
                <w:sz w:val="20"/>
                <w:szCs w:val="20"/>
              </w:rPr>
            </w:pPr>
            <w:r w:rsidRPr="00106C2F">
              <w:rPr>
                <w:rFonts w:ascii="Times New Roman" w:hAnsi="Times New Roman" w:cs="Times New Roman"/>
                <w:sz w:val="20"/>
                <w:szCs w:val="20"/>
              </w:rPr>
              <w:t>Gerencia General</w:t>
            </w:r>
          </w:p>
          <w:p w:rsidR="00F04D85" w:rsidRPr="00106C2F" w:rsidRDefault="00F04D85" w:rsidP="00907022">
            <w:pPr>
              <w:rPr>
                <w:rFonts w:ascii="Times New Roman" w:hAnsi="Times New Roman" w:cs="Times New Roman"/>
                <w:sz w:val="20"/>
                <w:szCs w:val="20"/>
              </w:rPr>
            </w:pPr>
            <w:r w:rsidRPr="00106C2F">
              <w:rPr>
                <w:rFonts w:ascii="Times New Roman" w:hAnsi="Times New Roman" w:cs="Times New Roman"/>
                <w:sz w:val="20"/>
                <w:szCs w:val="20"/>
              </w:rPr>
              <w:t>Gerencia Comercial</w:t>
            </w:r>
          </w:p>
          <w:p w:rsidR="00F04D85" w:rsidRPr="00106C2F" w:rsidRDefault="00F04D85" w:rsidP="00907022">
            <w:pPr>
              <w:rPr>
                <w:rFonts w:ascii="Times New Roman" w:hAnsi="Times New Roman" w:cs="Times New Roman"/>
                <w:sz w:val="20"/>
                <w:szCs w:val="20"/>
              </w:rPr>
            </w:pPr>
            <w:r w:rsidRPr="00106C2F">
              <w:rPr>
                <w:rFonts w:ascii="Times New Roman" w:hAnsi="Times New Roman" w:cs="Times New Roman"/>
                <w:sz w:val="20"/>
                <w:szCs w:val="20"/>
              </w:rPr>
              <w:t>Gerencia de Producción</w:t>
            </w:r>
          </w:p>
        </w:tc>
        <w:tc>
          <w:tcPr>
            <w:tcW w:w="1134" w:type="dxa"/>
            <w:vAlign w:val="center"/>
          </w:tcPr>
          <w:p w:rsidR="00F04D85" w:rsidRPr="00106C2F" w:rsidRDefault="00F04D85" w:rsidP="00907022">
            <w:pPr>
              <w:pStyle w:val="TESISEDU"/>
              <w:spacing w:line="240" w:lineRule="auto"/>
              <w:ind w:left="0" w:firstLine="0"/>
              <w:jc w:val="left"/>
              <w:rPr>
                <w:rFonts w:cs="Times New Roman"/>
                <w:noProof/>
                <w:sz w:val="20"/>
                <w:szCs w:val="20"/>
              </w:rPr>
            </w:pPr>
            <w:r w:rsidRPr="00106C2F">
              <w:rPr>
                <w:rFonts w:cs="Times New Roman"/>
                <w:noProof/>
                <w:sz w:val="20"/>
                <w:szCs w:val="20"/>
                <w:lang w:val="en-US"/>
              </w:rPr>
              <mc:AlternateContent>
                <mc:Choice Requires="wps">
                  <w:drawing>
                    <wp:inline distT="0" distB="0" distL="0" distR="0" wp14:anchorId="29631C84" wp14:editId="5A49B105">
                      <wp:extent cx="540000" cy="270000"/>
                      <wp:effectExtent l="0" t="0" r="12700" b="15875"/>
                      <wp:docPr id="340" name="Documento 340"/>
                      <wp:cNvGraphicFramePr/>
                      <a:graphic xmlns:a="http://schemas.openxmlformats.org/drawingml/2006/main">
                        <a:graphicData uri="http://schemas.microsoft.com/office/word/2010/wordprocessingShape">
                          <wps:wsp>
                            <wps:cNvSpPr/>
                            <wps:spPr>
                              <a:xfrm>
                                <a:off x="0" y="0"/>
                                <a:ext cx="540000" cy="270000"/>
                              </a:xfrm>
                              <a:prstGeom prst="flowChartDocument">
                                <a:avLst/>
                              </a:prstGeom>
                              <a:solidFill>
                                <a:schemeClr val="accent6">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2DF2C774" id="Documento 340" o:spid="_x0000_s1026" type="#_x0000_t114"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" fillcolor="#a8d08d [1945]" strokecolor="black [3213]" strokeweight=".25pt">
                      <w10:anchorlock/>
                    </v:shape>
                  </w:pict>
                </mc:Fallback>
              </mc:AlternateContent>
            </w:r>
          </w:p>
        </w:tc>
      </w:tr>
      <w:tr w:rsidR="00F04D85" w:rsidRPr="00106C2F" w:rsidTr="00907022">
        <w:trPr>
          <w:trHeight w:val="601"/>
        </w:trPr>
        <w:tc>
          <w:tcPr>
            <w:tcW w:w="709" w:type="dxa"/>
            <w:vAlign w:val="center"/>
          </w:tcPr>
          <w:p w:rsidR="00F04D85" w:rsidRPr="00106C2F" w:rsidRDefault="004C1641" w:rsidP="004C1641">
            <w:pPr>
              <w:pStyle w:val="TESISEDU"/>
              <w:spacing w:line="240" w:lineRule="auto"/>
              <w:ind w:left="0" w:firstLine="0"/>
              <w:jc w:val="center"/>
              <w:rPr>
                <w:rFonts w:cs="Times New Roman"/>
                <w:sz w:val="20"/>
                <w:szCs w:val="20"/>
              </w:rPr>
            </w:pPr>
            <w:r w:rsidRPr="00106C2F">
              <w:rPr>
                <w:rFonts w:cs="Times New Roman"/>
                <w:sz w:val="20"/>
                <w:szCs w:val="20"/>
              </w:rPr>
              <w:t>5</w:t>
            </w:r>
          </w:p>
        </w:tc>
        <w:tc>
          <w:tcPr>
            <w:tcW w:w="1984" w:type="dxa"/>
            <w:vAlign w:val="center"/>
          </w:tcPr>
          <w:p w:rsidR="00F04D85" w:rsidRPr="00106C2F" w:rsidRDefault="00F04D85" w:rsidP="00907022">
            <w:pPr>
              <w:pStyle w:val="TESISEDU"/>
              <w:spacing w:line="240" w:lineRule="auto"/>
              <w:ind w:left="0" w:firstLine="0"/>
              <w:jc w:val="left"/>
              <w:rPr>
                <w:rFonts w:cs="Times New Roman"/>
                <w:sz w:val="20"/>
                <w:szCs w:val="20"/>
              </w:rPr>
            </w:pPr>
            <w:r w:rsidRPr="00106C2F">
              <w:rPr>
                <w:rFonts w:cs="Times New Roman"/>
                <w:sz w:val="20"/>
                <w:szCs w:val="20"/>
              </w:rPr>
              <w:t>Estimación presupuestaria</w:t>
            </w:r>
          </w:p>
        </w:tc>
        <w:tc>
          <w:tcPr>
            <w:tcW w:w="2127" w:type="dxa"/>
            <w:vAlign w:val="center"/>
          </w:tcPr>
          <w:p w:rsidR="00F04D85" w:rsidRPr="00106C2F" w:rsidRDefault="00F04D85" w:rsidP="00907022">
            <w:pPr>
              <w:pStyle w:val="TESISEDU"/>
              <w:spacing w:line="240" w:lineRule="auto"/>
              <w:ind w:left="0" w:firstLine="0"/>
              <w:jc w:val="left"/>
              <w:rPr>
                <w:rFonts w:cs="Times New Roman"/>
                <w:sz w:val="20"/>
                <w:szCs w:val="20"/>
              </w:rPr>
            </w:pPr>
          </w:p>
        </w:tc>
        <w:tc>
          <w:tcPr>
            <w:tcW w:w="1842" w:type="dxa"/>
            <w:vAlign w:val="center"/>
          </w:tcPr>
          <w:p w:rsidR="00F04D85" w:rsidRPr="00106C2F" w:rsidRDefault="00F04D85" w:rsidP="00907022">
            <w:pPr>
              <w:rPr>
                <w:rFonts w:ascii="Times New Roman" w:hAnsi="Times New Roman" w:cs="Times New Roman"/>
                <w:sz w:val="20"/>
                <w:szCs w:val="20"/>
              </w:rPr>
            </w:pPr>
            <w:r w:rsidRPr="00106C2F">
              <w:rPr>
                <w:rFonts w:ascii="Times New Roman" w:hAnsi="Times New Roman" w:cs="Times New Roman"/>
                <w:sz w:val="20"/>
                <w:szCs w:val="20"/>
              </w:rPr>
              <w:t>Gerencia General</w:t>
            </w:r>
          </w:p>
          <w:p w:rsidR="00F04D85" w:rsidRPr="00106C2F" w:rsidRDefault="00F04D85" w:rsidP="00907022">
            <w:pPr>
              <w:rPr>
                <w:rFonts w:ascii="Times New Roman" w:hAnsi="Times New Roman" w:cs="Times New Roman"/>
                <w:sz w:val="20"/>
                <w:szCs w:val="20"/>
              </w:rPr>
            </w:pPr>
            <w:r w:rsidRPr="00106C2F">
              <w:rPr>
                <w:rFonts w:ascii="Times New Roman" w:hAnsi="Times New Roman" w:cs="Times New Roman"/>
                <w:sz w:val="20"/>
                <w:szCs w:val="20"/>
              </w:rPr>
              <w:t>Gerencia Comercial</w:t>
            </w:r>
          </w:p>
          <w:p w:rsidR="00F04D85" w:rsidRPr="00106C2F" w:rsidRDefault="00F04D85" w:rsidP="00907022">
            <w:pPr>
              <w:rPr>
                <w:rFonts w:ascii="Times New Roman" w:hAnsi="Times New Roman" w:cs="Times New Roman"/>
                <w:sz w:val="20"/>
                <w:szCs w:val="20"/>
              </w:rPr>
            </w:pPr>
            <w:r w:rsidRPr="00106C2F">
              <w:rPr>
                <w:rFonts w:ascii="Times New Roman" w:hAnsi="Times New Roman" w:cs="Times New Roman"/>
                <w:sz w:val="20"/>
                <w:szCs w:val="20"/>
              </w:rPr>
              <w:t>Gerencia de Producción</w:t>
            </w:r>
          </w:p>
        </w:tc>
        <w:tc>
          <w:tcPr>
            <w:tcW w:w="1134" w:type="dxa"/>
            <w:vAlign w:val="center"/>
          </w:tcPr>
          <w:p w:rsidR="00F04D85" w:rsidRPr="00106C2F" w:rsidRDefault="00F04D85" w:rsidP="00907022">
            <w:pPr>
              <w:pStyle w:val="TESISEDU"/>
              <w:spacing w:line="240" w:lineRule="auto"/>
              <w:ind w:left="0" w:firstLine="0"/>
              <w:jc w:val="left"/>
              <w:rPr>
                <w:rFonts w:cs="Times New Roman"/>
                <w:noProof/>
                <w:sz w:val="20"/>
                <w:szCs w:val="20"/>
              </w:rPr>
            </w:pPr>
            <w:r w:rsidRPr="00106C2F">
              <w:rPr>
                <w:rFonts w:cs="Times New Roman"/>
                <w:noProof/>
                <w:sz w:val="20"/>
                <w:szCs w:val="20"/>
                <w:lang w:val="en-US"/>
              </w:rPr>
              <mc:AlternateContent>
                <mc:Choice Requires="wps">
                  <w:drawing>
                    <wp:inline distT="0" distB="0" distL="0" distR="0" wp14:anchorId="5818E814" wp14:editId="4E8C2A3F">
                      <wp:extent cx="540000" cy="270000"/>
                      <wp:effectExtent l="0" t="0" r="12700" b="15875"/>
                      <wp:docPr id="341" name="Documento 341"/>
                      <wp:cNvGraphicFramePr/>
                      <a:graphic xmlns:a="http://schemas.openxmlformats.org/drawingml/2006/main">
                        <a:graphicData uri="http://schemas.microsoft.com/office/word/2010/wordprocessingShape">
                          <wps:wsp>
                            <wps:cNvSpPr/>
                            <wps:spPr>
                              <a:xfrm>
                                <a:off x="0" y="0"/>
                                <a:ext cx="540000" cy="270000"/>
                              </a:xfrm>
                              <a:prstGeom prst="flowChartDocument">
                                <a:avLst/>
                              </a:prstGeom>
                              <a:solidFill>
                                <a:schemeClr val="accent6">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122AD3BC" id="Documento 341" o:spid="_x0000_s1026" type="#_x0000_t114"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" fillcolor="#a8d08d [1945]" strokecolor="black [3213]" strokeweight=".25pt">
                      <w10:anchorlock/>
                    </v:shape>
                  </w:pict>
                </mc:Fallback>
              </mc:AlternateContent>
            </w:r>
          </w:p>
        </w:tc>
      </w:tr>
      <w:tr w:rsidR="00F04D85" w:rsidRPr="00106C2F" w:rsidTr="00907022">
        <w:trPr>
          <w:trHeight w:val="601"/>
        </w:trPr>
        <w:tc>
          <w:tcPr>
            <w:tcW w:w="709" w:type="dxa"/>
            <w:vAlign w:val="center"/>
          </w:tcPr>
          <w:p w:rsidR="00F04D85" w:rsidRPr="00106C2F" w:rsidRDefault="004C1641" w:rsidP="004C1641">
            <w:pPr>
              <w:pStyle w:val="TESISEDU"/>
              <w:spacing w:line="240" w:lineRule="auto"/>
              <w:ind w:left="0" w:firstLine="0"/>
              <w:jc w:val="center"/>
              <w:rPr>
                <w:rFonts w:cs="Times New Roman"/>
                <w:sz w:val="20"/>
                <w:szCs w:val="20"/>
              </w:rPr>
            </w:pPr>
            <w:r w:rsidRPr="00106C2F">
              <w:rPr>
                <w:rFonts w:cs="Times New Roman"/>
                <w:sz w:val="20"/>
                <w:szCs w:val="20"/>
              </w:rPr>
              <w:t>D1</w:t>
            </w:r>
          </w:p>
        </w:tc>
        <w:tc>
          <w:tcPr>
            <w:tcW w:w="1984" w:type="dxa"/>
            <w:vAlign w:val="center"/>
          </w:tcPr>
          <w:p w:rsidR="00F04D85" w:rsidRPr="00106C2F" w:rsidRDefault="00F04D85" w:rsidP="00907022">
            <w:pPr>
              <w:pStyle w:val="TESISEDU"/>
              <w:spacing w:line="240" w:lineRule="auto"/>
              <w:ind w:left="0" w:firstLine="0"/>
              <w:jc w:val="left"/>
              <w:rPr>
                <w:rFonts w:cs="Times New Roman"/>
                <w:sz w:val="20"/>
                <w:szCs w:val="20"/>
              </w:rPr>
            </w:pPr>
            <w:r w:rsidRPr="00106C2F">
              <w:rPr>
                <w:rFonts w:cs="Times New Roman"/>
                <w:sz w:val="20"/>
                <w:szCs w:val="20"/>
              </w:rPr>
              <w:t>Aprobación de diseño de estrategia</w:t>
            </w:r>
          </w:p>
        </w:tc>
        <w:tc>
          <w:tcPr>
            <w:tcW w:w="2127" w:type="dxa"/>
            <w:vAlign w:val="center"/>
          </w:tcPr>
          <w:p w:rsidR="00F04D85" w:rsidRPr="00106C2F" w:rsidRDefault="00F04D85" w:rsidP="00907022">
            <w:pPr>
              <w:pStyle w:val="TESISEDU"/>
              <w:spacing w:line="240" w:lineRule="auto"/>
              <w:ind w:left="0" w:firstLine="0"/>
              <w:jc w:val="left"/>
              <w:rPr>
                <w:rFonts w:cs="Times New Roman"/>
                <w:sz w:val="20"/>
                <w:szCs w:val="20"/>
              </w:rPr>
            </w:pPr>
          </w:p>
        </w:tc>
        <w:tc>
          <w:tcPr>
            <w:tcW w:w="1842" w:type="dxa"/>
            <w:vAlign w:val="center"/>
          </w:tcPr>
          <w:p w:rsidR="00F04D85" w:rsidRPr="00106C2F" w:rsidRDefault="00F04D85" w:rsidP="00907022">
            <w:pPr>
              <w:rPr>
                <w:rFonts w:ascii="Times New Roman" w:hAnsi="Times New Roman" w:cs="Times New Roman"/>
                <w:sz w:val="20"/>
                <w:szCs w:val="20"/>
              </w:rPr>
            </w:pPr>
          </w:p>
        </w:tc>
        <w:tc>
          <w:tcPr>
            <w:tcW w:w="1134" w:type="dxa"/>
            <w:vAlign w:val="center"/>
          </w:tcPr>
          <w:p w:rsidR="00F04D85" w:rsidRPr="00106C2F" w:rsidRDefault="00F04D85" w:rsidP="00907022">
            <w:pPr>
              <w:pStyle w:val="TESISEDU"/>
              <w:spacing w:line="240" w:lineRule="auto"/>
              <w:ind w:left="0" w:firstLine="0"/>
              <w:jc w:val="left"/>
              <w:rPr>
                <w:rFonts w:cs="Times New Roman"/>
                <w:noProof/>
                <w:sz w:val="20"/>
                <w:szCs w:val="20"/>
              </w:rPr>
            </w:pPr>
            <w:r w:rsidRPr="00106C2F">
              <w:rPr>
                <w:rFonts w:cs="Times New Roman"/>
                <w:noProof/>
                <w:sz w:val="20"/>
                <w:szCs w:val="20"/>
                <w:lang w:val="en-US"/>
              </w:rPr>
              <mc:AlternateContent>
                <mc:Choice Requires="wps">
                  <w:drawing>
                    <wp:inline distT="0" distB="0" distL="0" distR="0" wp14:anchorId="723D8AB3" wp14:editId="3DFEF0BC">
                      <wp:extent cx="540000" cy="270000"/>
                      <wp:effectExtent l="19050" t="19050" r="12700" b="34925"/>
                      <wp:docPr id="342" name="Rombo 342"/>
                      <wp:cNvGraphicFramePr/>
                      <a:graphic xmlns:a="http://schemas.openxmlformats.org/drawingml/2006/main">
                        <a:graphicData uri="http://schemas.microsoft.com/office/word/2010/wordprocessingShape">
                          <wps:wsp>
                            <wps:cNvSpPr/>
                            <wps:spPr>
                              <a:xfrm>
                                <a:off x="0" y="0"/>
                                <a:ext cx="540000" cy="270000"/>
                              </a:xfrm>
                              <a:prstGeom prst="diamond">
                                <a:avLst/>
                              </a:prstGeom>
                              <a:solidFill>
                                <a:schemeClr val="accent2">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595DED56" id="Rombo 342" o:spid="_x0000_s1026" type="#_x0000_t4"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" fillcolor="#f4b083 [1941]" strokecolor="black [3213]" strokeweight=".25pt">
                      <w10:anchorlock/>
                    </v:shape>
                  </w:pict>
                </mc:Fallback>
              </mc:AlternateContent>
            </w:r>
          </w:p>
        </w:tc>
      </w:tr>
      <w:tr w:rsidR="00F04D85" w:rsidRPr="00106C2F" w:rsidTr="00907022">
        <w:trPr>
          <w:trHeight w:val="601"/>
        </w:trPr>
        <w:tc>
          <w:tcPr>
            <w:tcW w:w="709" w:type="dxa"/>
            <w:vAlign w:val="center"/>
          </w:tcPr>
          <w:p w:rsidR="00F04D85" w:rsidRPr="00106C2F" w:rsidRDefault="004C1641" w:rsidP="004C1641">
            <w:pPr>
              <w:pStyle w:val="TESISEDU"/>
              <w:spacing w:line="240" w:lineRule="auto"/>
              <w:ind w:left="0" w:firstLine="0"/>
              <w:jc w:val="center"/>
              <w:rPr>
                <w:rFonts w:cs="Times New Roman"/>
                <w:sz w:val="20"/>
                <w:szCs w:val="20"/>
              </w:rPr>
            </w:pPr>
            <w:r w:rsidRPr="00106C2F">
              <w:rPr>
                <w:rFonts w:cs="Times New Roman"/>
                <w:sz w:val="20"/>
                <w:szCs w:val="20"/>
              </w:rPr>
              <w:t>6</w:t>
            </w:r>
          </w:p>
        </w:tc>
        <w:tc>
          <w:tcPr>
            <w:tcW w:w="1984" w:type="dxa"/>
            <w:vAlign w:val="center"/>
          </w:tcPr>
          <w:p w:rsidR="00F04D85" w:rsidRPr="00106C2F" w:rsidRDefault="00F04D85" w:rsidP="00907022">
            <w:pPr>
              <w:pStyle w:val="TESISEDU"/>
              <w:spacing w:line="240" w:lineRule="auto"/>
              <w:ind w:left="0" w:firstLine="0"/>
              <w:jc w:val="left"/>
              <w:rPr>
                <w:rFonts w:cs="Times New Roman"/>
                <w:sz w:val="20"/>
                <w:szCs w:val="20"/>
              </w:rPr>
            </w:pPr>
            <w:r w:rsidRPr="00106C2F">
              <w:rPr>
                <w:rFonts w:cs="Times New Roman"/>
                <w:sz w:val="20"/>
                <w:szCs w:val="20"/>
              </w:rPr>
              <w:t>Descripción de concepto desarrollado</w:t>
            </w:r>
          </w:p>
        </w:tc>
        <w:tc>
          <w:tcPr>
            <w:tcW w:w="2127" w:type="dxa"/>
            <w:vAlign w:val="center"/>
          </w:tcPr>
          <w:p w:rsidR="00F04D85" w:rsidRPr="00106C2F" w:rsidRDefault="00F04D85" w:rsidP="00907022">
            <w:pPr>
              <w:pStyle w:val="TESISEDU"/>
              <w:spacing w:line="240" w:lineRule="auto"/>
              <w:ind w:left="0" w:firstLine="0"/>
              <w:jc w:val="left"/>
              <w:rPr>
                <w:rFonts w:cs="Times New Roman"/>
                <w:sz w:val="20"/>
                <w:szCs w:val="20"/>
              </w:rPr>
            </w:pPr>
          </w:p>
        </w:tc>
        <w:tc>
          <w:tcPr>
            <w:tcW w:w="1842" w:type="dxa"/>
            <w:vAlign w:val="center"/>
          </w:tcPr>
          <w:p w:rsidR="00F04D85" w:rsidRPr="00106C2F" w:rsidRDefault="00F04D85" w:rsidP="00907022">
            <w:pPr>
              <w:rPr>
                <w:rFonts w:ascii="Times New Roman" w:hAnsi="Times New Roman" w:cs="Times New Roman"/>
                <w:sz w:val="20"/>
                <w:szCs w:val="20"/>
              </w:rPr>
            </w:pPr>
            <w:r w:rsidRPr="00106C2F">
              <w:rPr>
                <w:rFonts w:ascii="Times New Roman" w:hAnsi="Times New Roman" w:cs="Times New Roman"/>
                <w:sz w:val="20"/>
                <w:szCs w:val="20"/>
              </w:rPr>
              <w:t>Gerente Comercial</w:t>
            </w:r>
          </w:p>
        </w:tc>
        <w:tc>
          <w:tcPr>
            <w:tcW w:w="1134" w:type="dxa"/>
            <w:vAlign w:val="center"/>
          </w:tcPr>
          <w:p w:rsidR="00F04D85" w:rsidRPr="00106C2F" w:rsidRDefault="00F04D85" w:rsidP="00907022">
            <w:pPr>
              <w:pStyle w:val="TESISEDU"/>
              <w:spacing w:line="240" w:lineRule="auto"/>
              <w:ind w:left="0" w:firstLine="0"/>
              <w:jc w:val="left"/>
              <w:rPr>
                <w:rFonts w:cs="Times New Roman"/>
                <w:noProof/>
                <w:sz w:val="20"/>
                <w:szCs w:val="20"/>
              </w:rPr>
            </w:pPr>
            <w:r w:rsidRPr="00106C2F">
              <w:rPr>
                <w:rFonts w:cs="Times New Roman"/>
                <w:noProof/>
                <w:sz w:val="20"/>
                <w:szCs w:val="20"/>
                <w:lang w:val="en-US"/>
              </w:rPr>
              <mc:AlternateContent>
                <mc:Choice Requires="wps">
                  <w:drawing>
                    <wp:inline distT="0" distB="0" distL="0" distR="0" wp14:anchorId="786631F0" wp14:editId="0396B5A2">
                      <wp:extent cx="540000" cy="270000"/>
                      <wp:effectExtent l="0" t="0" r="12700" b="15875"/>
                      <wp:docPr id="343" name="Rectángulo 343"/>
                      <wp:cNvGraphicFramePr/>
                      <a:graphic xmlns:a="http://schemas.openxmlformats.org/drawingml/2006/main">
                        <a:graphicData uri="http://schemas.microsoft.com/office/word/2010/wordprocessingShape">
                          <wps:wsp>
                            <wps:cNvSpPr/>
                            <wps:spPr>
                              <a:xfrm>
                                <a:off x="0" y="0"/>
                                <a:ext cx="540000" cy="270000"/>
                              </a:xfrm>
                              <a:prstGeom prst="rect">
                                <a:avLst/>
                              </a:prstGeom>
                              <a:solidFill>
                                <a:schemeClr val="accent4">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7AA6990" id="Rectángulo 343" o:spid="_x0000_s1026"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" fillcolor="#ffd966 [1943]" strokecolor="black [3213]" strokeweight=".25pt">
                      <w10:anchorlock/>
                    </v:rect>
                  </w:pict>
                </mc:Fallback>
              </mc:AlternateContent>
            </w:r>
          </w:p>
        </w:tc>
      </w:tr>
      <w:tr w:rsidR="00F04D85" w:rsidRPr="00106C2F" w:rsidTr="00907022">
        <w:trPr>
          <w:trHeight w:val="601"/>
        </w:trPr>
        <w:tc>
          <w:tcPr>
            <w:tcW w:w="709" w:type="dxa"/>
            <w:vAlign w:val="center"/>
          </w:tcPr>
          <w:p w:rsidR="00F04D85" w:rsidRPr="00106C2F" w:rsidRDefault="004C1641" w:rsidP="004C1641">
            <w:pPr>
              <w:pStyle w:val="TESISEDU"/>
              <w:spacing w:line="240" w:lineRule="auto"/>
              <w:ind w:left="0" w:firstLine="0"/>
              <w:jc w:val="center"/>
              <w:rPr>
                <w:rFonts w:cs="Times New Roman"/>
                <w:sz w:val="20"/>
                <w:szCs w:val="20"/>
              </w:rPr>
            </w:pPr>
            <w:r w:rsidRPr="00106C2F">
              <w:rPr>
                <w:rFonts w:cs="Times New Roman"/>
                <w:sz w:val="20"/>
                <w:szCs w:val="20"/>
              </w:rPr>
              <w:t>7</w:t>
            </w:r>
          </w:p>
        </w:tc>
        <w:tc>
          <w:tcPr>
            <w:tcW w:w="1984" w:type="dxa"/>
            <w:vAlign w:val="center"/>
          </w:tcPr>
          <w:p w:rsidR="00F04D85" w:rsidRPr="00106C2F" w:rsidRDefault="00F04D85" w:rsidP="00907022">
            <w:pPr>
              <w:pStyle w:val="TESISEDU"/>
              <w:spacing w:line="240" w:lineRule="auto"/>
              <w:ind w:left="0" w:firstLine="0"/>
              <w:jc w:val="left"/>
              <w:rPr>
                <w:rFonts w:cs="Times New Roman"/>
                <w:sz w:val="20"/>
                <w:szCs w:val="20"/>
              </w:rPr>
            </w:pPr>
            <w:r w:rsidRPr="00106C2F">
              <w:rPr>
                <w:rFonts w:cs="Times New Roman"/>
                <w:sz w:val="20"/>
                <w:szCs w:val="20"/>
              </w:rPr>
              <w:t>Registro y aprobación de la información generada</w:t>
            </w:r>
          </w:p>
        </w:tc>
        <w:tc>
          <w:tcPr>
            <w:tcW w:w="2127" w:type="dxa"/>
            <w:vAlign w:val="center"/>
          </w:tcPr>
          <w:p w:rsidR="00F04D85" w:rsidRPr="00106C2F" w:rsidRDefault="00F04D85" w:rsidP="00907022">
            <w:pPr>
              <w:pStyle w:val="TESISEDU"/>
              <w:spacing w:line="240" w:lineRule="auto"/>
              <w:ind w:left="0" w:firstLine="0"/>
              <w:jc w:val="left"/>
              <w:rPr>
                <w:rFonts w:cs="Times New Roman"/>
                <w:sz w:val="20"/>
                <w:szCs w:val="20"/>
              </w:rPr>
            </w:pPr>
          </w:p>
        </w:tc>
        <w:tc>
          <w:tcPr>
            <w:tcW w:w="1842" w:type="dxa"/>
            <w:vAlign w:val="center"/>
          </w:tcPr>
          <w:p w:rsidR="00F04D85" w:rsidRPr="00106C2F" w:rsidRDefault="00F04D85" w:rsidP="00907022">
            <w:pPr>
              <w:rPr>
                <w:rFonts w:ascii="Times New Roman" w:hAnsi="Times New Roman" w:cs="Times New Roman"/>
                <w:sz w:val="20"/>
                <w:szCs w:val="20"/>
              </w:rPr>
            </w:pPr>
          </w:p>
        </w:tc>
        <w:tc>
          <w:tcPr>
            <w:tcW w:w="1134" w:type="dxa"/>
            <w:vAlign w:val="center"/>
          </w:tcPr>
          <w:p w:rsidR="00F04D85" w:rsidRPr="00106C2F" w:rsidRDefault="00F04D85" w:rsidP="00907022">
            <w:pPr>
              <w:pStyle w:val="TESISEDU"/>
              <w:spacing w:line="240" w:lineRule="auto"/>
              <w:ind w:left="0" w:firstLine="0"/>
              <w:jc w:val="left"/>
              <w:rPr>
                <w:rFonts w:cs="Times New Roman"/>
                <w:noProof/>
                <w:sz w:val="20"/>
                <w:szCs w:val="20"/>
              </w:rPr>
            </w:pPr>
            <w:r w:rsidRPr="00106C2F">
              <w:rPr>
                <w:rFonts w:cs="Times New Roman"/>
                <w:noProof/>
                <w:sz w:val="20"/>
                <w:szCs w:val="20"/>
                <w:lang w:val="en-US"/>
              </w:rPr>
              <mc:AlternateContent>
                <mc:Choice Requires="wps">
                  <w:drawing>
                    <wp:inline distT="0" distB="0" distL="0" distR="0" wp14:anchorId="47C2BBA0" wp14:editId="14A4D6AC">
                      <wp:extent cx="540000" cy="270000"/>
                      <wp:effectExtent l="0" t="0" r="12700" b="15875"/>
                      <wp:docPr id="344" name="Documento 344"/>
                      <wp:cNvGraphicFramePr/>
                      <a:graphic xmlns:a="http://schemas.openxmlformats.org/drawingml/2006/main">
                        <a:graphicData uri="http://schemas.microsoft.com/office/word/2010/wordprocessingShape">
                          <wps:wsp>
                            <wps:cNvSpPr/>
                            <wps:spPr>
                              <a:xfrm>
                                <a:off x="0" y="0"/>
                                <a:ext cx="540000" cy="270000"/>
                              </a:xfrm>
                              <a:prstGeom prst="flowChartDocument">
                                <a:avLst/>
                              </a:prstGeom>
                              <a:solidFill>
                                <a:schemeClr val="accent6">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7D29F204" id="Documento 344" o:spid="_x0000_s1026" type="#_x0000_t114"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" fillcolor="#a8d08d [1945]" strokecolor="black [3213]" strokeweight=".25pt">
                      <w10:anchorlock/>
                    </v:shape>
                  </w:pict>
                </mc:Fallback>
              </mc:AlternateContent>
            </w:r>
          </w:p>
        </w:tc>
      </w:tr>
      <w:tr w:rsidR="00F04D85" w:rsidRPr="00106C2F" w:rsidTr="00907022">
        <w:trPr>
          <w:trHeight w:val="601"/>
        </w:trPr>
        <w:tc>
          <w:tcPr>
            <w:tcW w:w="709" w:type="dxa"/>
            <w:vAlign w:val="center"/>
          </w:tcPr>
          <w:p w:rsidR="00F04D85" w:rsidRPr="00106C2F" w:rsidRDefault="004C1641" w:rsidP="004C1641">
            <w:pPr>
              <w:pStyle w:val="TESISEDU"/>
              <w:spacing w:line="240" w:lineRule="auto"/>
              <w:ind w:left="0" w:firstLine="0"/>
              <w:jc w:val="center"/>
              <w:rPr>
                <w:rFonts w:cs="Times New Roman"/>
                <w:sz w:val="20"/>
                <w:szCs w:val="20"/>
              </w:rPr>
            </w:pPr>
            <w:r w:rsidRPr="00106C2F">
              <w:rPr>
                <w:rFonts w:cs="Times New Roman"/>
                <w:sz w:val="20"/>
                <w:szCs w:val="20"/>
              </w:rPr>
              <w:t>D2</w:t>
            </w:r>
          </w:p>
        </w:tc>
        <w:tc>
          <w:tcPr>
            <w:tcW w:w="1984" w:type="dxa"/>
            <w:vAlign w:val="center"/>
          </w:tcPr>
          <w:p w:rsidR="00F04D85" w:rsidRPr="00106C2F" w:rsidRDefault="00F04D85" w:rsidP="00907022">
            <w:pPr>
              <w:pStyle w:val="TESISEDU"/>
              <w:spacing w:line="240" w:lineRule="auto"/>
              <w:ind w:left="0" w:firstLine="0"/>
              <w:jc w:val="left"/>
              <w:rPr>
                <w:rFonts w:cs="Times New Roman"/>
                <w:sz w:val="20"/>
                <w:szCs w:val="20"/>
              </w:rPr>
            </w:pPr>
          </w:p>
        </w:tc>
        <w:tc>
          <w:tcPr>
            <w:tcW w:w="2127" w:type="dxa"/>
            <w:vAlign w:val="center"/>
          </w:tcPr>
          <w:p w:rsidR="00F04D85" w:rsidRPr="00106C2F" w:rsidRDefault="00F04D85" w:rsidP="00907022">
            <w:pPr>
              <w:pStyle w:val="TESISEDU"/>
              <w:spacing w:line="240" w:lineRule="auto"/>
              <w:ind w:left="0" w:firstLine="0"/>
              <w:jc w:val="left"/>
              <w:rPr>
                <w:rFonts w:cs="Times New Roman"/>
                <w:sz w:val="20"/>
                <w:szCs w:val="20"/>
              </w:rPr>
            </w:pPr>
            <w:r w:rsidRPr="00106C2F">
              <w:rPr>
                <w:rFonts w:cs="Times New Roman"/>
                <w:sz w:val="20"/>
                <w:szCs w:val="20"/>
              </w:rPr>
              <w:t>Revisión y aprobación del concepto seleccionado.</w:t>
            </w:r>
          </w:p>
        </w:tc>
        <w:tc>
          <w:tcPr>
            <w:tcW w:w="1842" w:type="dxa"/>
            <w:vAlign w:val="center"/>
          </w:tcPr>
          <w:p w:rsidR="00F04D85" w:rsidRPr="00106C2F" w:rsidRDefault="00F04D85" w:rsidP="00907022">
            <w:pPr>
              <w:rPr>
                <w:rFonts w:ascii="Times New Roman" w:hAnsi="Times New Roman" w:cs="Times New Roman"/>
                <w:sz w:val="20"/>
                <w:szCs w:val="20"/>
              </w:rPr>
            </w:pPr>
            <w:r w:rsidRPr="00106C2F">
              <w:rPr>
                <w:rFonts w:ascii="Times New Roman" w:hAnsi="Times New Roman" w:cs="Times New Roman"/>
                <w:sz w:val="20"/>
                <w:szCs w:val="20"/>
              </w:rPr>
              <w:t>Gerente General</w:t>
            </w:r>
          </w:p>
          <w:p w:rsidR="00F04D85" w:rsidRPr="00106C2F" w:rsidRDefault="00F04D85" w:rsidP="00907022">
            <w:pPr>
              <w:rPr>
                <w:rFonts w:ascii="Times New Roman" w:hAnsi="Times New Roman" w:cs="Times New Roman"/>
                <w:sz w:val="20"/>
                <w:szCs w:val="20"/>
              </w:rPr>
            </w:pPr>
            <w:r w:rsidRPr="00106C2F">
              <w:rPr>
                <w:rFonts w:ascii="Times New Roman" w:hAnsi="Times New Roman" w:cs="Times New Roman"/>
                <w:sz w:val="20"/>
                <w:szCs w:val="20"/>
              </w:rPr>
              <w:t>Gerente Comercial</w:t>
            </w:r>
          </w:p>
          <w:p w:rsidR="00F04D85" w:rsidRPr="00106C2F" w:rsidRDefault="00F04D85" w:rsidP="00907022">
            <w:pPr>
              <w:rPr>
                <w:rFonts w:ascii="Times New Roman" w:hAnsi="Times New Roman" w:cs="Times New Roman"/>
                <w:sz w:val="20"/>
                <w:szCs w:val="20"/>
              </w:rPr>
            </w:pPr>
            <w:r w:rsidRPr="00106C2F">
              <w:rPr>
                <w:rFonts w:ascii="Times New Roman" w:hAnsi="Times New Roman" w:cs="Times New Roman"/>
                <w:sz w:val="20"/>
                <w:szCs w:val="20"/>
              </w:rPr>
              <w:t>Gerente de Producción</w:t>
            </w:r>
          </w:p>
        </w:tc>
        <w:tc>
          <w:tcPr>
            <w:tcW w:w="1134" w:type="dxa"/>
            <w:vAlign w:val="center"/>
          </w:tcPr>
          <w:p w:rsidR="00F04D85" w:rsidRPr="00106C2F" w:rsidRDefault="00F04D85" w:rsidP="00907022">
            <w:pPr>
              <w:pStyle w:val="TESISEDU"/>
              <w:spacing w:line="240" w:lineRule="auto"/>
              <w:ind w:left="0" w:firstLine="0"/>
              <w:jc w:val="left"/>
              <w:rPr>
                <w:rFonts w:cs="Times New Roman"/>
                <w:noProof/>
                <w:sz w:val="20"/>
                <w:szCs w:val="20"/>
              </w:rPr>
            </w:pPr>
            <w:r w:rsidRPr="00106C2F">
              <w:rPr>
                <w:rFonts w:cs="Times New Roman"/>
                <w:noProof/>
                <w:sz w:val="20"/>
                <w:szCs w:val="20"/>
                <w:lang w:val="en-US"/>
              </w:rPr>
              <mc:AlternateContent>
                <mc:Choice Requires="wps">
                  <w:drawing>
                    <wp:inline distT="0" distB="0" distL="0" distR="0" wp14:anchorId="12CC4D65" wp14:editId="42C1C50D">
                      <wp:extent cx="540000" cy="270000"/>
                      <wp:effectExtent l="19050" t="19050" r="12700" b="34925"/>
                      <wp:docPr id="345" name="Rombo 345"/>
                      <wp:cNvGraphicFramePr/>
                      <a:graphic xmlns:a="http://schemas.openxmlformats.org/drawingml/2006/main">
                        <a:graphicData uri="http://schemas.microsoft.com/office/word/2010/wordprocessingShape">
                          <wps:wsp>
                            <wps:cNvSpPr/>
                            <wps:spPr>
                              <a:xfrm>
                                <a:off x="0" y="0"/>
                                <a:ext cx="540000" cy="270000"/>
                              </a:xfrm>
                              <a:prstGeom prst="diamond">
                                <a:avLst/>
                              </a:prstGeom>
                              <a:solidFill>
                                <a:schemeClr val="accent2">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2A9DA263" id="Rombo 345" o:spid="_x0000_s1026" type="#_x0000_t4"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" fillcolor="#f4b083 [1941]" strokecolor="black [3213]" strokeweight=".25pt">
                      <w10:anchorlock/>
                    </v:shape>
                  </w:pict>
                </mc:Fallback>
              </mc:AlternateContent>
            </w:r>
          </w:p>
        </w:tc>
      </w:tr>
    </w:tbl>
    <w:p w:rsidR="00BF6E50" w:rsidRPr="00434919" w:rsidRDefault="00BF6E50" w:rsidP="00BF6E50">
      <w:pPr>
        <w:pStyle w:val="TESISEDU"/>
      </w:pPr>
      <w:r>
        <w:lastRenderedPageBreak/>
        <w:t>Tabla 59.</w:t>
      </w:r>
      <w:r w:rsidRPr="00434919">
        <w:t xml:space="preserve"> </w:t>
      </w:r>
      <w:r>
        <w:t>(Continuació</w:t>
      </w:r>
      <w:r w:rsidR="00F712B1">
        <w:t>n</w:t>
      </w:r>
      <w:r>
        <w:t>)</w:t>
      </w:r>
    </w:p>
    <w:tbl>
      <w:tblPr>
        <w:tblStyle w:val="Tablaconcuadrcula"/>
        <w:tblW w:w="7796" w:type="dxa"/>
        <w:tblInd w:w="704" w:type="dxa"/>
        <w:tblLayout w:type="fixed"/>
        <w:tblLook w:val="04A0" w:firstRow="1" w:lastRow="0" w:firstColumn="1" w:lastColumn="0" w:noHBand="0" w:noVBand="1"/>
      </w:tblPr>
      <w:tblGrid>
        <w:gridCol w:w="709"/>
        <w:gridCol w:w="1984"/>
        <w:gridCol w:w="2127"/>
        <w:gridCol w:w="1842"/>
        <w:gridCol w:w="1134"/>
      </w:tblGrid>
      <w:tr w:rsidR="00F04D85" w:rsidRPr="00106C2F" w:rsidTr="00907022">
        <w:trPr>
          <w:trHeight w:val="601"/>
        </w:trPr>
        <w:tc>
          <w:tcPr>
            <w:tcW w:w="709" w:type="dxa"/>
            <w:vAlign w:val="center"/>
          </w:tcPr>
          <w:p w:rsidR="00F04D85" w:rsidRPr="00106C2F" w:rsidRDefault="004C1641" w:rsidP="004C1641">
            <w:pPr>
              <w:pStyle w:val="TESISEDU"/>
              <w:spacing w:line="240" w:lineRule="auto"/>
              <w:ind w:left="0" w:firstLine="0"/>
              <w:jc w:val="center"/>
              <w:rPr>
                <w:rFonts w:cs="Times New Roman"/>
                <w:sz w:val="20"/>
                <w:szCs w:val="20"/>
              </w:rPr>
            </w:pPr>
            <w:r w:rsidRPr="00106C2F">
              <w:rPr>
                <w:rFonts w:cs="Times New Roman"/>
                <w:sz w:val="20"/>
                <w:szCs w:val="20"/>
              </w:rPr>
              <w:t>8</w:t>
            </w:r>
          </w:p>
        </w:tc>
        <w:tc>
          <w:tcPr>
            <w:tcW w:w="1984" w:type="dxa"/>
            <w:vAlign w:val="center"/>
          </w:tcPr>
          <w:p w:rsidR="00F04D85" w:rsidRPr="00106C2F" w:rsidRDefault="00F04D85" w:rsidP="00907022">
            <w:pPr>
              <w:pStyle w:val="TESISEDU"/>
              <w:spacing w:line="240" w:lineRule="auto"/>
              <w:ind w:left="0" w:firstLine="0"/>
              <w:jc w:val="left"/>
              <w:rPr>
                <w:rFonts w:cs="Times New Roman"/>
                <w:sz w:val="20"/>
                <w:szCs w:val="20"/>
              </w:rPr>
            </w:pPr>
            <w:r w:rsidRPr="00106C2F">
              <w:rPr>
                <w:rFonts w:cs="Times New Roman"/>
                <w:sz w:val="20"/>
                <w:szCs w:val="20"/>
              </w:rPr>
              <w:t>Condiciones del concepto elegido con tecnología descrita</w:t>
            </w:r>
          </w:p>
        </w:tc>
        <w:tc>
          <w:tcPr>
            <w:tcW w:w="2127" w:type="dxa"/>
            <w:vAlign w:val="center"/>
          </w:tcPr>
          <w:p w:rsidR="00F04D85" w:rsidRPr="00106C2F" w:rsidRDefault="00F04D85" w:rsidP="00907022">
            <w:pPr>
              <w:pStyle w:val="TESISEDU"/>
              <w:spacing w:line="240" w:lineRule="auto"/>
              <w:ind w:left="0" w:firstLine="0"/>
              <w:jc w:val="left"/>
              <w:rPr>
                <w:rFonts w:cs="Times New Roman"/>
                <w:sz w:val="20"/>
                <w:szCs w:val="20"/>
              </w:rPr>
            </w:pPr>
          </w:p>
        </w:tc>
        <w:tc>
          <w:tcPr>
            <w:tcW w:w="1842" w:type="dxa"/>
            <w:vAlign w:val="center"/>
          </w:tcPr>
          <w:p w:rsidR="00F04D85" w:rsidRPr="00106C2F" w:rsidRDefault="00F04D85" w:rsidP="00907022">
            <w:pPr>
              <w:rPr>
                <w:rFonts w:ascii="Times New Roman" w:hAnsi="Times New Roman" w:cs="Times New Roman"/>
                <w:sz w:val="20"/>
                <w:szCs w:val="20"/>
              </w:rPr>
            </w:pPr>
          </w:p>
        </w:tc>
        <w:tc>
          <w:tcPr>
            <w:tcW w:w="1134" w:type="dxa"/>
            <w:vAlign w:val="center"/>
          </w:tcPr>
          <w:p w:rsidR="00F04D85" w:rsidRPr="00106C2F" w:rsidRDefault="00F04D85" w:rsidP="00907022">
            <w:pPr>
              <w:pStyle w:val="TESISEDU"/>
              <w:spacing w:line="240" w:lineRule="auto"/>
              <w:ind w:left="0" w:firstLine="0"/>
              <w:jc w:val="left"/>
              <w:rPr>
                <w:rFonts w:cs="Times New Roman"/>
                <w:noProof/>
                <w:sz w:val="20"/>
                <w:szCs w:val="20"/>
              </w:rPr>
            </w:pPr>
            <w:r w:rsidRPr="00106C2F">
              <w:rPr>
                <w:rFonts w:cs="Times New Roman"/>
                <w:noProof/>
                <w:sz w:val="20"/>
                <w:szCs w:val="20"/>
                <w:lang w:val="en-US"/>
              </w:rPr>
              <mc:AlternateContent>
                <mc:Choice Requires="wps">
                  <w:drawing>
                    <wp:inline distT="0" distB="0" distL="0" distR="0" wp14:anchorId="1EB167C1" wp14:editId="16E61D66">
                      <wp:extent cx="540000" cy="270000"/>
                      <wp:effectExtent l="0" t="0" r="12700" b="15875"/>
                      <wp:docPr id="346" name="Rectángulo 346"/>
                      <wp:cNvGraphicFramePr/>
                      <a:graphic xmlns:a="http://schemas.openxmlformats.org/drawingml/2006/main">
                        <a:graphicData uri="http://schemas.microsoft.com/office/word/2010/wordprocessingShape">
                          <wps:wsp>
                            <wps:cNvSpPr/>
                            <wps:spPr>
                              <a:xfrm>
                                <a:off x="0" y="0"/>
                                <a:ext cx="540000" cy="270000"/>
                              </a:xfrm>
                              <a:prstGeom prst="rect">
                                <a:avLst/>
                              </a:prstGeom>
                              <a:solidFill>
                                <a:schemeClr val="accent4">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BDB5AE3" id="Rectángulo 346" o:spid="_x0000_s1026"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" fillcolor="#ffd966 [1943]" strokecolor="black [3213]" strokeweight=".25pt">
                      <w10:anchorlock/>
                    </v:rect>
                  </w:pict>
                </mc:Fallback>
              </mc:AlternateContent>
            </w:r>
          </w:p>
        </w:tc>
      </w:tr>
      <w:tr w:rsidR="00F04D85" w:rsidRPr="00106C2F" w:rsidTr="00907022">
        <w:trPr>
          <w:trHeight w:val="601"/>
        </w:trPr>
        <w:tc>
          <w:tcPr>
            <w:tcW w:w="709" w:type="dxa"/>
            <w:vAlign w:val="center"/>
          </w:tcPr>
          <w:p w:rsidR="00F04D85" w:rsidRPr="00106C2F" w:rsidRDefault="004C1641" w:rsidP="004C1641">
            <w:pPr>
              <w:pStyle w:val="TESISEDU"/>
              <w:spacing w:line="240" w:lineRule="auto"/>
              <w:ind w:left="0" w:firstLine="0"/>
              <w:jc w:val="center"/>
              <w:rPr>
                <w:rFonts w:cs="Times New Roman"/>
                <w:sz w:val="20"/>
                <w:szCs w:val="20"/>
              </w:rPr>
            </w:pPr>
            <w:r w:rsidRPr="00106C2F">
              <w:rPr>
                <w:rFonts w:cs="Times New Roman"/>
                <w:sz w:val="20"/>
                <w:szCs w:val="20"/>
              </w:rPr>
              <w:t>9</w:t>
            </w:r>
          </w:p>
        </w:tc>
        <w:tc>
          <w:tcPr>
            <w:tcW w:w="1984" w:type="dxa"/>
            <w:vAlign w:val="center"/>
          </w:tcPr>
          <w:p w:rsidR="00F04D85" w:rsidRPr="00106C2F" w:rsidRDefault="00F04D85" w:rsidP="00907022">
            <w:pPr>
              <w:pStyle w:val="TESISEDU"/>
              <w:spacing w:line="240" w:lineRule="auto"/>
              <w:ind w:left="0" w:firstLine="0"/>
              <w:jc w:val="left"/>
              <w:rPr>
                <w:rFonts w:cs="Times New Roman"/>
                <w:sz w:val="20"/>
                <w:szCs w:val="20"/>
              </w:rPr>
            </w:pPr>
            <w:r w:rsidRPr="00106C2F">
              <w:rPr>
                <w:rFonts w:cs="Times New Roman"/>
                <w:sz w:val="20"/>
                <w:szCs w:val="20"/>
              </w:rPr>
              <w:t xml:space="preserve">Delineación de criterios de sustentabilidad e inclusividad </w:t>
            </w:r>
          </w:p>
        </w:tc>
        <w:tc>
          <w:tcPr>
            <w:tcW w:w="2127" w:type="dxa"/>
            <w:vAlign w:val="center"/>
          </w:tcPr>
          <w:p w:rsidR="00F04D85" w:rsidRPr="00106C2F" w:rsidRDefault="00F04D85" w:rsidP="00907022">
            <w:pPr>
              <w:pStyle w:val="TESISEDU"/>
              <w:spacing w:line="240" w:lineRule="auto"/>
              <w:ind w:left="0" w:firstLine="0"/>
              <w:jc w:val="left"/>
              <w:rPr>
                <w:rFonts w:cs="Times New Roman"/>
                <w:sz w:val="20"/>
                <w:szCs w:val="20"/>
              </w:rPr>
            </w:pPr>
          </w:p>
        </w:tc>
        <w:tc>
          <w:tcPr>
            <w:tcW w:w="1842" w:type="dxa"/>
            <w:vAlign w:val="center"/>
          </w:tcPr>
          <w:p w:rsidR="00F04D85" w:rsidRPr="00106C2F" w:rsidRDefault="00F04D85" w:rsidP="00907022">
            <w:pPr>
              <w:rPr>
                <w:rFonts w:ascii="Times New Roman" w:hAnsi="Times New Roman" w:cs="Times New Roman"/>
                <w:sz w:val="20"/>
                <w:szCs w:val="20"/>
              </w:rPr>
            </w:pPr>
          </w:p>
        </w:tc>
        <w:tc>
          <w:tcPr>
            <w:tcW w:w="1134" w:type="dxa"/>
            <w:vAlign w:val="center"/>
          </w:tcPr>
          <w:p w:rsidR="00F04D85" w:rsidRPr="00106C2F" w:rsidRDefault="00F04D85" w:rsidP="00907022">
            <w:pPr>
              <w:pStyle w:val="TESISEDU"/>
              <w:spacing w:line="240" w:lineRule="auto"/>
              <w:ind w:left="0" w:firstLine="0"/>
              <w:jc w:val="left"/>
              <w:rPr>
                <w:rFonts w:cs="Times New Roman"/>
                <w:noProof/>
                <w:sz w:val="20"/>
                <w:szCs w:val="20"/>
              </w:rPr>
            </w:pPr>
            <w:r w:rsidRPr="00106C2F">
              <w:rPr>
                <w:rFonts w:cs="Times New Roman"/>
                <w:noProof/>
                <w:sz w:val="20"/>
                <w:szCs w:val="20"/>
                <w:lang w:val="en-US"/>
              </w:rPr>
              <mc:AlternateContent>
                <mc:Choice Requires="wps">
                  <w:drawing>
                    <wp:inline distT="0" distB="0" distL="0" distR="0" wp14:anchorId="15029412" wp14:editId="1EF72AFE">
                      <wp:extent cx="540000" cy="270000"/>
                      <wp:effectExtent l="0" t="0" r="12700" b="15875"/>
                      <wp:docPr id="347" name="Rectángulo 347"/>
                      <wp:cNvGraphicFramePr/>
                      <a:graphic xmlns:a="http://schemas.openxmlformats.org/drawingml/2006/main">
                        <a:graphicData uri="http://schemas.microsoft.com/office/word/2010/wordprocessingShape">
                          <wps:wsp>
                            <wps:cNvSpPr/>
                            <wps:spPr>
                              <a:xfrm>
                                <a:off x="0" y="0"/>
                                <a:ext cx="540000" cy="270000"/>
                              </a:xfrm>
                              <a:prstGeom prst="rect">
                                <a:avLst/>
                              </a:prstGeom>
                              <a:solidFill>
                                <a:schemeClr val="accent4">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519579C" id="Rectángulo 347" o:spid="_x0000_s1026"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" fillcolor="#ffd966 [1943]" strokecolor="black [3213]" strokeweight=".25pt">
                      <w10:anchorlock/>
                    </v:rect>
                  </w:pict>
                </mc:Fallback>
              </mc:AlternateContent>
            </w:r>
          </w:p>
        </w:tc>
      </w:tr>
      <w:tr w:rsidR="00F04D85" w:rsidRPr="00106C2F" w:rsidTr="00907022">
        <w:trPr>
          <w:trHeight w:val="601"/>
        </w:trPr>
        <w:tc>
          <w:tcPr>
            <w:tcW w:w="709" w:type="dxa"/>
            <w:vAlign w:val="center"/>
          </w:tcPr>
          <w:p w:rsidR="00F04D85" w:rsidRPr="00106C2F" w:rsidRDefault="004C1641" w:rsidP="004C1641">
            <w:pPr>
              <w:pStyle w:val="TESISEDU"/>
              <w:spacing w:line="240" w:lineRule="auto"/>
              <w:ind w:left="0" w:firstLine="0"/>
              <w:jc w:val="center"/>
              <w:rPr>
                <w:rFonts w:cs="Times New Roman"/>
                <w:sz w:val="20"/>
                <w:szCs w:val="20"/>
              </w:rPr>
            </w:pPr>
            <w:r w:rsidRPr="00106C2F">
              <w:rPr>
                <w:rFonts w:cs="Times New Roman"/>
                <w:sz w:val="20"/>
                <w:szCs w:val="20"/>
              </w:rPr>
              <w:t>10</w:t>
            </w:r>
          </w:p>
        </w:tc>
        <w:tc>
          <w:tcPr>
            <w:tcW w:w="1984" w:type="dxa"/>
            <w:vAlign w:val="center"/>
          </w:tcPr>
          <w:p w:rsidR="00F04D85" w:rsidRPr="00106C2F" w:rsidRDefault="00F04D85" w:rsidP="00907022">
            <w:pPr>
              <w:pStyle w:val="TESISEDU"/>
              <w:spacing w:line="240" w:lineRule="auto"/>
              <w:ind w:left="0" w:firstLine="0"/>
              <w:jc w:val="left"/>
              <w:rPr>
                <w:rFonts w:cs="Times New Roman"/>
                <w:sz w:val="20"/>
                <w:szCs w:val="20"/>
              </w:rPr>
            </w:pPr>
            <w:r w:rsidRPr="00106C2F">
              <w:rPr>
                <w:rFonts w:cs="Times New Roman"/>
                <w:sz w:val="20"/>
                <w:szCs w:val="20"/>
              </w:rPr>
              <w:t>Definición formal de productos y elementos relacionados</w:t>
            </w:r>
          </w:p>
        </w:tc>
        <w:tc>
          <w:tcPr>
            <w:tcW w:w="2127" w:type="dxa"/>
            <w:vAlign w:val="center"/>
          </w:tcPr>
          <w:p w:rsidR="00F04D85" w:rsidRPr="00106C2F" w:rsidRDefault="00F04D85" w:rsidP="00907022">
            <w:pPr>
              <w:pStyle w:val="TESISEDU"/>
              <w:spacing w:line="240" w:lineRule="auto"/>
              <w:ind w:left="0" w:firstLine="0"/>
              <w:jc w:val="left"/>
              <w:rPr>
                <w:rFonts w:cs="Times New Roman"/>
                <w:sz w:val="20"/>
                <w:szCs w:val="20"/>
              </w:rPr>
            </w:pPr>
          </w:p>
        </w:tc>
        <w:tc>
          <w:tcPr>
            <w:tcW w:w="1842" w:type="dxa"/>
            <w:vAlign w:val="center"/>
          </w:tcPr>
          <w:p w:rsidR="00F04D85" w:rsidRPr="00106C2F" w:rsidRDefault="00F04D85" w:rsidP="00907022">
            <w:pPr>
              <w:rPr>
                <w:rFonts w:ascii="Times New Roman" w:hAnsi="Times New Roman" w:cs="Times New Roman"/>
                <w:sz w:val="20"/>
                <w:szCs w:val="20"/>
              </w:rPr>
            </w:pPr>
          </w:p>
        </w:tc>
        <w:tc>
          <w:tcPr>
            <w:tcW w:w="1134" w:type="dxa"/>
            <w:vAlign w:val="center"/>
          </w:tcPr>
          <w:p w:rsidR="00F04D85" w:rsidRPr="00106C2F" w:rsidRDefault="00F04D85" w:rsidP="00907022">
            <w:pPr>
              <w:pStyle w:val="TESISEDU"/>
              <w:spacing w:line="240" w:lineRule="auto"/>
              <w:ind w:left="0" w:firstLine="0"/>
              <w:jc w:val="left"/>
              <w:rPr>
                <w:rFonts w:cs="Times New Roman"/>
                <w:noProof/>
                <w:sz w:val="20"/>
                <w:szCs w:val="20"/>
              </w:rPr>
            </w:pPr>
            <w:r w:rsidRPr="00106C2F">
              <w:rPr>
                <w:rFonts w:cs="Times New Roman"/>
                <w:noProof/>
                <w:sz w:val="20"/>
                <w:szCs w:val="20"/>
                <w:lang w:val="en-US"/>
              </w:rPr>
              <mc:AlternateContent>
                <mc:Choice Requires="wps">
                  <w:drawing>
                    <wp:inline distT="0" distB="0" distL="0" distR="0" wp14:anchorId="0B390B73" wp14:editId="2678DE98">
                      <wp:extent cx="540000" cy="270000"/>
                      <wp:effectExtent l="0" t="0" r="12700" b="15875"/>
                      <wp:docPr id="348" name="Rectángulo 348"/>
                      <wp:cNvGraphicFramePr/>
                      <a:graphic xmlns:a="http://schemas.openxmlformats.org/drawingml/2006/main">
                        <a:graphicData uri="http://schemas.microsoft.com/office/word/2010/wordprocessingShape">
                          <wps:wsp>
                            <wps:cNvSpPr/>
                            <wps:spPr>
                              <a:xfrm>
                                <a:off x="0" y="0"/>
                                <a:ext cx="540000" cy="270000"/>
                              </a:xfrm>
                              <a:prstGeom prst="rect">
                                <a:avLst/>
                              </a:prstGeom>
                              <a:solidFill>
                                <a:schemeClr val="accent4">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76EC36D" id="Rectángulo 348" o:spid="_x0000_s1026"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" fillcolor="#ffd966 [1943]" strokecolor="black [3213]" strokeweight=".25pt">
                      <w10:anchorlock/>
                    </v:rect>
                  </w:pict>
                </mc:Fallback>
              </mc:AlternateContent>
            </w:r>
          </w:p>
        </w:tc>
      </w:tr>
      <w:tr w:rsidR="00F04D85" w:rsidRPr="00106C2F" w:rsidTr="00907022">
        <w:trPr>
          <w:trHeight w:val="601"/>
        </w:trPr>
        <w:tc>
          <w:tcPr>
            <w:tcW w:w="709" w:type="dxa"/>
            <w:vAlign w:val="center"/>
          </w:tcPr>
          <w:p w:rsidR="00F04D85" w:rsidRPr="00106C2F" w:rsidRDefault="004C1641" w:rsidP="004C1641">
            <w:pPr>
              <w:pStyle w:val="TESISEDU"/>
              <w:spacing w:line="240" w:lineRule="auto"/>
              <w:ind w:left="0" w:firstLine="0"/>
              <w:jc w:val="center"/>
              <w:rPr>
                <w:rFonts w:cs="Times New Roman"/>
                <w:sz w:val="20"/>
                <w:szCs w:val="20"/>
              </w:rPr>
            </w:pPr>
            <w:r w:rsidRPr="00106C2F">
              <w:rPr>
                <w:rFonts w:cs="Times New Roman"/>
                <w:sz w:val="20"/>
                <w:szCs w:val="20"/>
              </w:rPr>
              <w:t>11</w:t>
            </w:r>
          </w:p>
        </w:tc>
        <w:tc>
          <w:tcPr>
            <w:tcW w:w="1984" w:type="dxa"/>
            <w:vAlign w:val="center"/>
          </w:tcPr>
          <w:p w:rsidR="00F04D85" w:rsidRPr="00106C2F" w:rsidRDefault="00F04D85" w:rsidP="00907022">
            <w:pPr>
              <w:pStyle w:val="TESISEDU"/>
              <w:spacing w:line="240" w:lineRule="auto"/>
              <w:ind w:left="0" w:firstLine="0"/>
              <w:jc w:val="left"/>
              <w:rPr>
                <w:rFonts w:cs="Times New Roman"/>
                <w:sz w:val="20"/>
                <w:szCs w:val="20"/>
              </w:rPr>
            </w:pPr>
            <w:r w:rsidRPr="00106C2F">
              <w:rPr>
                <w:rFonts w:cs="Times New Roman"/>
                <w:sz w:val="20"/>
                <w:szCs w:val="20"/>
              </w:rPr>
              <w:t>Documentación de materiales y procesos de producción</w:t>
            </w:r>
          </w:p>
        </w:tc>
        <w:tc>
          <w:tcPr>
            <w:tcW w:w="2127" w:type="dxa"/>
            <w:vAlign w:val="center"/>
          </w:tcPr>
          <w:p w:rsidR="00F04D85" w:rsidRPr="00106C2F" w:rsidRDefault="00F04D85" w:rsidP="00907022">
            <w:pPr>
              <w:pStyle w:val="TESISEDU"/>
              <w:spacing w:line="240" w:lineRule="auto"/>
              <w:ind w:left="0" w:firstLine="0"/>
              <w:jc w:val="left"/>
              <w:rPr>
                <w:rFonts w:cs="Times New Roman"/>
                <w:sz w:val="20"/>
                <w:szCs w:val="20"/>
              </w:rPr>
            </w:pPr>
          </w:p>
        </w:tc>
        <w:tc>
          <w:tcPr>
            <w:tcW w:w="1842" w:type="dxa"/>
            <w:vAlign w:val="center"/>
          </w:tcPr>
          <w:p w:rsidR="00F04D85" w:rsidRPr="00106C2F" w:rsidRDefault="00F04D85" w:rsidP="00907022">
            <w:pPr>
              <w:rPr>
                <w:rFonts w:ascii="Times New Roman" w:hAnsi="Times New Roman" w:cs="Times New Roman"/>
                <w:sz w:val="20"/>
                <w:szCs w:val="20"/>
              </w:rPr>
            </w:pPr>
          </w:p>
        </w:tc>
        <w:tc>
          <w:tcPr>
            <w:tcW w:w="1134" w:type="dxa"/>
            <w:vAlign w:val="center"/>
          </w:tcPr>
          <w:p w:rsidR="00F04D85" w:rsidRPr="00106C2F" w:rsidRDefault="00F04D85" w:rsidP="00907022">
            <w:pPr>
              <w:pStyle w:val="TESISEDU"/>
              <w:spacing w:line="240" w:lineRule="auto"/>
              <w:ind w:left="0" w:firstLine="0"/>
              <w:jc w:val="left"/>
              <w:rPr>
                <w:rFonts w:cs="Times New Roman"/>
                <w:noProof/>
                <w:sz w:val="20"/>
                <w:szCs w:val="20"/>
              </w:rPr>
            </w:pPr>
            <w:r w:rsidRPr="00106C2F">
              <w:rPr>
                <w:rFonts w:cs="Times New Roman"/>
                <w:noProof/>
                <w:sz w:val="20"/>
                <w:szCs w:val="20"/>
                <w:lang w:val="en-US"/>
              </w:rPr>
              <mc:AlternateContent>
                <mc:Choice Requires="wps">
                  <w:drawing>
                    <wp:inline distT="0" distB="0" distL="0" distR="0" wp14:anchorId="06004051" wp14:editId="52B027C2">
                      <wp:extent cx="540000" cy="270000"/>
                      <wp:effectExtent l="0" t="0" r="12700" b="15875"/>
                      <wp:docPr id="349" name="Documento 349"/>
                      <wp:cNvGraphicFramePr/>
                      <a:graphic xmlns:a="http://schemas.openxmlformats.org/drawingml/2006/main">
                        <a:graphicData uri="http://schemas.microsoft.com/office/word/2010/wordprocessingShape">
                          <wps:wsp>
                            <wps:cNvSpPr/>
                            <wps:spPr>
                              <a:xfrm>
                                <a:off x="0" y="0"/>
                                <a:ext cx="540000" cy="270000"/>
                              </a:xfrm>
                              <a:prstGeom prst="flowChartDocument">
                                <a:avLst/>
                              </a:prstGeom>
                              <a:solidFill>
                                <a:schemeClr val="accent6">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2DC0E7C5" id="Documento 349" o:spid="_x0000_s1026" type="#_x0000_t114"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" fillcolor="#a8d08d [1945]" strokecolor="black [3213]" strokeweight=".25pt">
                      <w10:anchorlock/>
                    </v:shape>
                  </w:pict>
                </mc:Fallback>
              </mc:AlternateContent>
            </w:r>
          </w:p>
        </w:tc>
      </w:tr>
      <w:tr w:rsidR="00F04D85" w:rsidRPr="00106C2F" w:rsidTr="00907022">
        <w:trPr>
          <w:trHeight w:val="601"/>
        </w:trPr>
        <w:tc>
          <w:tcPr>
            <w:tcW w:w="709" w:type="dxa"/>
            <w:vAlign w:val="center"/>
          </w:tcPr>
          <w:p w:rsidR="00F04D85" w:rsidRPr="00106C2F" w:rsidRDefault="004C1641" w:rsidP="004C1641">
            <w:pPr>
              <w:pStyle w:val="TESISEDU"/>
              <w:spacing w:line="240" w:lineRule="auto"/>
              <w:ind w:left="0" w:firstLine="0"/>
              <w:jc w:val="center"/>
              <w:rPr>
                <w:rFonts w:cs="Times New Roman"/>
                <w:sz w:val="20"/>
                <w:szCs w:val="20"/>
              </w:rPr>
            </w:pPr>
            <w:r w:rsidRPr="00106C2F">
              <w:rPr>
                <w:rFonts w:cs="Times New Roman"/>
                <w:sz w:val="20"/>
                <w:szCs w:val="20"/>
              </w:rPr>
              <w:t>D3</w:t>
            </w:r>
          </w:p>
        </w:tc>
        <w:tc>
          <w:tcPr>
            <w:tcW w:w="1984" w:type="dxa"/>
            <w:vAlign w:val="center"/>
          </w:tcPr>
          <w:p w:rsidR="00F04D85" w:rsidRPr="00106C2F" w:rsidRDefault="00F04D85" w:rsidP="00907022">
            <w:pPr>
              <w:pStyle w:val="TESISEDU"/>
              <w:spacing w:line="240" w:lineRule="auto"/>
              <w:ind w:left="0" w:firstLine="0"/>
              <w:jc w:val="left"/>
              <w:rPr>
                <w:rFonts w:cs="Times New Roman"/>
                <w:sz w:val="20"/>
                <w:szCs w:val="20"/>
              </w:rPr>
            </w:pPr>
          </w:p>
        </w:tc>
        <w:tc>
          <w:tcPr>
            <w:tcW w:w="2127" w:type="dxa"/>
            <w:vAlign w:val="center"/>
          </w:tcPr>
          <w:p w:rsidR="00F04D85" w:rsidRPr="00106C2F" w:rsidRDefault="00F04D85" w:rsidP="00907022">
            <w:pPr>
              <w:pStyle w:val="TESISEDU"/>
              <w:spacing w:line="240" w:lineRule="auto"/>
              <w:ind w:left="0" w:firstLine="0"/>
              <w:jc w:val="left"/>
              <w:rPr>
                <w:rFonts w:cs="Times New Roman"/>
                <w:sz w:val="20"/>
                <w:szCs w:val="20"/>
              </w:rPr>
            </w:pPr>
          </w:p>
        </w:tc>
        <w:tc>
          <w:tcPr>
            <w:tcW w:w="1842" w:type="dxa"/>
            <w:vAlign w:val="center"/>
          </w:tcPr>
          <w:p w:rsidR="00F04D85" w:rsidRPr="00106C2F" w:rsidRDefault="00F04D85" w:rsidP="00907022">
            <w:pPr>
              <w:rPr>
                <w:rFonts w:ascii="Times New Roman" w:hAnsi="Times New Roman" w:cs="Times New Roman"/>
                <w:sz w:val="20"/>
                <w:szCs w:val="20"/>
              </w:rPr>
            </w:pPr>
            <w:r w:rsidRPr="00106C2F">
              <w:rPr>
                <w:rFonts w:ascii="Times New Roman" w:hAnsi="Times New Roman" w:cs="Times New Roman"/>
                <w:sz w:val="20"/>
                <w:szCs w:val="20"/>
              </w:rPr>
              <w:t>Aprobación formal de producto y elementos relacionados</w:t>
            </w:r>
          </w:p>
        </w:tc>
        <w:tc>
          <w:tcPr>
            <w:tcW w:w="1134" w:type="dxa"/>
            <w:vAlign w:val="center"/>
          </w:tcPr>
          <w:p w:rsidR="00F04D85" w:rsidRPr="00106C2F" w:rsidRDefault="00F04D85" w:rsidP="00907022">
            <w:pPr>
              <w:pStyle w:val="TESISEDU"/>
              <w:spacing w:line="240" w:lineRule="auto"/>
              <w:ind w:left="0" w:firstLine="0"/>
              <w:jc w:val="left"/>
              <w:rPr>
                <w:rFonts w:cs="Times New Roman"/>
                <w:noProof/>
                <w:sz w:val="20"/>
                <w:szCs w:val="20"/>
              </w:rPr>
            </w:pPr>
            <w:r w:rsidRPr="00106C2F">
              <w:rPr>
                <w:rFonts w:cs="Times New Roman"/>
                <w:noProof/>
                <w:sz w:val="20"/>
                <w:szCs w:val="20"/>
                <w:lang w:val="en-US"/>
              </w:rPr>
              <mc:AlternateContent>
                <mc:Choice Requires="wps">
                  <w:drawing>
                    <wp:inline distT="0" distB="0" distL="0" distR="0" wp14:anchorId="4AF2307E" wp14:editId="483B24A5">
                      <wp:extent cx="540000" cy="270000"/>
                      <wp:effectExtent l="19050" t="19050" r="12700" b="34925"/>
                      <wp:docPr id="350" name="Rombo 350"/>
                      <wp:cNvGraphicFramePr/>
                      <a:graphic xmlns:a="http://schemas.openxmlformats.org/drawingml/2006/main">
                        <a:graphicData uri="http://schemas.microsoft.com/office/word/2010/wordprocessingShape">
                          <wps:wsp>
                            <wps:cNvSpPr/>
                            <wps:spPr>
                              <a:xfrm>
                                <a:off x="0" y="0"/>
                                <a:ext cx="540000" cy="270000"/>
                              </a:xfrm>
                              <a:prstGeom prst="diamond">
                                <a:avLst/>
                              </a:prstGeom>
                              <a:solidFill>
                                <a:schemeClr val="accent2">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05B4CFE4" id="Rombo 350" o:spid="_x0000_s1026" type="#_x0000_t4"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" fillcolor="#f4b083 [1941]" strokecolor="black [3213]" strokeweight=".25pt">
                      <w10:anchorlock/>
                    </v:shape>
                  </w:pict>
                </mc:Fallback>
              </mc:AlternateContent>
            </w:r>
          </w:p>
        </w:tc>
      </w:tr>
      <w:tr w:rsidR="00F04D85" w:rsidRPr="00106C2F" w:rsidTr="00907022">
        <w:trPr>
          <w:trHeight w:val="601"/>
        </w:trPr>
        <w:tc>
          <w:tcPr>
            <w:tcW w:w="709" w:type="dxa"/>
            <w:vAlign w:val="center"/>
          </w:tcPr>
          <w:p w:rsidR="00F04D85" w:rsidRPr="00106C2F" w:rsidRDefault="004C1641" w:rsidP="004C1641">
            <w:pPr>
              <w:pStyle w:val="TESISEDU"/>
              <w:spacing w:line="240" w:lineRule="auto"/>
              <w:ind w:left="0" w:firstLine="0"/>
              <w:jc w:val="center"/>
              <w:rPr>
                <w:rFonts w:cs="Times New Roman"/>
                <w:sz w:val="20"/>
                <w:szCs w:val="20"/>
              </w:rPr>
            </w:pPr>
            <w:r w:rsidRPr="00106C2F">
              <w:rPr>
                <w:rFonts w:cs="Times New Roman"/>
                <w:sz w:val="20"/>
                <w:szCs w:val="20"/>
              </w:rPr>
              <w:t>12</w:t>
            </w:r>
          </w:p>
        </w:tc>
        <w:tc>
          <w:tcPr>
            <w:tcW w:w="1984" w:type="dxa"/>
            <w:vAlign w:val="center"/>
          </w:tcPr>
          <w:p w:rsidR="00F04D85" w:rsidRPr="00106C2F" w:rsidRDefault="00F04D85" w:rsidP="00907022">
            <w:pPr>
              <w:pStyle w:val="TESISEDU"/>
              <w:spacing w:line="240" w:lineRule="auto"/>
              <w:ind w:left="0" w:firstLine="0"/>
              <w:jc w:val="left"/>
              <w:rPr>
                <w:rFonts w:cs="Times New Roman"/>
                <w:sz w:val="20"/>
                <w:szCs w:val="20"/>
              </w:rPr>
            </w:pPr>
            <w:r w:rsidRPr="00106C2F">
              <w:rPr>
                <w:rFonts w:cs="Times New Roman"/>
                <w:sz w:val="20"/>
                <w:szCs w:val="20"/>
              </w:rPr>
              <w:t xml:space="preserve">Identificación de proveedores </w:t>
            </w:r>
          </w:p>
        </w:tc>
        <w:tc>
          <w:tcPr>
            <w:tcW w:w="2127" w:type="dxa"/>
            <w:vAlign w:val="center"/>
          </w:tcPr>
          <w:p w:rsidR="00F04D85" w:rsidRPr="00106C2F" w:rsidRDefault="00F04D85" w:rsidP="00907022">
            <w:pPr>
              <w:pStyle w:val="TESISEDU"/>
              <w:spacing w:line="240" w:lineRule="auto"/>
              <w:ind w:left="0" w:firstLine="0"/>
              <w:jc w:val="left"/>
              <w:rPr>
                <w:rFonts w:cs="Times New Roman"/>
                <w:sz w:val="20"/>
                <w:szCs w:val="20"/>
              </w:rPr>
            </w:pPr>
          </w:p>
        </w:tc>
        <w:tc>
          <w:tcPr>
            <w:tcW w:w="1842" w:type="dxa"/>
            <w:vAlign w:val="center"/>
          </w:tcPr>
          <w:p w:rsidR="00F04D85" w:rsidRPr="00106C2F" w:rsidRDefault="00F04D85" w:rsidP="00907022">
            <w:pPr>
              <w:rPr>
                <w:rFonts w:ascii="Times New Roman" w:hAnsi="Times New Roman" w:cs="Times New Roman"/>
                <w:sz w:val="20"/>
                <w:szCs w:val="20"/>
              </w:rPr>
            </w:pPr>
            <w:r w:rsidRPr="00106C2F">
              <w:rPr>
                <w:rFonts w:ascii="Times New Roman" w:hAnsi="Times New Roman" w:cs="Times New Roman"/>
                <w:sz w:val="20"/>
                <w:szCs w:val="20"/>
              </w:rPr>
              <w:t>Gerente de producción</w:t>
            </w:r>
          </w:p>
        </w:tc>
        <w:tc>
          <w:tcPr>
            <w:tcW w:w="1134" w:type="dxa"/>
            <w:vAlign w:val="center"/>
          </w:tcPr>
          <w:p w:rsidR="00F04D85" w:rsidRPr="00106C2F" w:rsidRDefault="00F04D85" w:rsidP="00907022">
            <w:pPr>
              <w:pStyle w:val="TESISEDU"/>
              <w:spacing w:line="240" w:lineRule="auto"/>
              <w:ind w:left="0" w:firstLine="0"/>
              <w:jc w:val="left"/>
              <w:rPr>
                <w:rFonts w:cs="Times New Roman"/>
                <w:noProof/>
                <w:sz w:val="20"/>
                <w:szCs w:val="20"/>
              </w:rPr>
            </w:pPr>
            <w:r w:rsidRPr="00106C2F">
              <w:rPr>
                <w:rFonts w:cs="Times New Roman"/>
                <w:noProof/>
                <w:sz w:val="20"/>
                <w:szCs w:val="20"/>
                <w:lang w:val="en-US"/>
              </w:rPr>
              <mc:AlternateContent>
                <mc:Choice Requires="wps">
                  <w:drawing>
                    <wp:inline distT="0" distB="0" distL="0" distR="0" wp14:anchorId="1FF9A3BD" wp14:editId="470B3C50">
                      <wp:extent cx="540000" cy="270000"/>
                      <wp:effectExtent l="0" t="0" r="12700" b="15875"/>
                      <wp:docPr id="351" name="Rectángulo 351"/>
                      <wp:cNvGraphicFramePr/>
                      <a:graphic xmlns:a="http://schemas.openxmlformats.org/drawingml/2006/main">
                        <a:graphicData uri="http://schemas.microsoft.com/office/word/2010/wordprocessingShape">
                          <wps:wsp>
                            <wps:cNvSpPr/>
                            <wps:spPr>
                              <a:xfrm>
                                <a:off x="0" y="0"/>
                                <a:ext cx="540000" cy="270000"/>
                              </a:xfrm>
                              <a:prstGeom prst="rect">
                                <a:avLst/>
                              </a:prstGeom>
                              <a:solidFill>
                                <a:schemeClr val="accent4">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282AAD3" id="Rectángulo 351" o:spid="_x0000_s1026"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" fillcolor="#ffd966 [1943]" strokecolor="black [3213]" strokeweight=".25pt">
                      <w10:anchorlock/>
                    </v:rect>
                  </w:pict>
                </mc:Fallback>
              </mc:AlternateContent>
            </w:r>
          </w:p>
        </w:tc>
      </w:tr>
      <w:tr w:rsidR="00F04D85" w:rsidRPr="00106C2F" w:rsidTr="00907022">
        <w:trPr>
          <w:trHeight w:val="601"/>
        </w:trPr>
        <w:tc>
          <w:tcPr>
            <w:tcW w:w="709" w:type="dxa"/>
            <w:vAlign w:val="center"/>
          </w:tcPr>
          <w:p w:rsidR="00F04D85" w:rsidRPr="00106C2F" w:rsidRDefault="004C1641" w:rsidP="004C1641">
            <w:pPr>
              <w:pStyle w:val="TESISEDU"/>
              <w:spacing w:line="240" w:lineRule="auto"/>
              <w:ind w:left="0" w:firstLine="0"/>
              <w:jc w:val="center"/>
              <w:rPr>
                <w:rFonts w:cs="Times New Roman"/>
                <w:sz w:val="20"/>
                <w:szCs w:val="20"/>
              </w:rPr>
            </w:pPr>
            <w:r w:rsidRPr="00106C2F">
              <w:rPr>
                <w:rFonts w:cs="Times New Roman"/>
                <w:sz w:val="20"/>
                <w:szCs w:val="20"/>
              </w:rPr>
              <w:t>13</w:t>
            </w:r>
          </w:p>
        </w:tc>
        <w:tc>
          <w:tcPr>
            <w:tcW w:w="1984" w:type="dxa"/>
            <w:vAlign w:val="center"/>
          </w:tcPr>
          <w:p w:rsidR="00F04D85" w:rsidRPr="00106C2F" w:rsidRDefault="00F04D85" w:rsidP="00907022">
            <w:pPr>
              <w:pStyle w:val="TESISEDU"/>
              <w:spacing w:line="240" w:lineRule="auto"/>
              <w:ind w:left="0" w:firstLine="0"/>
              <w:jc w:val="left"/>
              <w:rPr>
                <w:rFonts w:cs="Times New Roman"/>
                <w:sz w:val="20"/>
                <w:szCs w:val="20"/>
              </w:rPr>
            </w:pPr>
            <w:r w:rsidRPr="00106C2F">
              <w:rPr>
                <w:rFonts w:cs="Times New Roman"/>
                <w:sz w:val="20"/>
                <w:szCs w:val="20"/>
              </w:rPr>
              <w:t>Definición de canales de distribución, logística, canales comerciales y vendedores</w:t>
            </w:r>
          </w:p>
        </w:tc>
        <w:tc>
          <w:tcPr>
            <w:tcW w:w="2127" w:type="dxa"/>
            <w:vAlign w:val="center"/>
          </w:tcPr>
          <w:p w:rsidR="00F04D85" w:rsidRPr="00106C2F" w:rsidRDefault="00F04D85" w:rsidP="00907022">
            <w:pPr>
              <w:pStyle w:val="TESISEDU"/>
              <w:spacing w:line="240" w:lineRule="auto"/>
              <w:ind w:left="0" w:firstLine="0"/>
              <w:jc w:val="left"/>
              <w:rPr>
                <w:rFonts w:cs="Times New Roman"/>
                <w:sz w:val="20"/>
                <w:szCs w:val="20"/>
              </w:rPr>
            </w:pPr>
          </w:p>
        </w:tc>
        <w:tc>
          <w:tcPr>
            <w:tcW w:w="1842" w:type="dxa"/>
            <w:vAlign w:val="center"/>
          </w:tcPr>
          <w:p w:rsidR="00F04D85" w:rsidRPr="00106C2F" w:rsidRDefault="00F04D85" w:rsidP="00907022">
            <w:pPr>
              <w:rPr>
                <w:rFonts w:ascii="Times New Roman" w:hAnsi="Times New Roman" w:cs="Times New Roman"/>
                <w:sz w:val="20"/>
                <w:szCs w:val="20"/>
              </w:rPr>
            </w:pPr>
            <w:r w:rsidRPr="00106C2F">
              <w:rPr>
                <w:rFonts w:ascii="Times New Roman" w:hAnsi="Times New Roman" w:cs="Times New Roman"/>
                <w:sz w:val="20"/>
                <w:szCs w:val="20"/>
              </w:rPr>
              <w:t>Gerente Comercial</w:t>
            </w:r>
          </w:p>
        </w:tc>
        <w:tc>
          <w:tcPr>
            <w:tcW w:w="1134" w:type="dxa"/>
            <w:vAlign w:val="center"/>
          </w:tcPr>
          <w:p w:rsidR="00F04D85" w:rsidRPr="00106C2F" w:rsidRDefault="00F04D85" w:rsidP="00907022">
            <w:pPr>
              <w:pStyle w:val="TESISEDU"/>
              <w:spacing w:line="240" w:lineRule="auto"/>
              <w:ind w:left="0" w:firstLine="0"/>
              <w:jc w:val="left"/>
              <w:rPr>
                <w:rFonts w:cs="Times New Roman"/>
                <w:noProof/>
                <w:sz w:val="20"/>
                <w:szCs w:val="20"/>
              </w:rPr>
            </w:pPr>
            <w:r w:rsidRPr="00106C2F">
              <w:rPr>
                <w:rFonts w:cs="Times New Roman"/>
                <w:noProof/>
                <w:sz w:val="20"/>
                <w:szCs w:val="20"/>
                <w:lang w:val="en-US"/>
              </w:rPr>
              <mc:AlternateContent>
                <mc:Choice Requires="wps">
                  <w:drawing>
                    <wp:inline distT="0" distB="0" distL="0" distR="0" wp14:anchorId="15159AD0" wp14:editId="78E0D78E">
                      <wp:extent cx="540000" cy="270000"/>
                      <wp:effectExtent l="0" t="0" r="12700" b="15875"/>
                      <wp:docPr id="352" name="Rectángulo 352"/>
                      <wp:cNvGraphicFramePr/>
                      <a:graphic xmlns:a="http://schemas.openxmlformats.org/drawingml/2006/main">
                        <a:graphicData uri="http://schemas.microsoft.com/office/word/2010/wordprocessingShape">
                          <wps:wsp>
                            <wps:cNvSpPr/>
                            <wps:spPr>
                              <a:xfrm>
                                <a:off x="0" y="0"/>
                                <a:ext cx="540000" cy="270000"/>
                              </a:xfrm>
                              <a:prstGeom prst="rect">
                                <a:avLst/>
                              </a:prstGeom>
                              <a:solidFill>
                                <a:schemeClr val="accent4">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3B2B43A" id="Rectángulo 352" o:spid="_x0000_s1026"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" fillcolor="#ffd966 [1943]" strokecolor="black [3213]" strokeweight=".25pt">
                      <w10:anchorlock/>
                    </v:rect>
                  </w:pict>
                </mc:Fallback>
              </mc:AlternateContent>
            </w:r>
          </w:p>
        </w:tc>
      </w:tr>
      <w:tr w:rsidR="00F04D85" w:rsidRPr="00106C2F" w:rsidTr="00907022">
        <w:trPr>
          <w:trHeight w:val="601"/>
        </w:trPr>
        <w:tc>
          <w:tcPr>
            <w:tcW w:w="709" w:type="dxa"/>
            <w:vAlign w:val="center"/>
          </w:tcPr>
          <w:p w:rsidR="00F04D85" w:rsidRPr="00106C2F" w:rsidRDefault="004C1641" w:rsidP="004C1641">
            <w:pPr>
              <w:pStyle w:val="TESISEDU"/>
              <w:spacing w:line="240" w:lineRule="auto"/>
              <w:ind w:left="0" w:firstLine="0"/>
              <w:jc w:val="center"/>
              <w:rPr>
                <w:rFonts w:cs="Times New Roman"/>
                <w:sz w:val="20"/>
                <w:szCs w:val="20"/>
              </w:rPr>
            </w:pPr>
            <w:r w:rsidRPr="00106C2F">
              <w:rPr>
                <w:rFonts w:cs="Times New Roman"/>
                <w:sz w:val="20"/>
                <w:szCs w:val="20"/>
              </w:rPr>
              <w:t>14</w:t>
            </w:r>
          </w:p>
        </w:tc>
        <w:tc>
          <w:tcPr>
            <w:tcW w:w="1984" w:type="dxa"/>
            <w:vAlign w:val="center"/>
          </w:tcPr>
          <w:p w:rsidR="00F04D85" w:rsidRPr="00106C2F" w:rsidRDefault="00F04D85" w:rsidP="00907022">
            <w:pPr>
              <w:pStyle w:val="TESISEDU"/>
              <w:spacing w:line="240" w:lineRule="auto"/>
              <w:ind w:left="0" w:firstLine="0"/>
              <w:jc w:val="left"/>
              <w:rPr>
                <w:rFonts w:cs="Times New Roman"/>
                <w:sz w:val="20"/>
                <w:szCs w:val="20"/>
              </w:rPr>
            </w:pPr>
            <w:r w:rsidRPr="00106C2F">
              <w:rPr>
                <w:rFonts w:cs="Times New Roman"/>
                <w:sz w:val="20"/>
                <w:szCs w:val="20"/>
              </w:rPr>
              <w:t>Plan de tiempo, responsables y fondos para el proyecto.</w:t>
            </w:r>
          </w:p>
        </w:tc>
        <w:tc>
          <w:tcPr>
            <w:tcW w:w="2127" w:type="dxa"/>
            <w:vAlign w:val="center"/>
          </w:tcPr>
          <w:p w:rsidR="00F04D85" w:rsidRPr="00106C2F" w:rsidRDefault="00F04D85" w:rsidP="00907022">
            <w:pPr>
              <w:pStyle w:val="TESISEDU"/>
              <w:spacing w:line="240" w:lineRule="auto"/>
              <w:ind w:left="0" w:firstLine="0"/>
              <w:jc w:val="left"/>
              <w:rPr>
                <w:rFonts w:cs="Times New Roman"/>
                <w:sz w:val="20"/>
                <w:szCs w:val="20"/>
              </w:rPr>
            </w:pPr>
          </w:p>
        </w:tc>
        <w:tc>
          <w:tcPr>
            <w:tcW w:w="1842" w:type="dxa"/>
            <w:vAlign w:val="center"/>
          </w:tcPr>
          <w:p w:rsidR="00F04D85" w:rsidRPr="00106C2F" w:rsidRDefault="00F04D85" w:rsidP="00907022">
            <w:pPr>
              <w:rPr>
                <w:rFonts w:ascii="Times New Roman" w:hAnsi="Times New Roman" w:cs="Times New Roman"/>
                <w:sz w:val="20"/>
                <w:szCs w:val="20"/>
              </w:rPr>
            </w:pPr>
            <w:r w:rsidRPr="00106C2F">
              <w:rPr>
                <w:rFonts w:ascii="Times New Roman" w:hAnsi="Times New Roman" w:cs="Times New Roman"/>
                <w:sz w:val="20"/>
                <w:szCs w:val="20"/>
              </w:rPr>
              <w:t>Gerente General</w:t>
            </w:r>
          </w:p>
          <w:p w:rsidR="00F04D85" w:rsidRPr="00106C2F" w:rsidRDefault="00F04D85" w:rsidP="00907022">
            <w:pPr>
              <w:rPr>
                <w:rFonts w:ascii="Times New Roman" w:hAnsi="Times New Roman" w:cs="Times New Roman"/>
                <w:sz w:val="20"/>
                <w:szCs w:val="20"/>
              </w:rPr>
            </w:pPr>
            <w:r w:rsidRPr="00106C2F">
              <w:rPr>
                <w:rFonts w:ascii="Times New Roman" w:hAnsi="Times New Roman" w:cs="Times New Roman"/>
                <w:sz w:val="20"/>
                <w:szCs w:val="20"/>
              </w:rPr>
              <w:t>Gerente Comercial</w:t>
            </w:r>
          </w:p>
        </w:tc>
        <w:tc>
          <w:tcPr>
            <w:tcW w:w="1134" w:type="dxa"/>
            <w:vAlign w:val="center"/>
          </w:tcPr>
          <w:p w:rsidR="00F04D85" w:rsidRPr="00106C2F" w:rsidRDefault="00F04D85" w:rsidP="00907022">
            <w:pPr>
              <w:pStyle w:val="TESISEDU"/>
              <w:spacing w:line="240" w:lineRule="auto"/>
              <w:ind w:left="0" w:firstLine="0"/>
              <w:jc w:val="left"/>
              <w:rPr>
                <w:rFonts w:cs="Times New Roman"/>
                <w:noProof/>
                <w:sz w:val="20"/>
                <w:szCs w:val="20"/>
              </w:rPr>
            </w:pPr>
            <w:r w:rsidRPr="00106C2F">
              <w:rPr>
                <w:rFonts w:cs="Times New Roman"/>
                <w:noProof/>
                <w:sz w:val="20"/>
                <w:szCs w:val="20"/>
                <w:lang w:val="en-US"/>
              </w:rPr>
              <mc:AlternateContent>
                <mc:Choice Requires="wps">
                  <w:drawing>
                    <wp:inline distT="0" distB="0" distL="0" distR="0" wp14:anchorId="64BA530D" wp14:editId="5B110C49">
                      <wp:extent cx="540000" cy="270000"/>
                      <wp:effectExtent l="0" t="0" r="12700" b="15875"/>
                      <wp:docPr id="353" name="Documento 353"/>
                      <wp:cNvGraphicFramePr/>
                      <a:graphic xmlns:a="http://schemas.openxmlformats.org/drawingml/2006/main">
                        <a:graphicData uri="http://schemas.microsoft.com/office/word/2010/wordprocessingShape">
                          <wps:wsp>
                            <wps:cNvSpPr/>
                            <wps:spPr>
                              <a:xfrm>
                                <a:off x="0" y="0"/>
                                <a:ext cx="540000" cy="270000"/>
                              </a:xfrm>
                              <a:prstGeom prst="flowChartDocument">
                                <a:avLst/>
                              </a:prstGeom>
                              <a:solidFill>
                                <a:schemeClr val="accent6">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580A0BEE" id="Documento 353" o:spid="_x0000_s1026" type="#_x0000_t114"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" fillcolor="#a8d08d [1945]" strokecolor="black [3213]" strokeweight=".25pt">
                      <w10:anchorlock/>
                    </v:shape>
                  </w:pict>
                </mc:Fallback>
              </mc:AlternateContent>
            </w:r>
          </w:p>
        </w:tc>
      </w:tr>
      <w:tr w:rsidR="00F04D85" w:rsidRPr="00106C2F" w:rsidTr="00907022">
        <w:trPr>
          <w:trHeight w:val="601"/>
        </w:trPr>
        <w:tc>
          <w:tcPr>
            <w:tcW w:w="709" w:type="dxa"/>
            <w:vAlign w:val="center"/>
          </w:tcPr>
          <w:p w:rsidR="00F04D85" w:rsidRPr="00106C2F" w:rsidRDefault="004C1641" w:rsidP="004C1641">
            <w:pPr>
              <w:pStyle w:val="TESISEDU"/>
              <w:spacing w:line="240" w:lineRule="auto"/>
              <w:ind w:left="0" w:firstLine="0"/>
              <w:jc w:val="center"/>
              <w:rPr>
                <w:rFonts w:cs="Times New Roman"/>
                <w:sz w:val="20"/>
                <w:szCs w:val="20"/>
              </w:rPr>
            </w:pPr>
            <w:r w:rsidRPr="00106C2F">
              <w:rPr>
                <w:rFonts w:cs="Times New Roman"/>
                <w:sz w:val="20"/>
                <w:szCs w:val="20"/>
              </w:rPr>
              <w:t>D4</w:t>
            </w:r>
          </w:p>
        </w:tc>
        <w:tc>
          <w:tcPr>
            <w:tcW w:w="1984" w:type="dxa"/>
            <w:vAlign w:val="center"/>
          </w:tcPr>
          <w:p w:rsidR="00F04D85" w:rsidRPr="00106C2F" w:rsidRDefault="00F04D85" w:rsidP="00907022">
            <w:pPr>
              <w:pStyle w:val="TESISEDU"/>
              <w:spacing w:line="240" w:lineRule="auto"/>
              <w:ind w:left="0" w:firstLine="0"/>
              <w:jc w:val="left"/>
              <w:rPr>
                <w:rFonts w:cs="Times New Roman"/>
                <w:sz w:val="20"/>
                <w:szCs w:val="20"/>
              </w:rPr>
            </w:pPr>
            <w:r w:rsidRPr="00106C2F">
              <w:rPr>
                <w:rFonts w:cs="Times New Roman"/>
                <w:sz w:val="20"/>
                <w:szCs w:val="20"/>
              </w:rPr>
              <w:t>Verificación de seguridad, calidad, confiabilidad y manutención.</w:t>
            </w:r>
          </w:p>
        </w:tc>
        <w:tc>
          <w:tcPr>
            <w:tcW w:w="2127" w:type="dxa"/>
            <w:vAlign w:val="center"/>
          </w:tcPr>
          <w:p w:rsidR="00F04D85" w:rsidRPr="00106C2F" w:rsidRDefault="00F04D85" w:rsidP="00907022">
            <w:pPr>
              <w:pStyle w:val="TESISEDU"/>
              <w:spacing w:line="240" w:lineRule="auto"/>
              <w:ind w:left="0" w:firstLine="0"/>
              <w:jc w:val="left"/>
              <w:rPr>
                <w:rFonts w:cs="Times New Roman"/>
                <w:sz w:val="20"/>
                <w:szCs w:val="20"/>
              </w:rPr>
            </w:pPr>
          </w:p>
        </w:tc>
        <w:tc>
          <w:tcPr>
            <w:tcW w:w="1842" w:type="dxa"/>
            <w:vAlign w:val="center"/>
          </w:tcPr>
          <w:p w:rsidR="00F04D85" w:rsidRPr="00106C2F" w:rsidRDefault="00F04D85" w:rsidP="00907022">
            <w:pPr>
              <w:rPr>
                <w:rFonts w:ascii="Times New Roman" w:hAnsi="Times New Roman" w:cs="Times New Roman"/>
                <w:sz w:val="20"/>
                <w:szCs w:val="20"/>
              </w:rPr>
            </w:pPr>
            <w:r w:rsidRPr="00106C2F">
              <w:rPr>
                <w:rFonts w:ascii="Times New Roman" w:hAnsi="Times New Roman" w:cs="Times New Roman"/>
                <w:sz w:val="20"/>
                <w:szCs w:val="20"/>
              </w:rPr>
              <w:t>Gerente de Producción</w:t>
            </w:r>
          </w:p>
        </w:tc>
        <w:tc>
          <w:tcPr>
            <w:tcW w:w="1134" w:type="dxa"/>
            <w:vAlign w:val="center"/>
          </w:tcPr>
          <w:p w:rsidR="00F04D85" w:rsidRPr="00106C2F" w:rsidRDefault="00F04D85" w:rsidP="00907022">
            <w:pPr>
              <w:pStyle w:val="TESISEDU"/>
              <w:spacing w:line="240" w:lineRule="auto"/>
              <w:ind w:left="0" w:firstLine="0"/>
              <w:jc w:val="left"/>
              <w:rPr>
                <w:rFonts w:cs="Times New Roman"/>
                <w:noProof/>
                <w:sz w:val="20"/>
                <w:szCs w:val="20"/>
              </w:rPr>
            </w:pPr>
            <w:r w:rsidRPr="00106C2F">
              <w:rPr>
                <w:rFonts w:cs="Times New Roman"/>
                <w:noProof/>
                <w:sz w:val="20"/>
                <w:szCs w:val="20"/>
                <w:lang w:val="en-US"/>
              </w:rPr>
              <mc:AlternateContent>
                <mc:Choice Requires="wps">
                  <w:drawing>
                    <wp:inline distT="0" distB="0" distL="0" distR="0" wp14:anchorId="3811424F" wp14:editId="092998DC">
                      <wp:extent cx="540000" cy="270000"/>
                      <wp:effectExtent l="19050" t="19050" r="12700" b="34925"/>
                      <wp:docPr id="354" name="Rombo 354"/>
                      <wp:cNvGraphicFramePr/>
                      <a:graphic xmlns:a="http://schemas.openxmlformats.org/drawingml/2006/main">
                        <a:graphicData uri="http://schemas.microsoft.com/office/word/2010/wordprocessingShape">
                          <wps:wsp>
                            <wps:cNvSpPr/>
                            <wps:spPr>
                              <a:xfrm>
                                <a:off x="0" y="0"/>
                                <a:ext cx="540000" cy="270000"/>
                              </a:xfrm>
                              <a:prstGeom prst="diamond">
                                <a:avLst/>
                              </a:prstGeom>
                              <a:solidFill>
                                <a:schemeClr val="accent2">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53566451" id="Rombo 354" o:spid="_x0000_s1026" type="#_x0000_t4"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" fillcolor="#f4b083 [1941]" strokecolor="black [3213]" strokeweight=".25pt">
                      <w10:anchorlock/>
                    </v:shape>
                  </w:pict>
                </mc:Fallback>
              </mc:AlternateContent>
            </w:r>
          </w:p>
        </w:tc>
      </w:tr>
      <w:tr w:rsidR="00F04D85" w:rsidRPr="00106C2F" w:rsidTr="00907022">
        <w:trPr>
          <w:trHeight w:val="601"/>
        </w:trPr>
        <w:tc>
          <w:tcPr>
            <w:tcW w:w="709" w:type="dxa"/>
            <w:vAlign w:val="center"/>
          </w:tcPr>
          <w:p w:rsidR="00F04D85" w:rsidRPr="00106C2F" w:rsidRDefault="004C1641" w:rsidP="004C1641">
            <w:pPr>
              <w:pStyle w:val="TESISEDU"/>
              <w:spacing w:line="240" w:lineRule="auto"/>
              <w:ind w:left="0" w:firstLine="0"/>
              <w:jc w:val="center"/>
              <w:rPr>
                <w:rFonts w:cs="Times New Roman"/>
                <w:sz w:val="20"/>
                <w:szCs w:val="20"/>
              </w:rPr>
            </w:pPr>
            <w:r w:rsidRPr="00106C2F">
              <w:rPr>
                <w:rFonts w:cs="Times New Roman"/>
                <w:sz w:val="20"/>
                <w:szCs w:val="20"/>
              </w:rPr>
              <w:t>15</w:t>
            </w:r>
          </w:p>
        </w:tc>
        <w:tc>
          <w:tcPr>
            <w:tcW w:w="1984" w:type="dxa"/>
            <w:vAlign w:val="center"/>
          </w:tcPr>
          <w:p w:rsidR="00F04D85" w:rsidRPr="00106C2F" w:rsidRDefault="00F04D85" w:rsidP="00907022">
            <w:pPr>
              <w:pStyle w:val="TESISEDU"/>
              <w:spacing w:line="240" w:lineRule="auto"/>
              <w:ind w:left="0" w:firstLine="0"/>
              <w:jc w:val="left"/>
              <w:rPr>
                <w:rFonts w:cs="Times New Roman"/>
                <w:sz w:val="20"/>
                <w:szCs w:val="20"/>
              </w:rPr>
            </w:pPr>
            <w:r w:rsidRPr="00106C2F">
              <w:rPr>
                <w:rFonts w:cs="Times New Roman"/>
                <w:sz w:val="20"/>
                <w:szCs w:val="20"/>
              </w:rPr>
              <w:t>Realización de pruebas de usuarios y pruebas de laboratorio</w:t>
            </w:r>
          </w:p>
        </w:tc>
        <w:tc>
          <w:tcPr>
            <w:tcW w:w="2127" w:type="dxa"/>
            <w:vAlign w:val="center"/>
          </w:tcPr>
          <w:p w:rsidR="00F04D85" w:rsidRPr="00106C2F" w:rsidRDefault="00F04D85" w:rsidP="00907022">
            <w:pPr>
              <w:pStyle w:val="TESISEDU"/>
              <w:spacing w:line="240" w:lineRule="auto"/>
              <w:ind w:left="0" w:firstLine="0"/>
              <w:jc w:val="left"/>
              <w:rPr>
                <w:rFonts w:cs="Times New Roman"/>
                <w:sz w:val="20"/>
                <w:szCs w:val="20"/>
              </w:rPr>
            </w:pPr>
          </w:p>
        </w:tc>
        <w:tc>
          <w:tcPr>
            <w:tcW w:w="1842" w:type="dxa"/>
            <w:vAlign w:val="center"/>
          </w:tcPr>
          <w:p w:rsidR="00F04D85" w:rsidRPr="00106C2F" w:rsidRDefault="00F04D85" w:rsidP="00907022">
            <w:pPr>
              <w:rPr>
                <w:rFonts w:ascii="Times New Roman" w:hAnsi="Times New Roman" w:cs="Times New Roman"/>
                <w:sz w:val="20"/>
                <w:szCs w:val="20"/>
              </w:rPr>
            </w:pPr>
            <w:r w:rsidRPr="00106C2F">
              <w:rPr>
                <w:rFonts w:ascii="Times New Roman" w:hAnsi="Times New Roman" w:cs="Times New Roman"/>
                <w:sz w:val="20"/>
                <w:szCs w:val="20"/>
              </w:rPr>
              <w:t>Gerente de Producción</w:t>
            </w:r>
          </w:p>
        </w:tc>
        <w:tc>
          <w:tcPr>
            <w:tcW w:w="1134" w:type="dxa"/>
            <w:vAlign w:val="center"/>
          </w:tcPr>
          <w:p w:rsidR="00F04D85" w:rsidRPr="00106C2F" w:rsidRDefault="00F04D85" w:rsidP="00907022">
            <w:pPr>
              <w:pStyle w:val="TESISEDU"/>
              <w:spacing w:line="240" w:lineRule="auto"/>
              <w:ind w:left="0" w:firstLine="0"/>
              <w:jc w:val="left"/>
              <w:rPr>
                <w:rFonts w:cs="Times New Roman"/>
                <w:noProof/>
                <w:sz w:val="20"/>
                <w:szCs w:val="20"/>
              </w:rPr>
            </w:pPr>
            <w:r w:rsidRPr="00106C2F">
              <w:rPr>
                <w:rFonts w:cs="Times New Roman"/>
                <w:noProof/>
                <w:sz w:val="20"/>
                <w:szCs w:val="20"/>
                <w:lang w:val="en-US"/>
              </w:rPr>
              <mc:AlternateContent>
                <mc:Choice Requires="wps">
                  <w:drawing>
                    <wp:inline distT="0" distB="0" distL="0" distR="0" wp14:anchorId="1BD9E054" wp14:editId="107FB708">
                      <wp:extent cx="540000" cy="270000"/>
                      <wp:effectExtent l="0" t="0" r="12700" b="15875"/>
                      <wp:docPr id="355" name="Rectángulo 355"/>
                      <wp:cNvGraphicFramePr/>
                      <a:graphic xmlns:a="http://schemas.openxmlformats.org/drawingml/2006/main">
                        <a:graphicData uri="http://schemas.microsoft.com/office/word/2010/wordprocessingShape">
                          <wps:wsp>
                            <wps:cNvSpPr/>
                            <wps:spPr>
                              <a:xfrm>
                                <a:off x="0" y="0"/>
                                <a:ext cx="540000" cy="270000"/>
                              </a:xfrm>
                              <a:prstGeom prst="rect">
                                <a:avLst/>
                              </a:prstGeom>
                              <a:solidFill>
                                <a:schemeClr val="accent4">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2F8592E" id="Rectángulo 355" o:spid="_x0000_s1026"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" fillcolor="#ffd966 [1943]" strokecolor="black [3213]" strokeweight=".25pt">
                      <w10:anchorlock/>
                    </v:rect>
                  </w:pict>
                </mc:Fallback>
              </mc:AlternateContent>
            </w:r>
          </w:p>
        </w:tc>
      </w:tr>
      <w:tr w:rsidR="00F04D85" w:rsidRPr="00106C2F" w:rsidTr="00907022">
        <w:trPr>
          <w:trHeight w:val="601"/>
        </w:trPr>
        <w:tc>
          <w:tcPr>
            <w:tcW w:w="709" w:type="dxa"/>
            <w:vAlign w:val="center"/>
          </w:tcPr>
          <w:p w:rsidR="00F04D85" w:rsidRPr="00106C2F" w:rsidRDefault="004C1641" w:rsidP="004C1641">
            <w:pPr>
              <w:pStyle w:val="TESISEDU"/>
              <w:spacing w:line="240" w:lineRule="auto"/>
              <w:ind w:left="0" w:firstLine="0"/>
              <w:jc w:val="center"/>
              <w:rPr>
                <w:rFonts w:cs="Times New Roman"/>
                <w:sz w:val="20"/>
                <w:szCs w:val="20"/>
              </w:rPr>
            </w:pPr>
            <w:r w:rsidRPr="00106C2F">
              <w:rPr>
                <w:rFonts w:cs="Times New Roman"/>
                <w:sz w:val="20"/>
                <w:szCs w:val="20"/>
              </w:rPr>
              <w:t>D5</w:t>
            </w:r>
          </w:p>
        </w:tc>
        <w:tc>
          <w:tcPr>
            <w:tcW w:w="1984" w:type="dxa"/>
            <w:vAlign w:val="center"/>
          </w:tcPr>
          <w:p w:rsidR="00F04D85" w:rsidRPr="00106C2F" w:rsidRDefault="00F04D85" w:rsidP="00907022">
            <w:pPr>
              <w:pStyle w:val="TESISEDU"/>
              <w:spacing w:line="240" w:lineRule="auto"/>
              <w:ind w:left="0" w:firstLine="0"/>
              <w:jc w:val="left"/>
              <w:rPr>
                <w:rFonts w:cs="Times New Roman"/>
                <w:sz w:val="20"/>
                <w:szCs w:val="20"/>
              </w:rPr>
            </w:pPr>
          </w:p>
        </w:tc>
        <w:tc>
          <w:tcPr>
            <w:tcW w:w="2127" w:type="dxa"/>
            <w:vAlign w:val="center"/>
          </w:tcPr>
          <w:p w:rsidR="00F04D85" w:rsidRPr="00106C2F" w:rsidRDefault="00F04D85" w:rsidP="00907022">
            <w:pPr>
              <w:pStyle w:val="TESISEDU"/>
              <w:spacing w:line="240" w:lineRule="auto"/>
              <w:ind w:left="0" w:firstLine="0"/>
              <w:jc w:val="left"/>
              <w:rPr>
                <w:rFonts w:cs="Times New Roman"/>
                <w:sz w:val="20"/>
                <w:szCs w:val="20"/>
              </w:rPr>
            </w:pPr>
            <w:r w:rsidRPr="00106C2F">
              <w:rPr>
                <w:rFonts w:cs="Times New Roman"/>
                <w:sz w:val="20"/>
                <w:szCs w:val="20"/>
              </w:rPr>
              <w:t>Validaciones de decisiones y definiciones de producto</w:t>
            </w:r>
          </w:p>
        </w:tc>
        <w:tc>
          <w:tcPr>
            <w:tcW w:w="1842" w:type="dxa"/>
            <w:vAlign w:val="center"/>
          </w:tcPr>
          <w:p w:rsidR="00F04D85" w:rsidRPr="00106C2F" w:rsidRDefault="00F04D85" w:rsidP="00907022">
            <w:pPr>
              <w:rPr>
                <w:rFonts w:ascii="Times New Roman" w:hAnsi="Times New Roman" w:cs="Times New Roman"/>
                <w:sz w:val="20"/>
                <w:szCs w:val="20"/>
              </w:rPr>
            </w:pPr>
          </w:p>
        </w:tc>
        <w:tc>
          <w:tcPr>
            <w:tcW w:w="1134" w:type="dxa"/>
            <w:vAlign w:val="center"/>
          </w:tcPr>
          <w:p w:rsidR="00F04D85" w:rsidRPr="00106C2F" w:rsidRDefault="00F04D85" w:rsidP="00907022">
            <w:pPr>
              <w:pStyle w:val="TESISEDU"/>
              <w:spacing w:line="240" w:lineRule="auto"/>
              <w:ind w:left="0" w:firstLine="0"/>
              <w:jc w:val="left"/>
              <w:rPr>
                <w:rFonts w:cs="Times New Roman"/>
                <w:noProof/>
                <w:sz w:val="20"/>
                <w:szCs w:val="20"/>
              </w:rPr>
            </w:pPr>
            <w:r w:rsidRPr="00106C2F">
              <w:rPr>
                <w:rFonts w:cs="Times New Roman"/>
                <w:noProof/>
                <w:sz w:val="20"/>
                <w:szCs w:val="20"/>
                <w:lang w:val="en-US"/>
              </w:rPr>
              <mc:AlternateContent>
                <mc:Choice Requires="wps">
                  <w:drawing>
                    <wp:inline distT="0" distB="0" distL="0" distR="0" wp14:anchorId="0E9D7072" wp14:editId="48EF8447">
                      <wp:extent cx="540000" cy="270000"/>
                      <wp:effectExtent l="19050" t="19050" r="12700" b="34925"/>
                      <wp:docPr id="356" name="Rombo 356"/>
                      <wp:cNvGraphicFramePr/>
                      <a:graphic xmlns:a="http://schemas.openxmlformats.org/drawingml/2006/main">
                        <a:graphicData uri="http://schemas.microsoft.com/office/word/2010/wordprocessingShape">
                          <wps:wsp>
                            <wps:cNvSpPr/>
                            <wps:spPr>
                              <a:xfrm>
                                <a:off x="0" y="0"/>
                                <a:ext cx="540000" cy="270000"/>
                              </a:xfrm>
                              <a:prstGeom prst="diamond">
                                <a:avLst/>
                              </a:prstGeom>
                              <a:solidFill>
                                <a:schemeClr val="accent2">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5F79BA2D" id="Rombo 356" o:spid="_x0000_s1026" type="#_x0000_t4"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" fillcolor="#f4b083 [1941]" strokecolor="black [3213]" strokeweight=".25pt">
                      <w10:anchorlock/>
                    </v:shape>
                  </w:pict>
                </mc:Fallback>
              </mc:AlternateContent>
            </w:r>
          </w:p>
        </w:tc>
      </w:tr>
      <w:tr w:rsidR="00F04D85" w:rsidRPr="00106C2F" w:rsidTr="00907022">
        <w:trPr>
          <w:trHeight w:val="601"/>
        </w:trPr>
        <w:tc>
          <w:tcPr>
            <w:tcW w:w="709" w:type="dxa"/>
            <w:vAlign w:val="center"/>
          </w:tcPr>
          <w:p w:rsidR="00F04D85" w:rsidRPr="00106C2F" w:rsidRDefault="004C1641" w:rsidP="004C1641">
            <w:pPr>
              <w:pStyle w:val="TESISEDU"/>
              <w:spacing w:line="240" w:lineRule="auto"/>
              <w:ind w:left="0" w:firstLine="0"/>
              <w:jc w:val="center"/>
              <w:rPr>
                <w:rFonts w:cs="Times New Roman"/>
                <w:sz w:val="20"/>
                <w:szCs w:val="20"/>
              </w:rPr>
            </w:pPr>
            <w:r w:rsidRPr="00106C2F">
              <w:rPr>
                <w:rFonts w:cs="Times New Roman"/>
                <w:sz w:val="20"/>
                <w:szCs w:val="20"/>
              </w:rPr>
              <w:t>16</w:t>
            </w:r>
          </w:p>
        </w:tc>
        <w:tc>
          <w:tcPr>
            <w:tcW w:w="1984" w:type="dxa"/>
            <w:vAlign w:val="center"/>
          </w:tcPr>
          <w:p w:rsidR="00F04D85" w:rsidRPr="00106C2F" w:rsidRDefault="00F04D85" w:rsidP="00907022">
            <w:pPr>
              <w:pStyle w:val="TESISEDU"/>
              <w:spacing w:line="240" w:lineRule="auto"/>
              <w:ind w:left="0" w:firstLine="0"/>
              <w:jc w:val="left"/>
              <w:rPr>
                <w:rFonts w:cs="Times New Roman"/>
                <w:sz w:val="20"/>
                <w:szCs w:val="20"/>
              </w:rPr>
            </w:pPr>
            <w:r w:rsidRPr="00106C2F">
              <w:rPr>
                <w:rFonts w:cs="Times New Roman"/>
                <w:sz w:val="20"/>
                <w:szCs w:val="20"/>
              </w:rPr>
              <w:t>Verificación de producto</w:t>
            </w:r>
          </w:p>
        </w:tc>
        <w:tc>
          <w:tcPr>
            <w:tcW w:w="2127" w:type="dxa"/>
            <w:vAlign w:val="center"/>
          </w:tcPr>
          <w:p w:rsidR="00F04D85" w:rsidRPr="00106C2F" w:rsidRDefault="00F04D85" w:rsidP="00907022">
            <w:pPr>
              <w:pStyle w:val="TESISEDU"/>
              <w:spacing w:line="240" w:lineRule="auto"/>
              <w:ind w:left="0" w:firstLine="0"/>
              <w:jc w:val="left"/>
              <w:rPr>
                <w:rFonts w:cs="Times New Roman"/>
                <w:sz w:val="20"/>
                <w:szCs w:val="20"/>
              </w:rPr>
            </w:pPr>
          </w:p>
        </w:tc>
        <w:tc>
          <w:tcPr>
            <w:tcW w:w="1842" w:type="dxa"/>
            <w:vAlign w:val="center"/>
          </w:tcPr>
          <w:p w:rsidR="00F04D85" w:rsidRPr="00106C2F" w:rsidRDefault="00F04D85" w:rsidP="00907022">
            <w:pPr>
              <w:rPr>
                <w:rFonts w:ascii="Times New Roman" w:hAnsi="Times New Roman" w:cs="Times New Roman"/>
                <w:sz w:val="20"/>
                <w:szCs w:val="20"/>
              </w:rPr>
            </w:pPr>
            <w:r w:rsidRPr="00106C2F">
              <w:rPr>
                <w:rFonts w:ascii="Times New Roman" w:hAnsi="Times New Roman" w:cs="Times New Roman"/>
                <w:sz w:val="20"/>
                <w:szCs w:val="20"/>
              </w:rPr>
              <w:t>Departamento de producción</w:t>
            </w:r>
          </w:p>
        </w:tc>
        <w:tc>
          <w:tcPr>
            <w:tcW w:w="1134" w:type="dxa"/>
            <w:vAlign w:val="center"/>
          </w:tcPr>
          <w:p w:rsidR="00F04D85" w:rsidRPr="00106C2F" w:rsidRDefault="00F04D85" w:rsidP="00907022">
            <w:pPr>
              <w:pStyle w:val="TESISEDU"/>
              <w:spacing w:line="240" w:lineRule="auto"/>
              <w:ind w:left="0" w:firstLine="0"/>
              <w:jc w:val="left"/>
              <w:rPr>
                <w:rFonts w:cs="Times New Roman"/>
                <w:noProof/>
                <w:sz w:val="20"/>
                <w:szCs w:val="20"/>
              </w:rPr>
            </w:pPr>
            <w:r w:rsidRPr="00106C2F">
              <w:rPr>
                <w:rFonts w:cs="Times New Roman"/>
                <w:noProof/>
                <w:sz w:val="20"/>
                <w:szCs w:val="20"/>
                <w:lang w:val="en-US"/>
              </w:rPr>
              <mc:AlternateContent>
                <mc:Choice Requires="wps">
                  <w:drawing>
                    <wp:inline distT="0" distB="0" distL="0" distR="0" wp14:anchorId="27B280D8" wp14:editId="0605AB46">
                      <wp:extent cx="540000" cy="270000"/>
                      <wp:effectExtent l="0" t="0" r="12700" b="15875"/>
                      <wp:docPr id="357" name="Rectángulo 357"/>
                      <wp:cNvGraphicFramePr/>
                      <a:graphic xmlns:a="http://schemas.openxmlformats.org/drawingml/2006/main">
                        <a:graphicData uri="http://schemas.microsoft.com/office/word/2010/wordprocessingShape">
                          <wps:wsp>
                            <wps:cNvSpPr/>
                            <wps:spPr>
                              <a:xfrm>
                                <a:off x="0" y="0"/>
                                <a:ext cx="540000" cy="270000"/>
                              </a:xfrm>
                              <a:prstGeom prst="rect">
                                <a:avLst/>
                              </a:prstGeom>
                              <a:solidFill>
                                <a:schemeClr val="accent4">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06D8871" id="Rectángulo 357" o:spid="_x0000_s1026"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" fillcolor="#ffd966 [1943]" strokecolor="black [3213]" strokeweight=".25pt">
                      <w10:anchorlock/>
                    </v:rect>
                  </w:pict>
                </mc:Fallback>
              </mc:AlternateContent>
            </w:r>
          </w:p>
        </w:tc>
      </w:tr>
      <w:tr w:rsidR="00F04D85" w:rsidRPr="00106C2F" w:rsidTr="00907022">
        <w:trPr>
          <w:trHeight w:val="601"/>
        </w:trPr>
        <w:tc>
          <w:tcPr>
            <w:tcW w:w="709" w:type="dxa"/>
            <w:vAlign w:val="center"/>
          </w:tcPr>
          <w:p w:rsidR="00F04D85" w:rsidRPr="00106C2F" w:rsidRDefault="004C1641" w:rsidP="004C1641">
            <w:pPr>
              <w:pStyle w:val="TESISEDU"/>
              <w:spacing w:line="240" w:lineRule="auto"/>
              <w:ind w:left="0" w:firstLine="0"/>
              <w:jc w:val="center"/>
              <w:rPr>
                <w:rFonts w:cs="Times New Roman"/>
                <w:sz w:val="20"/>
                <w:szCs w:val="20"/>
              </w:rPr>
            </w:pPr>
            <w:r w:rsidRPr="00106C2F">
              <w:rPr>
                <w:rFonts w:cs="Times New Roman"/>
                <w:sz w:val="20"/>
                <w:szCs w:val="20"/>
              </w:rPr>
              <w:t>D6</w:t>
            </w:r>
          </w:p>
        </w:tc>
        <w:tc>
          <w:tcPr>
            <w:tcW w:w="1984" w:type="dxa"/>
            <w:vAlign w:val="center"/>
          </w:tcPr>
          <w:p w:rsidR="00F04D85" w:rsidRPr="00106C2F" w:rsidRDefault="00F04D85" w:rsidP="00907022">
            <w:pPr>
              <w:pStyle w:val="TESISEDU"/>
              <w:spacing w:line="240" w:lineRule="auto"/>
              <w:ind w:left="0" w:firstLine="0"/>
              <w:jc w:val="left"/>
              <w:rPr>
                <w:rFonts w:cs="Times New Roman"/>
                <w:sz w:val="20"/>
                <w:szCs w:val="20"/>
              </w:rPr>
            </w:pPr>
          </w:p>
        </w:tc>
        <w:tc>
          <w:tcPr>
            <w:tcW w:w="2127" w:type="dxa"/>
            <w:vAlign w:val="center"/>
          </w:tcPr>
          <w:p w:rsidR="00F04D85" w:rsidRPr="00106C2F" w:rsidRDefault="00F04D85" w:rsidP="00907022">
            <w:pPr>
              <w:pStyle w:val="TESISEDU"/>
              <w:spacing w:line="240" w:lineRule="auto"/>
              <w:ind w:left="0" w:firstLine="0"/>
              <w:jc w:val="left"/>
              <w:rPr>
                <w:rFonts w:cs="Times New Roman"/>
                <w:sz w:val="20"/>
                <w:szCs w:val="20"/>
              </w:rPr>
            </w:pPr>
            <w:r w:rsidRPr="00106C2F">
              <w:rPr>
                <w:rFonts w:cs="Times New Roman"/>
                <w:sz w:val="20"/>
                <w:szCs w:val="20"/>
              </w:rPr>
              <w:t>Verificación de embalaje de producto</w:t>
            </w:r>
          </w:p>
        </w:tc>
        <w:tc>
          <w:tcPr>
            <w:tcW w:w="1842" w:type="dxa"/>
            <w:vAlign w:val="center"/>
          </w:tcPr>
          <w:p w:rsidR="00F04D85" w:rsidRPr="00106C2F" w:rsidRDefault="00F04D85" w:rsidP="00907022">
            <w:pPr>
              <w:rPr>
                <w:rFonts w:ascii="Times New Roman" w:hAnsi="Times New Roman" w:cs="Times New Roman"/>
                <w:sz w:val="20"/>
                <w:szCs w:val="20"/>
              </w:rPr>
            </w:pPr>
            <w:r w:rsidRPr="00106C2F">
              <w:rPr>
                <w:rFonts w:ascii="Times New Roman" w:hAnsi="Times New Roman" w:cs="Times New Roman"/>
                <w:sz w:val="20"/>
                <w:szCs w:val="20"/>
              </w:rPr>
              <w:t>Gerente de Producción</w:t>
            </w:r>
          </w:p>
        </w:tc>
        <w:tc>
          <w:tcPr>
            <w:tcW w:w="1134" w:type="dxa"/>
            <w:vAlign w:val="center"/>
          </w:tcPr>
          <w:p w:rsidR="00F04D85" w:rsidRPr="00106C2F" w:rsidRDefault="00F04D85" w:rsidP="00907022">
            <w:pPr>
              <w:pStyle w:val="TESISEDU"/>
              <w:spacing w:line="240" w:lineRule="auto"/>
              <w:ind w:left="0" w:firstLine="0"/>
              <w:jc w:val="left"/>
              <w:rPr>
                <w:rFonts w:cs="Times New Roman"/>
                <w:noProof/>
                <w:sz w:val="20"/>
                <w:szCs w:val="20"/>
              </w:rPr>
            </w:pPr>
            <w:r w:rsidRPr="00106C2F">
              <w:rPr>
                <w:rFonts w:cs="Times New Roman"/>
                <w:noProof/>
                <w:sz w:val="20"/>
                <w:szCs w:val="20"/>
                <w:lang w:val="en-US"/>
              </w:rPr>
              <mc:AlternateContent>
                <mc:Choice Requires="wps">
                  <w:drawing>
                    <wp:inline distT="0" distB="0" distL="0" distR="0" wp14:anchorId="228856E0" wp14:editId="63799CED">
                      <wp:extent cx="540000" cy="270000"/>
                      <wp:effectExtent l="19050" t="19050" r="12700" b="34925"/>
                      <wp:docPr id="358" name="Rombo 358"/>
                      <wp:cNvGraphicFramePr/>
                      <a:graphic xmlns:a="http://schemas.openxmlformats.org/drawingml/2006/main">
                        <a:graphicData uri="http://schemas.microsoft.com/office/word/2010/wordprocessingShape">
                          <wps:wsp>
                            <wps:cNvSpPr/>
                            <wps:spPr>
                              <a:xfrm>
                                <a:off x="0" y="0"/>
                                <a:ext cx="540000" cy="270000"/>
                              </a:xfrm>
                              <a:prstGeom prst="diamond">
                                <a:avLst/>
                              </a:prstGeom>
                              <a:solidFill>
                                <a:schemeClr val="accent2">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3E7D19E6" id="Rombo 358" o:spid="_x0000_s1026" type="#_x0000_t4"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" fillcolor="#f4b083 [1941]" strokecolor="black [3213]" strokeweight=".25pt">
                      <w10:anchorlock/>
                    </v:shape>
                  </w:pict>
                </mc:Fallback>
              </mc:AlternateContent>
            </w:r>
          </w:p>
        </w:tc>
      </w:tr>
      <w:tr w:rsidR="00F04D85" w:rsidRPr="00106C2F" w:rsidTr="00907022">
        <w:trPr>
          <w:trHeight w:val="601"/>
        </w:trPr>
        <w:tc>
          <w:tcPr>
            <w:tcW w:w="709" w:type="dxa"/>
            <w:vAlign w:val="center"/>
          </w:tcPr>
          <w:p w:rsidR="00F04D85" w:rsidRPr="00106C2F" w:rsidRDefault="004C1641" w:rsidP="004C1641">
            <w:pPr>
              <w:pStyle w:val="TESISEDU"/>
              <w:spacing w:line="240" w:lineRule="auto"/>
              <w:ind w:left="0" w:firstLine="0"/>
              <w:jc w:val="center"/>
              <w:rPr>
                <w:rFonts w:cs="Times New Roman"/>
                <w:sz w:val="20"/>
                <w:szCs w:val="20"/>
              </w:rPr>
            </w:pPr>
            <w:r w:rsidRPr="00106C2F">
              <w:rPr>
                <w:rFonts w:cs="Times New Roman"/>
                <w:sz w:val="20"/>
                <w:szCs w:val="20"/>
              </w:rPr>
              <w:t>D7</w:t>
            </w:r>
          </w:p>
        </w:tc>
        <w:tc>
          <w:tcPr>
            <w:tcW w:w="1984" w:type="dxa"/>
            <w:vAlign w:val="center"/>
          </w:tcPr>
          <w:p w:rsidR="00F04D85" w:rsidRPr="00106C2F" w:rsidRDefault="00F04D85" w:rsidP="00907022">
            <w:pPr>
              <w:pStyle w:val="TESISEDU"/>
              <w:spacing w:line="240" w:lineRule="auto"/>
              <w:ind w:left="0" w:firstLine="0"/>
              <w:jc w:val="left"/>
              <w:rPr>
                <w:rFonts w:cs="Times New Roman"/>
                <w:sz w:val="20"/>
                <w:szCs w:val="20"/>
              </w:rPr>
            </w:pPr>
          </w:p>
        </w:tc>
        <w:tc>
          <w:tcPr>
            <w:tcW w:w="2127" w:type="dxa"/>
            <w:vAlign w:val="center"/>
          </w:tcPr>
          <w:p w:rsidR="00F04D85" w:rsidRPr="00106C2F" w:rsidRDefault="00F04D85" w:rsidP="00907022">
            <w:pPr>
              <w:pStyle w:val="TESISEDU"/>
              <w:spacing w:line="240" w:lineRule="auto"/>
              <w:ind w:left="0" w:firstLine="0"/>
              <w:jc w:val="left"/>
              <w:rPr>
                <w:rFonts w:cs="Times New Roman"/>
                <w:sz w:val="20"/>
                <w:szCs w:val="20"/>
              </w:rPr>
            </w:pPr>
            <w:r w:rsidRPr="00106C2F">
              <w:rPr>
                <w:rFonts w:cs="Times New Roman"/>
                <w:sz w:val="20"/>
                <w:szCs w:val="20"/>
              </w:rPr>
              <w:t>Verificación de logística y distribución de producto</w:t>
            </w:r>
          </w:p>
        </w:tc>
        <w:tc>
          <w:tcPr>
            <w:tcW w:w="1842" w:type="dxa"/>
            <w:vAlign w:val="center"/>
          </w:tcPr>
          <w:p w:rsidR="00F04D85" w:rsidRPr="00106C2F" w:rsidRDefault="00F04D85" w:rsidP="00907022">
            <w:pPr>
              <w:rPr>
                <w:rFonts w:ascii="Times New Roman" w:hAnsi="Times New Roman" w:cs="Times New Roman"/>
                <w:sz w:val="20"/>
                <w:szCs w:val="20"/>
              </w:rPr>
            </w:pPr>
            <w:r w:rsidRPr="00106C2F">
              <w:rPr>
                <w:rFonts w:ascii="Times New Roman" w:hAnsi="Times New Roman" w:cs="Times New Roman"/>
                <w:sz w:val="20"/>
                <w:szCs w:val="20"/>
              </w:rPr>
              <w:t>Gerente de Producción</w:t>
            </w:r>
          </w:p>
        </w:tc>
        <w:tc>
          <w:tcPr>
            <w:tcW w:w="1134" w:type="dxa"/>
            <w:vAlign w:val="center"/>
          </w:tcPr>
          <w:p w:rsidR="00F04D85" w:rsidRPr="00106C2F" w:rsidRDefault="00F04D85" w:rsidP="00907022">
            <w:pPr>
              <w:pStyle w:val="TESISEDU"/>
              <w:spacing w:line="240" w:lineRule="auto"/>
              <w:ind w:left="0" w:firstLine="0"/>
              <w:jc w:val="left"/>
              <w:rPr>
                <w:rFonts w:cs="Times New Roman"/>
                <w:noProof/>
                <w:sz w:val="20"/>
                <w:szCs w:val="20"/>
              </w:rPr>
            </w:pPr>
            <w:r w:rsidRPr="00106C2F">
              <w:rPr>
                <w:rFonts w:cs="Times New Roman"/>
                <w:noProof/>
                <w:sz w:val="20"/>
                <w:szCs w:val="20"/>
                <w:lang w:val="en-US"/>
              </w:rPr>
              <mc:AlternateContent>
                <mc:Choice Requires="wps">
                  <w:drawing>
                    <wp:inline distT="0" distB="0" distL="0" distR="0" wp14:anchorId="4B8609DD" wp14:editId="70352DFC">
                      <wp:extent cx="540000" cy="270000"/>
                      <wp:effectExtent l="19050" t="19050" r="12700" b="34925"/>
                      <wp:docPr id="359" name="Rombo 359"/>
                      <wp:cNvGraphicFramePr/>
                      <a:graphic xmlns:a="http://schemas.openxmlformats.org/drawingml/2006/main">
                        <a:graphicData uri="http://schemas.microsoft.com/office/word/2010/wordprocessingShape">
                          <wps:wsp>
                            <wps:cNvSpPr/>
                            <wps:spPr>
                              <a:xfrm>
                                <a:off x="0" y="0"/>
                                <a:ext cx="540000" cy="270000"/>
                              </a:xfrm>
                              <a:prstGeom prst="diamond">
                                <a:avLst/>
                              </a:prstGeom>
                              <a:solidFill>
                                <a:schemeClr val="accent2">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773CE1DE" id="Rombo 359" o:spid="_x0000_s1026" type="#_x0000_t4"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" fillcolor="#f4b083 [1941]" strokecolor="black [3213]" strokeweight=".25pt">
                      <w10:anchorlock/>
                    </v:shape>
                  </w:pict>
                </mc:Fallback>
              </mc:AlternateContent>
            </w:r>
          </w:p>
        </w:tc>
      </w:tr>
      <w:tr w:rsidR="00F04D85" w:rsidRPr="00106C2F" w:rsidTr="00907022">
        <w:trPr>
          <w:trHeight w:val="601"/>
        </w:trPr>
        <w:tc>
          <w:tcPr>
            <w:tcW w:w="709" w:type="dxa"/>
            <w:vAlign w:val="center"/>
          </w:tcPr>
          <w:p w:rsidR="00F04D85" w:rsidRPr="00106C2F" w:rsidRDefault="004C1641" w:rsidP="004C1641">
            <w:pPr>
              <w:pStyle w:val="TESISEDU"/>
              <w:spacing w:line="240" w:lineRule="auto"/>
              <w:ind w:left="0" w:firstLine="0"/>
              <w:jc w:val="center"/>
              <w:rPr>
                <w:rFonts w:cs="Times New Roman"/>
                <w:sz w:val="20"/>
                <w:szCs w:val="20"/>
              </w:rPr>
            </w:pPr>
            <w:r w:rsidRPr="00106C2F">
              <w:rPr>
                <w:rFonts w:cs="Times New Roman"/>
                <w:sz w:val="20"/>
                <w:szCs w:val="20"/>
              </w:rPr>
              <w:t>17</w:t>
            </w:r>
          </w:p>
        </w:tc>
        <w:tc>
          <w:tcPr>
            <w:tcW w:w="1984" w:type="dxa"/>
            <w:vAlign w:val="center"/>
          </w:tcPr>
          <w:p w:rsidR="00F04D85" w:rsidRPr="00106C2F" w:rsidRDefault="00F04D85" w:rsidP="00907022">
            <w:pPr>
              <w:pStyle w:val="TESISEDU"/>
              <w:spacing w:line="240" w:lineRule="auto"/>
              <w:ind w:left="0" w:firstLine="0"/>
              <w:jc w:val="left"/>
              <w:rPr>
                <w:rFonts w:cs="Times New Roman"/>
                <w:sz w:val="20"/>
                <w:szCs w:val="20"/>
              </w:rPr>
            </w:pPr>
          </w:p>
        </w:tc>
        <w:tc>
          <w:tcPr>
            <w:tcW w:w="2127" w:type="dxa"/>
            <w:vAlign w:val="center"/>
          </w:tcPr>
          <w:p w:rsidR="00F04D85" w:rsidRPr="00106C2F" w:rsidRDefault="00F04D85" w:rsidP="00907022">
            <w:pPr>
              <w:pStyle w:val="TESISEDU"/>
              <w:spacing w:line="240" w:lineRule="auto"/>
              <w:ind w:left="0" w:firstLine="0"/>
              <w:jc w:val="left"/>
              <w:rPr>
                <w:rFonts w:cs="Times New Roman"/>
                <w:sz w:val="20"/>
                <w:szCs w:val="20"/>
              </w:rPr>
            </w:pPr>
            <w:r w:rsidRPr="00106C2F">
              <w:rPr>
                <w:rFonts w:cs="Times New Roman"/>
                <w:sz w:val="20"/>
                <w:szCs w:val="20"/>
              </w:rPr>
              <w:t>Capacitación del personal</w:t>
            </w:r>
          </w:p>
        </w:tc>
        <w:tc>
          <w:tcPr>
            <w:tcW w:w="1842" w:type="dxa"/>
            <w:vAlign w:val="center"/>
          </w:tcPr>
          <w:p w:rsidR="00F04D85" w:rsidRPr="00106C2F" w:rsidRDefault="00F04D85" w:rsidP="00907022">
            <w:pPr>
              <w:rPr>
                <w:rFonts w:ascii="Times New Roman" w:hAnsi="Times New Roman" w:cs="Times New Roman"/>
                <w:sz w:val="20"/>
                <w:szCs w:val="20"/>
              </w:rPr>
            </w:pPr>
            <w:r w:rsidRPr="00106C2F">
              <w:rPr>
                <w:rFonts w:ascii="Times New Roman" w:hAnsi="Times New Roman" w:cs="Times New Roman"/>
                <w:sz w:val="20"/>
                <w:szCs w:val="20"/>
              </w:rPr>
              <w:t>Gerente de Producción</w:t>
            </w:r>
          </w:p>
          <w:p w:rsidR="00F04D85" w:rsidRPr="00106C2F" w:rsidRDefault="00F04D85" w:rsidP="00907022">
            <w:pPr>
              <w:rPr>
                <w:rFonts w:ascii="Times New Roman" w:hAnsi="Times New Roman" w:cs="Times New Roman"/>
                <w:sz w:val="20"/>
                <w:szCs w:val="20"/>
              </w:rPr>
            </w:pPr>
            <w:r w:rsidRPr="00106C2F">
              <w:rPr>
                <w:rFonts w:ascii="Times New Roman" w:hAnsi="Times New Roman" w:cs="Times New Roman"/>
                <w:sz w:val="20"/>
                <w:szCs w:val="20"/>
              </w:rPr>
              <w:t>Departamento de Producción</w:t>
            </w:r>
          </w:p>
        </w:tc>
        <w:tc>
          <w:tcPr>
            <w:tcW w:w="1134" w:type="dxa"/>
            <w:vAlign w:val="center"/>
          </w:tcPr>
          <w:p w:rsidR="00F04D85" w:rsidRPr="00106C2F" w:rsidRDefault="00F04D85" w:rsidP="00907022">
            <w:pPr>
              <w:pStyle w:val="TESISEDU"/>
              <w:spacing w:line="240" w:lineRule="auto"/>
              <w:ind w:left="0" w:firstLine="0"/>
              <w:jc w:val="left"/>
              <w:rPr>
                <w:rFonts w:cs="Times New Roman"/>
                <w:noProof/>
                <w:sz w:val="20"/>
                <w:szCs w:val="20"/>
              </w:rPr>
            </w:pPr>
            <w:r w:rsidRPr="00106C2F">
              <w:rPr>
                <w:rFonts w:cs="Times New Roman"/>
                <w:noProof/>
                <w:sz w:val="20"/>
                <w:szCs w:val="20"/>
                <w:lang w:val="en-US"/>
              </w:rPr>
              <mc:AlternateContent>
                <mc:Choice Requires="wps">
                  <w:drawing>
                    <wp:inline distT="0" distB="0" distL="0" distR="0" wp14:anchorId="4332206C" wp14:editId="75129D15">
                      <wp:extent cx="540000" cy="270000"/>
                      <wp:effectExtent l="0" t="0" r="12700" b="15875"/>
                      <wp:docPr id="360" name="Rectángulo 360"/>
                      <wp:cNvGraphicFramePr/>
                      <a:graphic xmlns:a="http://schemas.openxmlformats.org/drawingml/2006/main">
                        <a:graphicData uri="http://schemas.microsoft.com/office/word/2010/wordprocessingShape">
                          <wps:wsp>
                            <wps:cNvSpPr/>
                            <wps:spPr>
                              <a:xfrm>
                                <a:off x="0" y="0"/>
                                <a:ext cx="540000" cy="270000"/>
                              </a:xfrm>
                              <a:prstGeom prst="rect">
                                <a:avLst/>
                              </a:prstGeom>
                              <a:solidFill>
                                <a:schemeClr val="accent4">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E773FB9" id="Rectángulo 360" o:spid="_x0000_s1026"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" fillcolor="#ffd966 [1943]" strokecolor="black [3213]" strokeweight=".25pt">
                      <w10:anchorlock/>
                    </v:rect>
                  </w:pict>
                </mc:Fallback>
              </mc:AlternateContent>
            </w:r>
          </w:p>
        </w:tc>
      </w:tr>
      <w:tr w:rsidR="00F04D85" w:rsidRPr="00106C2F" w:rsidTr="00907022">
        <w:trPr>
          <w:trHeight w:val="601"/>
        </w:trPr>
        <w:tc>
          <w:tcPr>
            <w:tcW w:w="709" w:type="dxa"/>
            <w:vAlign w:val="center"/>
          </w:tcPr>
          <w:p w:rsidR="00F04D85" w:rsidRPr="00106C2F" w:rsidRDefault="004C1641" w:rsidP="004C1641">
            <w:pPr>
              <w:pStyle w:val="TESISEDU"/>
              <w:spacing w:line="240" w:lineRule="auto"/>
              <w:ind w:left="0" w:firstLine="0"/>
              <w:jc w:val="center"/>
              <w:rPr>
                <w:rFonts w:cs="Times New Roman"/>
                <w:sz w:val="20"/>
                <w:szCs w:val="20"/>
              </w:rPr>
            </w:pPr>
            <w:r w:rsidRPr="00106C2F">
              <w:rPr>
                <w:rFonts w:cs="Times New Roman"/>
                <w:sz w:val="20"/>
                <w:szCs w:val="20"/>
              </w:rPr>
              <w:t>D8</w:t>
            </w:r>
          </w:p>
        </w:tc>
        <w:tc>
          <w:tcPr>
            <w:tcW w:w="1984" w:type="dxa"/>
            <w:vAlign w:val="center"/>
          </w:tcPr>
          <w:p w:rsidR="00F04D85" w:rsidRPr="00106C2F" w:rsidRDefault="00F04D85" w:rsidP="00907022">
            <w:pPr>
              <w:pStyle w:val="TESISEDU"/>
              <w:spacing w:line="240" w:lineRule="auto"/>
              <w:ind w:left="0" w:firstLine="0"/>
              <w:jc w:val="left"/>
              <w:rPr>
                <w:rFonts w:cs="Times New Roman"/>
                <w:sz w:val="20"/>
                <w:szCs w:val="20"/>
              </w:rPr>
            </w:pPr>
          </w:p>
        </w:tc>
        <w:tc>
          <w:tcPr>
            <w:tcW w:w="2127" w:type="dxa"/>
            <w:vAlign w:val="center"/>
          </w:tcPr>
          <w:p w:rsidR="00F04D85" w:rsidRPr="00106C2F" w:rsidRDefault="00F04D85" w:rsidP="00907022">
            <w:pPr>
              <w:pStyle w:val="TESISEDU"/>
              <w:spacing w:line="240" w:lineRule="auto"/>
              <w:ind w:left="0" w:firstLine="0"/>
              <w:jc w:val="left"/>
              <w:rPr>
                <w:rFonts w:cs="Times New Roman"/>
                <w:sz w:val="20"/>
                <w:szCs w:val="20"/>
              </w:rPr>
            </w:pPr>
            <w:r w:rsidRPr="00106C2F">
              <w:rPr>
                <w:rFonts w:cs="Times New Roman"/>
                <w:sz w:val="20"/>
                <w:szCs w:val="20"/>
              </w:rPr>
              <w:t>Verificar los objetivos de calidad del producto</w:t>
            </w:r>
          </w:p>
        </w:tc>
        <w:tc>
          <w:tcPr>
            <w:tcW w:w="1842" w:type="dxa"/>
            <w:vAlign w:val="center"/>
          </w:tcPr>
          <w:p w:rsidR="00F04D85" w:rsidRPr="00106C2F" w:rsidRDefault="00F04D85" w:rsidP="00907022">
            <w:pPr>
              <w:rPr>
                <w:rFonts w:ascii="Times New Roman" w:hAnsi="Times New Roman" w:cs="Times New Roman"/>
                <w:sz w:val="20"/>
                <w:szCs w:val="20"/>
              </w:rPr>
            </w:pPr>
            <w:r w:rsidRPr="00106C2F">
              <w:rPr>
                <w:rFonts w:ascii="Times New Roman" w:hAnsi="Times New Roman" w:cs="Times New Roman"/>
                <w:sz w:val="20"/>
                <w:szCs w:val="20"/>
              </w:rPr>
              <w:t>Gerente de Producción</w:t>
            </w:r>
          </w:p>
          <w:p w:rsidR="00F04D85" w:rsidRPr="00106C2F" w:rsidRDefault="00F04D85" w:rsidP="00907022">
            <w:pPr>
              <w:rPr>
                <w:rFonts w:ascii="Times New Roman" w:hAnsi="Times New Roman" w:cs="Times New Roman"/>
                <w:sz w:val="20"/>
                <w:szCs w:val="20"/>
              </w:rPr>
            </w:pPr>
            <w:r w:rsidRPr="00106C2F">
              <w:rPr>
                <w:rFonts w:ascii="Times New Roman" w:hAnsi="Times New Roman" w:cs="Times New Roman"/>
                <w:sz w:val="20"/>
                <w:szCs w:val="20"/>
              </w:rPr>
              <w:t>Gerente de Control de Calidad</w:t>
            </w:r>
          </w:p>
        </w:tc>
        <w:tc>
          <w:tcPr>
            <w:tcW w:w="1134" w:type="dxa"/>
            <w:vAlign w:val="center"/>
          </w:tcPr>
          <w:p w:rsidR="00F04D85" w:rsidRPr="00106C2F" w:rsidRDefault="00F04D85" w:rsidP="00907022">
            <w:pPr>
              <w:pStyle w:val="TESISEDU"/>
              <w:spacing w:line="240" w:lineRule="auto"/>
              <w:ind w:left="0" w:firstLine="0"/>
              <w:jc w:val="left"/>
              <w:rPr>
                <w:rFonts w:cs="Times New Roman"/>
                <w:noProof/>
                <w:sz w:val="20"/>
                <w:szCs w:val="20"/>
              </w:rPr>
            </w:pPr>
            <w:r w:rsidRPr="00106C2F">
              <w:rPr>
                <w:rFonts w:cs="Times New Roman"/>
                <w:noProof/>
                <w:sz w:val="20"/>
                <w:szCs w:val="20"/>
                <w:lang w:val="en-US"/>
              </w:rPr>
              <mc:AlternateContent>
                <mc:Choice Requires="wps">
                  <w:drawing>
                    <wp:inline distT="0" distB="0" distL="0" distR="0" wp14:anchorId="66212444" wp14:editId="20792570">
                      <wp:extent cx="540000" cy="270000"/>
                      <wp:effectExtent l="19050" t="19050" r="12700" b="34925"/>
                      <wp:docPr id="31" name="Rombo 31"/>
                      <wp:cNvGraphicFramePr/>
                      <a:graphic xmlns:a="http://schemas.openxmlformats.org/drawingml/2006/main">
                        <a:graphicData uri="http://schemas.microsoft.com/office/word/2010/wordprocessingShape">
                          <wps:wsp>
                            <wps:cNvSpPr/>
                            <wps:spPr>
                              <a:xfrm>
                                <a:off x="0" y="0"/>
                                <a:ext cx="540000" cy="270000"/>
                              </a:xfrm>
                              <a:prstGeom prst="diamond">
                                <a:avLst/>
                              </a:prstGeom>
                              <a:solidFill>
                                <a:schemeClr val="accent2">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6D76561A" id="Rombo 31" o:spid="_x0000_s1026" type="#_x0000_t4"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" fillcolor="#f4b083 [1941]" strokecolor="black [3213]" strokeweight=".25pt">
                      <w10:anchorlock/>
                    </v:shape>
                  </w:pict>
                </mc:Fallback>
              </mc:AlternateContent>
            </w:r>
          </w:p>
        </w:tc>
      </w:tr>
    </w:tbl>
    <w:p w:rsidR="00F712B1" w:rsidRDefault="00F712B1" w:rsidP="00F712B1">
      <w:pPr>
        <w:pStyle w:val="TESISEDU"/>
      </w:pPr>
    </w:p>
    <w:p w:rsidR="00F712B1" w:rsidRPr="00434919" w:rsidRDefault="00F712B1" w:rsidP="00F712B1">
      <w:pPr>
        <w:pStyle w:val="TESISEDU"/>
      </w:pPr>
      <w:r>
        <w:lastRenderedPageBreak/>
        <w:t>Tabla 59.</w:t>
      </w:r>
      <w:r w:rsidRPr="00434919">
        <w:t xml:space="preserve"> </w:t>
      </w:r>
      <w:r>
        <w:t>(Continuación)</w:t>
      </w:r>
    </w:p>
    <w:tbl>
      <w:tblPr>
        <w:tblStyle w:val="Tablaconcuadrcula"/>
        <w:tblW w:w="7796" w:type="dxa"/>
        <w:tblInd w:w="704" w:type="dxa"/>
        <w:tblLayout w:type="fixed"/>
        <w:tblLook w:val="04A0" w:firstRow="1" w:lastRow="0" w:firstColumn="1" w:lastColumn="0" w:noHBand="0" w:noVBand="1"/>
      </w:tblPr>
      <w:tblGrid>
        <w:gridCol w:w="709"/>
        <w:gridCol w:w="1984"/>
        <w:gridCol w:w="2127"/>
        <w:gridCol w:w="1842"/>
        <w:gridCol w:w="1134"/>
      </w:tblGrid>
      <w:tr w:rsidR="00F04D85" w:rsidRPr="00106C2F" w:rsidTr="00907022">
        <w:trPr>
          <w:trHeight w:val="601"/>
        </w:trPr>
        <w:tc>
          <w:tcPr>
            <w:tcW w:w="709" w:type="dxa"/>
            <w:vAlign w:val="center"/>
          </w:tcPr>
          <w:p w:rsidR="00F04D85" w:rsidRPr="00106C2F" w:rsidRDefault="004C1641" w:rsidP="004C1641">
            <w:pPr>
              <w:pStyle w:val="TESISEDU"/>
              <w:spacing w:line="240" w:lineRule="auto"/>
              <w:ind w:left="0" w:firstLine="0"/>
              <w:jc w:val="center"/>
              <w:rPr>
                <w:rFonts w:cs="Times New Roman"/>
                <w:sz w:val="20"/>
                <w:szCs w:val="20"/>
              </w:rPr>
            </w:pPr>
            <w:r w:rsidRPr="00106C2F">
              <w:rPr>
                <w:rFonts w:cs="Times New Roman"/>
                <w:sz w:val="20"/>
                <w:szCs w:val="20"/>
              </w:rPr>
              <w:t>18</w:t>
            </w:r>
          </w:p>
        </w:tc>
        <w:tc>
          <w:tcPr>
            <w:tcW w:w="1984" w:type="dxa"/>
            <w:vAlign w:val="center"/>
          </w:tcPr>
          <w:p w:rsidR="00F04D85" w:rsidRPr="00106C2F" w:rsidRDefault="00F04D85" w:rsidP="00907022">
            <w:pPr>
              <w:pStyle w:val="TESISEDU"/>
              <w:spacing w:line="240" w:lineRule="auto"/>
              <w:ind w:left="0" w:firstLine="0"/>
              <w:jc w:val="left"/>
              <w:rPr>
                <w:rFonts w:cs="Times New Roman"/>
                <w:sz w:val="20"/>
                <w:szCs w:val="20"/>
              </w:rPr>
            </w:pPr>
            <w:r w:rsidRPr="00106C2F">
              <w:rPr>
                <w:rFonts w:cs="Times New Roman"/>
                <w:sz w:val="20"/>
                <w:szCs w:val="20"/>
              </w:rPr>
              <w:t>Validación de la primera serie de producción</w:t>
            </w:r>
          </w:p>
        </w:tc>
        <w:tc>
          <w:tcPr>
            <w:tcW w:w="2127" w:type="dxa"/>
            <w:vAlign w:val="center"/>
          </w:tcPr>
          <w:p w:rsidR="00F04D85" w:rsidRPr="00106C2F" w:rsidRDefault="00F04D85" w:rsidP="00907022">
            <w:pPr>
              <w:pStyle w:val="TESISEDU"/>
              <w:spacing w:line="240" w:lineRule="auto"/>
              <w:ind w:left="0" w:firstLine="0"/>
              <w:jc w:val="left"/>
              <w:rPr>
                <w:rFonts w:cs="Times New Roman"/>
                <w:sz w:val="20"/>
                <w:szCs w:val="20"/>
              </w:rPr>
            </w:pPr>
          </w:p>
        </w:tc>
        <w:tc>
          <w:tcPr>
            <w:tcW w:w="1842" w:type="dxa"/>
            <w:vAlign w:val="center"/>
          </w:tcPr>
          <w:p w:rsidR="00F04D85" w:rsidRPr="00106C2F" w:rsidRDefault="00F04D85" w:rsidP="00907022">
            <w:pPr>
              <w:rPr>
                <w:rFonts w:ascii="Times New Roman" w:hAnsi="Times New Roman" w:cs="Times New Roman"/>
                <w:sz w:val="20"/>
                <w:szCs w:val="20"/>
              </w:rPr>
            </w:pPr>
            <w:r w:rsidRPr="00106C2F">
              <w:rPr>
                <w:rFonts w:ascii="Times New Roman" w:hAnsi="Times New Roman" w:cs="Times New Roman"/>
                <w:sz w:val="20"/>
                <w:szCs w:val="20"/>
              </w:rPr>
              <w:t>Gerente de Producción</w:t>
            </w:r>
          </w:p>
        </w:tc>
        <w:tc>
          <w:tcPr>
            <w:tcW w:w="1134" w:type="dxa"/>
            <w:vAlign w:val="center"/>
          </w:tcPr>
          <w:p w:rsidR="00F04D85" w:rsidRPr="00106C2F" w:rsidRDefault="00F04D85" w:rsidP="00907022">
            <w:pPr>
              <w:pStyle w:val="TESISEDU"/>
              <w:spacing w:line="240" w:lineRule="auto"/>
              <w:ind w:left="0" w:firstLine="0"/>
              <w:jc w:val="left"/>
              <w:rPr>
                <w:rFonts w:cs="Times New Roman"/>
                <w:noProof/>
                <w:sz w:val="20"/>
                <w:szCs w:val="20"/>
              </w:rPr>
            </w:pPr>
            <w:r w:rsidRPr="00106C2F">
              <w:rPr>
                <w:rFonts w:cs="Times New Roman"/>
                <w:noProof/>
                <w:sz w:val="20"/>
                <w:szCs w:val="20"/>
                <w:lang w:val="en-US"/>
              </w:rPr>
              <mc:AlternateContent>
                <mc:Choice Requires="wps">
                  <w:drawing>
                    <wp:inline distT="0" distB="0" distL="0" distR="0" wp14:anchorId="629E0045" wp14:editId="627D34F3">
                      <wp:extent cx="540000" cy="270000"/>
                      <wp:effectExtent l="0" t="0" r="12700" b="15875"/>
                      <wp:docPr id="224" name="Rectángulo 224"/>
                      <wp:cNvGraphicFramePr/>
                      <a:graphic xmlns:a="http://schemas.openxmlformats.org/drawingml/2006/main">
                        <a:graphicData uri="http://schemas.microsoft.com/office/word/2010/wordprocessingShape">
                          <wps:wsp>
                            <wps:cNvSpPr/>
                            <wps:spPr>
                              <a:xfrm>
                                <a:off x="0" y="0"/>
                                <a:ext cx="540000" cy="270000"/>
                              </a:xfrm>
                              <a:prstGeom prst="rect">
                                <a:avLst/>
                              </a:prstGeom>
                              <a:solidFill>
                                <a:schemeClr val="accent4">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51E515D" id="Rectángulo 224" o:spid="_x0000_s1026"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" fillcolor="#ffd966 [1943]" strokecolor="black [3213]" strokeweight=".25pt">
                      <w10:anchorlock/>
                    </v:rect>
                  </w:pict>
                </mc:Fallback>
              </mc:AlternateContent>
            </w:r>
          </w:p>
        </w:tc>
      </w:tr>
      <w:tr w:rsidR="00F04D85" w:rsidRPr="00106C2F" w:rsidTr="00907022">
        <w:trPr>
          <w:trHeight w:val="601"/>
        </w:trPr>
        <w:tc>
          <w:tcPr>
            <w:tcW w:w="709" w:type="dxa"/>
            <w:vAlign w:val="center"/>
          </w:tcPr>
          <w:p w:rsidR="00F04D85" w:rsidRPr="00106C2F" w:rsidRDefault="004C1641" w:rsidP="004C1641">
            <w:pPr>
              <w:pStyle w:val="TESISEDU"/>
              <w:spacing w:line="240" w:lineRule="auto"/>
              <w:ind w:left="0" w:firstLine="0"/>
              <w:jc w:val="center"/>
              <w:rPr>
                <w:rFonts w:cs="Times New Roman"/>
                <w:sz w:val="20"/>
                <w:szCs w:val="20"/>
              </w:rPr>
            </w:pPr>
            <w:r w:rsidRPr="00106C2F">
              <w:rPr>
                <w:rFonts w:cs="Times New Roman"/>
                <w:sz w:val="20"/>
                <w:szCs w:val="20"/>
              </w:rPr>
              <w:t>19</w:t>
            </w:r>
          </w:p>
        </w:tc>
        <w:tc>
          <w:tcPr>
            <w:tcW w:w="1984" w:type="dxa"/>
            <w:vAlign w:val="center"/>
          </w:tcPr>
          <w:p w:rsidR="00F04D85" w:rsidRPr="00106C2F" w:rsidRDefault="00F04D85" w:rsidP="00907022">
            <w:pPr>
              <w:pStyle w:val="TESISEDU"/>
              <w:spacing w:line="240" w:lineRule="auto"/>
              <w:ind w:left="0" w:firstLine="0"/>
              <w:jc w:val="left"/>
              <w:rPr>
                <w:rFonts w:cs="Times New Roman"/>
                <w:sz w:val="20"/>
                <w:szCs w:val="20"/>
              </w:rPr>
            </w:pPr>
            <w:r w:rsidRPr="00106C2F">
              <w:rPr>
                <w:rFonts w:cs="Times New Roman"/>
                <w:sz w:val="20"/>
                <w:szCs w:val="20"/>
              </w:rPr>
              <w:t>Definición de punto de control</w:t>
            </w:r>
          </w:p>
        </w:tc>
        <w:tc>
          <w:tcPr>
            <w:tcW w:w="2127" w:type="dxa"/>
            <w:vAlign w:val="center"/>
          </w:tcPr>
          <w:p w:rsidR="00F04D85" w:rsidRPr="00106C2F" w:rsidRDefault="00F04D85" w:rsidP="00907022">
            <w:pPr>
              <w:pStyle w:val="TESISEDU"/>
              <w:spacing w:line="240" w:lineRule="auto"/>
              <w:ind w:left="0" w:firstLine="0"/>
              <w:jc w:val="left"/>
              <w:rPr>
                <w:rFonts w:cs="Times New Roman"/>
                <w:sz w:val="20"/>
                <w:szCs w:val="20"/>
              </w:rPr>
            </w:pPr>
          </w:p>
        </w:tc>
        <w:tc>
          <w:tcPr>
            <w:tcW w:w="1842" w:type="dxa"/>
            <w:vAlign w:val="center"/>
          </w:tcPr>
          <w:p w:rsidR="00F04D85" w:rsidRPr="00106C2F" w:rsidRDefault="00F04D85" w:rsidP="00907022">
            <w:pPr>
              <w:rPr>
                <w:rFonts w:ascii="Times New Roman" w:hAnsi="Times New Roman" w:cs="Times New Roman"/>
                <w:sz w:val="20"/>
                <w:szCs w:val="20"/>
              </w:rPr>
            </w:pPr>
            <w:r w:rsidRPr="00106C2F">
              <w:rPr>
                <w:rFonts w:ascii="Times New Roman" w:hAnsi="Times New Roman" w:cs="Times New Roman"/>
                <w:sz w:val="20"/>
                <w:szCs w:val="20"/>
              </w:rPr>
              <w:t>Gerente de Producción</w:t>
            </w:r>
          </w:p>
        </w:tc>
        <w:tc>
          <w:tcPr>
            <w:tcW w:w="1134" w:type="dxa"/>
            <w:vAlign w:val="center"/>
          </w:tcPr>
          <w:p w:rsidR="00F04D85" w:rsidRPr="00106C2F" w:rsidRDefault="00F04D85" w:rsidP="00907022">
            <w:pPr>
              <w:pStyle w:val="TESISEDU"/>
              <w:spacing w:line="240" w:lineRule="auto"/>
              <w:ind w:left="0" w:firstLine="0"/>
              <w:jc w:val="left"/>
              <w:rPr>
                <w:rFonts w:cs="Times New Roman"/>
                <w:noProof/>
                <w:sz w:val="20"/>
                <w:szCs w:val="20"/>
              </w:rPr>
            </w:pPr>
            <w:r w:rsidRPr="00106C2F">
              <w:rPr>
                <w:rFonts w:cs="Times New Roman"/>
                <w:noProof/>
                <w:sz w:val="20"/>
                <w:szCs w:val="20"/>
                <w:lang w:val="en-US"/>
              </w:rPr>
              <mc:AlternateContent>
                <mc:Choice Requires="wps">
                  <w:drawing>
                    <wp:inline distT="0" distB="0" distL="0" distR="0" wp14:anchorId="78653EF7" wp14:editId="5F2D9120">
                      <wp:extent cx="540000" cy="270000"/>
                      <wp:effectExtent l="0" t="0" r="12700" b="15875"/>
                      <wp:docPr id="225" name="Rectángulo 225"/>
                      <wp:cNvGraphicFramePr/>
                      <a:graphic xmlns:a="http://schemas.openxmlformats.org/drawingml/2006/main">
                        <a:graphicData uri="http://schemas.microsoft.com/office/word/2010/wordprocessingShape">
                          <wps:wsp>
                            <wps:cNvSpPr/>
                            <wps:spPr>
                              <a:xfrm>
                                <a:off x="0" y="0"/>
                                <a:ext cx="540000" cy="270000"/>
                              </a:xfrm>
                              <a:prstGeom prst="rect">
                                <a:avLst/>
                              </a:prstGeom>
                              <a:solidFill>
                                <a:schemeClr val="accent4">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7B226DB" id="Rectángulo 225" o:spid="_x0000_s1026"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" fillcolor="#ffd966 [1943]" strokecolor="black [3213]" strokeweight=".25pt">
                      <w10:anchorlock/>
                    </v:rect>
                  </w:pict>
                </mc:Fallback>
              </mc:AlternateContent>
            </w:r>
          </w:p>
        </w:tc>
      </w:tr>
      <w:tr w:rsidR="00F04D85" w:rsidRPr="00106C2F" w:rsidTr="00907022">
        <w:trPr>
          <w:trHeight w:val="601"/>
        </w:trPr>
        <w:tc>
          <w:tcPr>
            <w:tcW w:w="709" w:type="dxa"/>
            <w:vAlign w:val="center"/>
          </w:tcPr>
          <w:p w:rsidR="00F04D85" w:rsidRPr="00106C2F" w:rsidRDefault="004C1641" w:rsidP="004C1641">
            <w:pPr>
              <w:pStyle w:val="TESISEDU"/>
              <w:spacing w:line="240" w:lineRule="auto"/>
              <w:ind w:left="0" w:firstLine="0"/>
              <w:jc w:val="center"/>
              <w:rPr>
                <w:rFonts w:cs="Times New Roman"/>
                <w:sz w:val="20"/>
                <w:szCs w:val="20"/>
              </w:rPr>
            </w:pPr>
            <w:r w:rsidRPr="00106C2F">
              <w:rPr>
                <w:rFonts w:cs="Times New Roman"/>
                <w:sz w:val="20"/>
                <w:szCs w:val="20"/>
              </w:rPr>
              <w:t>20</w:t>
            </w:r>
          </w:p>
        </w:tc>
        <w:tc>
          <w:tcPr>
            <w:tcW w:w="1984" w:type="dxa"/>
            <w:vAlign w:val="center"/>
          </w:tcPr>
          <w:p w:rsidR="00F04D85" w:rsidRPr="00106C2F" w:rsidRDefault="00F04D85" w:rsidP="00907022">
            <w:pPr>
              <w:pStyle w:val="TESISEDU"/>
              <w:spacing w:line="240" w:lineRule="auto"/>
              <w:ind w:left="0" w:firstLine="0"/>
              <w:jc w:val="left"/>
              <w:rPr>
                <w:rFonts w:cs="Times New Roman"/>
                <w:sz w:val="20"/>
                <w:szCs w:val="20"/>
              </w:rPr>
            </w:pPr>
            <w:r w:rsidRPr="00106C2F">
              <w:rPr>
                <w:rFonts w:cs="Times New Roman"/>
                <w:sz w:val="20"/>
                <w:szCs w:val="20"/>
              </w:rPr>
              <w:t>Capacitación del Departamento Comercial y grupos de interés relacionados.</w:t>
            </w:r>
          </w:p>
        </w:tc>
        <w:tc>
          <w:tcPr>
            <w:tcW w:w="2127" w:type="dxa"/>
            <w:vAlign w:val="center"/>
          </w:tcPr>
          <w:p w:rsidR="00F04D85" w:rsidRPr="00106C2F" w:rsidRDefault="00F04D85" w:rsidP="00907022">
            <w:pPr>
              <w:pStyle w:val="TESISEDU"/>
              <w:spacing w:line="240" w:lineRule="auto"/>
              <w:ind w:left="0" w:firstLine="0"/>
              <w:jc w:val="left"/>
              <w:rPr>
                <w:rFonts w:cs="Times New Roman"/>
                <w:sz w:val="20"/>
                <w:szCs w:val="20"/>
              </w:rPr>
            </w:pPr>
          </w:p>
        </w:tc>
        <w:tc>
          <w:tcPr>
            <w:tcW w:w="1842" w:type="dxa"/>
            <w:vAlign w:val="center"/>
          </w:tcPr>
          <w:p w:rsidR="00F04D85" w:rsidRPr="00106C2F" w:rsidRDefault="00F04D85" w:rsidP="00907022">
            <w:pPr>
              <w:rPr>
                <w:rFonts w:ascii="Times New Roman" w:hAnsi="Times New Roman" w:cs="Times New Roman"/>
                <w:sz w:val="20"/>
                <w:szCs w:val="20"/>
              </w:rPr>
            </w:pPr>
            <w:r w:rsidRPr="00106C2F">
              <w:rPr>
                <w:rFonts w:ascii="Times New Roman" w:hAnsi="Times New Roman" w:cs="Times New Roman"/>
                <w:sz w:val="20"/>
                <w:szCs w:val="20"/>
              </w:rPr>
              <w:t>Gerente Comercial</w:t>
            </w:r>
          </w:p>
        </w:tc>
        <w:tc>
          <w:tcPr>
            <w:tcW w:w="1134" w:type="dxa"/>
            <w:vAlign w:val="center"/>
          </w:tcPr>
          <w:p w:rsidR="00F04D85" w:rsidRPr="00106C2F" w:rsidRDefault="00F04D85" w:rsidP="00907022">
            <w:pPr>
              <w:pStyle w:val="TESISEDU"/>
              <w:spacing w:line="240" w:lineRule="auto"/>
              <w:ind w:left="0" w:firstLine="0"/>
              <w:jc w:val="left"/>
              <w:rPr>
                <w:rFonts w:cs="Times New Roman"/>
                <w:noProof/>
                <w:sz w:val="20"/>
                <w:szCs w:val="20"/>
              </w:rPr>
            </w:pPr>
            <w:r w:rsidRPr="00106C2F">
              <w:rPr>
                <w:rFonts w:cs="Times New Roman"/>
                <w:noProof/>
                <w:sz w:val="20"/>
                <w:szCs w:val="20"/>
                <w:lang w:val="en-US"/>
              </w:rPr>
              <mc:AlternateContent>
                <mc:Choice Requires="wps">
                  <w:drawing>
                    <wp:inline distT="0" distB="0" distL="0" distR="0" wp14:anchorId="72255B27" wp14:editId="1E26E1E7">
                      <wp:extent cx="540000" cy="270000"/>
                      <wp:effectExtent l="0" t="0" r="12700" b="15875"/>
                      <wp:docPr id="226" name="Rectángulo 226"/>
                      <wp:cNvGraphicFramePr/>
                      <a:graphic xmlns:a="http://schemas.openxmlformats.org/drawingml/2006/main">
                        <a:graphicData uri="http://schemas.microsoft.com/office/word/2010/wordprocessingShape">
                          <wps:wsp>
                            <wps:cNvSpPr/>
                            <wps:spPr>
                              <a:xfrm>
                                <a:off x="0" y="0"/>
                                <a:ext cx="540000" cy="270000"/>
                              </a:xfrm>
                              <a:prstGeom prst="rect">
                                <a:avLst/>
                              </a:prstGeom>
                              <a:solidFill>
                                <a:schemeClr val="accent4">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C2B7DEF" id="Rectángulo 226" o:spid="_x0000_s1026"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" fillcolor="#ffd966 [1943]" strokecolor="black [3213]" strokeweight=".25pt">
                      <w10:anchorlock/>
                    </v:rect>
                  </w:pict>
                </mc:Fallback>
              </mc:AlternateContent>
            </w:r>
          </w:p>
        </w:tc>
      </w:tr>
      <w:tr w:rsidR="00F04D85" w:rsidRPr="00106C2F" w:rsidTr="00907022">
        <w:trPr>
          <w:trHeight w:val="601"/>
        </w:trPr>
        <w:tc>
          <w:tcPr>
            <w:tcW w:w="709" w:type="dxa"/>
            <w:vAlign w:val="center"/>
          </w:tcPr>
          <w:p w:rsidR="00F04D85" w:rsidRPr="00106C2F" w:rsidRDefault="004C1641" w:rsidP="004C1641">
            <w:pPr>
              <w:pStyle w:val="TESISEDU"/>
              <w:spacing w:line="240" w:lineRule="auto"/>
              <w:ind w:left="0" w:firstLine="0"/>
              <w:jc w:val="center"/>
              <w:rPr>
                <w:rFonts w:cs="Times New Roman"/>
                <w:sz w:val="20"/>
                <w:szCs w:val="20"/>
              </w:rPr>
            </w:pPr>
            <w:r w:rsidRPr="00106C2F">
              <w:rPr>
                <w:rFonts w:cs="Times New Roman"/>
                <w:sz w:val="20"/>
                <w:szCs w:val="20"/>
              </w:rPr>
              <w:t>21</w:t>
            </w:r>
          </w:p>
        </w:tc>
        <w:tc>
          <w:tcPr>
            <w:tcW w:w="1984" w:type="dxa"/>
            <w:vAlign w:val="center"/>
          </w:tcPr>
          <w:p w:rsidR="00F04D85" w:rsidRPr="00106C2F" w:rsidRDefault="00F04D85" w:rsidP="00907022">
            <w:pPr>
              <w:pStyle w:val="TESISEDU"/>
              <w:spacing w:line="240" w:lineRule="auto"/>
              <w:ind w:left="0" w:firstLine="0"/>
              <w:jc w:val="left"/>
              <w:rPr>
                <w:rFonts w:cs="Times New Roman"/>
                <w:sz w:val="20"/>
                <w:szCs w:val="20"/>
              </w:rPr>
            </w:pPr>
            <w:r w:rsidRPr="00106C2F">
              <w:rPr>
                <w:rFonts w:cs="Times New Roman"/>
                <w:sz w:val="20"/>
                <w:szCs w:val="20"/>
              </w:rPr>
              <w:t>Lanzamiento del producto al mercado</w:t>
            </w:r>
          </w:p>
        </w:tc>
        <w:tc>
          <w:tcPr>
            <w:tcW w:w="2127" w:type="dxa"/>
            <w:vAlign w:val="center"/>
          </w:tcPr>
          <w:p w:rsidR="00F04D85" w:rsidRPr="00106C2F" w:rsidRDefault="00F04D85" w:rsidP="00907022">
            <w:pPr>
              <w:pStyle w:val="TESISEDU"/>
              <w:spacing w:line="240" w:lineRule="auto"/>
              <w:ind w:left="0" w:firstLine="0"/>
              <w:jc w:val="left"/>
              <w:rPr>
                <w:rFonts w:cs="Times New Roman"/>
                <w:sz w:val="20"/>
                <w:szCs w:val="20"/>
              </w:rPr>
            </w:pPr>
          </w:p>
        </w:tc>
        <w:tc>
          <w:tcPr>
            <w:tcW w:w="1842" w:type="dxa"/>
            <w:vAlign w:val="center"/>
          </w:tcPr>
          <w:p w:rsidR="00F04D85" w:rsidRPr="00106C2F" w:rsidRDefault="00F04D85" w:rsidP="00907022">
            <w:pPr>
              <w:rPr>
                <w:rFonts w:ascii="Times New Roman" w:hAnsi="Times New Roman" w:cs="Times New Roman"/>
                <w:sz w:val="20"/>
                <w:szCs w:val="20"/>
              </w:rPr>
            </w:pPr>
            <w:r w:rsidRPr="00106C2F">
              <w:rPr>
                <w:rFonts w:ascii="Times New Roman" w:hAnsi="Times New Roman" w:cs="Times New Roman"/>
                <w:sz w:val="20"/>
                <w:szCs w:val="20"/>
              </w:rPr>
              <w:t>Gerente Comercial</w:t>
            </w:r>
          </w:p>
        </w:tc>
        <w:tc>
          <w:tcPr>
            <w:tcW w:w="1134" w:type="dxa"/>
            <w:vAlign w:val="center"/>
          </w:tcPr>
          <w:p w:rsidR="00F04D85" w:rsidRPr="00106C2F" w:rsidRDefault="00F04D85" w:rsidP="00907022">
            <w:pPr>
              <w:pStyle w:val="TESISEDU"/>
              <w:spacing w:line="240" w:lineRule="auto"/>
              <w:ind w:left="0" w:firstLine="0"/>
              <w:jc w:val="left"/>
              <w:rPr>
                <w:rFonts w:cs="Times New Roman"/>
                <w:noProof/>
                <w:sz w:val="20"/>
                <w:szCs w:val="20"/>
              </w:rPr>
            </w:pPr>
            <w:r w:rsidRPr="00106C2F">
              <w:rPr>
                <w:rFonts w:cs="Times New Roman"/>
                <w:noProof/>
                <w:sz w:val="20"/>
                <w:szCs w:val="20"/>
                <w:lang w:val="en-US"/>
              </w:rPr>
              <mc:AlternateContent>
                <mc:Choice Requires="wps">
                  <w:drawing>
                    <wp:inline distT="0" distB="0" distL="0" distR="0" wp14:anchorId="54B522C6" wp14:editId="4403E730">
                      <wp:extent cx="540000" cy="270000"/>
                      <wp:effectExtent l="0" t="0" r="12700" b="15875"/>
                      <wp:docPr id="227" name="Rectángulo 227"/>
                      <wp:cNvGraphicFramePr/>
                      <a:graphic xmlns:a="http://schemas.openxmlformats.org/drawingml/2006/main">
                        <a:graphicData uri="http://schemas.microsoft.com/office/word/2010/wordprocessingShape">
                          <wps:wsp>
                            <wps:cNvSpPr/>
                            <wps:spPr>
                              <a:xfrm>
                                <a:off x="0" y="0"/>
                                <a:ext cx="540000" cy="270000"/>
                              </a:xfrm>
                              <a:prstGeom prst="rect">
                                <a:avLst/>
                              </a:prstGeom>
                              <a:solidFill>
                                <a:schemeClr val="accent4">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03FF1252" id="Rectángulo 227" o:spid="_x0000_s1026"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" fillcolor="#ffd966 [1943]" strokecolor="black [3213]" strokeweight=".25pt">
                      <w10:anchorlock/>
                    </v:rect>
                  </w:pict>
                </mc:Fallback>
              </mc:AlternateContent>
            </w:r>
          </w:p>
        </w:tc>
      </w:tr>
      <w:tr w:rsidR="00F04D85" w:rsidRPr="00106C2F" w:rsidTr="00907022">
        <w:trPr>
          <w:trHeight w:val="601"/>
        </w:trPr>
        <w:tc>
          <w:tcPr>
            <w:tcW w:w="709" w:type="dxa"/>
            <w:vAlign w:val="center"/>
          </w:tcPr>
          <w:p w:rsidR="00F04D85" w:rsidRPr="00106C2F" w:rsidRDefault="004C1641" w:rsidP="004C1641">
            <w:pPr>
              <w:pStyle w:val="TESISEDU"/>
              <w:spacing w:line="240" w:lineRule="auto"/>
              <w:ind w:left="0" w:firstLine="0"/>
              <w:jc w:val="center"/>
              <w:rPr>
                <w:rFonts w:cs="Times New Roman"/>
                <w:sz w:val="20"/>
                <w:szCs w:val="20"/>
              </w:rPr>
            </w:pPr>
            <w:r w:rsidRPr="00106C2F">
              <w:rPr>
                <w:rFonts w:cs="Times New Roman"/>
                <w:sz w:val="20"/>
                <w:szCs w:val="20"/>
              </w:rPr>
              <w:t>22</w:t>
            </w:r>
          </w:p>
        </w:tc>
        <w:tc>
          <w:tcPr>
            <w:tcW w:w="1984" w:type="dxa"/>
            <w:vAlign w:val="center"/>
          </w:tcPr>
          <w:p w:rsidR="00F04D85" w:rsidRPr="00106C2F" w:rsidRDefault="00F04D85" w:rsidP="00907022">
            <w:pPr>
              <w:pStyle w:val="TESISEDU"/>
              <w:spacing w:line="240" w:lineRule="auto"/>
              <w:ind w:left="0" w:firstLine="0"/>
              <w:jc w:val="left"/>
              <w:rPr>
                <w:rFonts w:cs="Times New Roman"/>
                <w:sz w:val="20"/>
                <w:szCs w:val="20"/>
              </w:rPr>
            </w:pPr>
            <w:r w:rsidRPr="00106C2F">
              <w:rPr>
                <w:rFonts w:cs="Times New Roman"/>
                <w:sz w:val="20"/>
                <w:szCs w:val="20"/>
              </w:rPr>
              <w:t>Sincronización adecuada de Ventas, Marketing y TradeMarketing</w:t>
            </w:r>
          </w:p>
        </w:tc>
        <w:tc>
          <w:tcPr>
            <w:tcW w:w="2127" w:type="dxa"/>
            <w:vAlign w:val="center"/>
          </w:tcPr>
          <w:p w:rsidR="00F04D85" w:rsidRPr="00106C2F" w:rsidRDefault="00F04D85" w:rsidP="00907022">
            <w:pPr>
              <w:pStyle w:val="TESISEDU"/>
              <w:spacing w:line="240" w:lineRule="auto"/>
              <w:ind w:left="0" w:firstLine="0"/>
              <w:jc w:val="left"/>
              <w:rPr>
                <w:rFonts w:cs="Times New Roman"/>
                <w:sz w:val="20"/>
                <w:szCs w:val="20"/>
              </w:rPr>
            </w:pPr>
          </w:p>
        </w:tc>
        <w:tc>
          <w:tcPr>
            <w:tcW w:w="1842" w:type="dxa"/>
            <w:vAlign w:val="center"/>
          </w:tcPr>
          <w:p w:rsidR="00F04D85" w:rsidRPr="00106C2F" w:rsidRDefault="00F04D85" w:rsidP="00907022">
            <w:pPr>
              <w:rPr>
                <w:rFonts w:ascii="Times New Roman" w:hAnsi="Times New Roman" w:cs="Times New Roman"/>
                <w:sz w:val="20"/>
                <w:szCs w:val="20"/>
              </w:rPr>
            </w:pPr>
            <w:r w:rsidRPr="00106C2F">
              <w:rPr>
                <w:rFonts w:ascii="Times New Roman" w:hAnsi="Times New Roman" w:cs="Times New Roman"/>
                <w:sz w:val="20"/>
                <w:szCs w:val="20"/>
              </w:rPr>
              <w:t>Gerente Comercial</w:t>
            </w:r>
          </w:p>
          <w:p w:rsidR="00F04D85" w:rsidRPr="00106C2F" w:rsidRDefault="00F04D85" w:rsidP="00907022">
            <w:pPr>
              <w:rPr>
                <w:rFonts w:ascii="Times New Roman" w:hAnsi="Times New Roman" w:cs="Times New Roman"/>
                <w:sz w:val="20"/>
                <w:szCs w:val="20"/>
              </w:rPr>
            </w:pPr>
            <w:r w:rsidRPr="00106C2F">
              <w:rPr>
                <w:rFonts w:ascii="Times New Roman" w:hAnsi="Times New Roman" w:cs="Times New Roman"/>
                <w:sz w:val="20"/>
                <w:szCs w:val="20"/>
              </w:rPr>
              <w:t>Departamento Comercial</w:t>
            </w:r>
          </w:p>
        </w:tc>
        <w:tc>
          <w:tcPr>
            <w:tcW w:w="1134" w:type="dxa"/>
            <w:vAlign w:val="center"/>
          </w:tcPr>
          <w:p w:rsidR="00F04D85" w:rsidRPr="00106C2F" w:rsidRDefault="00F04D85" w:rsidP="00907022">
            <w:pPr>
              <w:pStyle w:val="TESISEDU"/>
              <w:spacing w:line="240" w:lineRule="auto"/>
              <w:ind w:left="0" w:firstLine="0"/>
              <w:jc w:val="left"/>
              <w:rPr>
                <w:rFonts w:cs="Times New Roman"/>
                <w:noProof/>
                <w:sz w:val="20"/>
                <w:szCs w:val="20"/>
              </w:rPr>
            </w:pPr>
            <w:r w:rsidRPr="00106C2F">
              <w:rPr>
                <w:rFonts w:cs="Times New Roman"/>
                <w:noProof/>
                <w:sz w:val="20"/>
                <w:szCs w:val="20"/>
                <w:lang w:val="en-US"/>
              </w:rPr>
              <mc:AlternateContent>
                <mc:Choice Requires="wps">
                  <w:drawing>
                    <wp:inline distT="0" distB="0" distL="0" distR="0" wp14:anchorId="64C8ED6F" wp14:editId="0B49A2BB">
                      <wp:extent cx="540000" cy="270000"/>
                      <wp:effectExtent l="0" t="0" r="12700" b="15875"/>
                      <wp:docPr id="228" name="Rectángulo 228"/>
                      <wp:cNvGraphicFramePr/>
                      <a:graphic xmlns:a="http://schemas.openxmlformats.org/drawingml/2006/main">
                        <a:graphicData uri="http://schemas.microsoft.com/office/word/2010/wordprocessingShape">
                          <wps:wsp>
                            <wps:cNvSpPr/>
                            <wps:spPr>
                              <a:xfrm>
                                <a:off x="0" y="0"/>
                                <a:ext cx="540000" cy="270000"/>
                              </a:xfrm>
                              <a:prstGeom prst="rect">
                                <a:avLst/>
                              </a:prstGeom>
                              <a:solidFill>
                                <a:schemeClr val="accent4">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508A42D" id="Rectángulo 228" o:spid="_x0000_s1026"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" fillcolor="#ffd966 [1943]" strokecolor="black [3213]" strokeweight=".25pt">
                      <w10:anchorlock/>
                    </v:rect>
                  </w:pict>
                </mc:Fallback>
              </mc:AlternateContent>
            </w:r>
          </w:p>
        </w:tc>
      </w:tr>
      <w:tr w:rsidR="00F04D85" w:rsidRPr="00106C2F" w:rsidTr="00907022">
        <w:trPr>
          <w:trHeight w:val="601"/>
        </w:trPr>
        <w:tc>
          <w:tcPr>
            <w:tcW w:w="709" w:type="dxa"/>
            <w:vAlign w:val="center"/>
          </w:tcPr>
          <w:p w:rsidR="00F04D85" w:rsidRPr="00106C2F" w:rsidRDefault="004C1641" w:rsidP="004C1641">
            <w:pPr>
              <w:pStyle w:val="TESISEDU"/>
              <w:spacing w:line="240" w:lineRule="auto"/>
              <w:ind w:left="0" w:firstLine="0"/>
              <w:jc w:val="center"/>
              <w:rPr>
                <w:rFonts w:cs="Times New Roman"/>
                <w:sz w:val="20"/>
                <w:szCs w:val="20"/>
              </w:rPr>
            </w:pPr>
            <w:r w:rsidRPr="00106C2F">
              <w:rPr>
                <w:rFonts w:cs="Times New Roman"/>
                <w:sz w:val="20"/>
                <w:szCs w:val="20"/>
              </w:rPr>
              <w:t>23</w:t>
            </w:r>
          </w:p>
        </w:tc>
        <w:tc>
          <w:tcPr>
            <w:tcW w:w="1984" w:type="dxa"/>
            <w:vAlign w:val="center"/>
          </w:tcPr>
          <w:p w:rsidR="00F04D85" w:rsidRPr="00106C2F" w:rsidRDefault="00F04D85" w:rsidP="00907022">
            <w:pPr>
              <w:pStyle w:val="TESISEDU"/>
              <w:spacing w:line="240" w:lineRule="auto"/>
              <w:ind w:left="0" w:firstLine="0"/>
              <w:jc w:val="left"/>
              <w:rPr>
                <w:rFonts w:cs="Times New Roman"/>
                <w:sz w:val="20"/>
                <w:szCs w:val="20"/>
              </w:rPr>
            </w:pPr>
            <w:r w:rsidRPr="00106C2F">
              <w:rPr>
                <w:rFonts w:cs="Times New Roman"/>
                <w:sz w:val="20"/>
                <w:szCs w:val="20"/>
              </w:rPr>
              <w:t>Accionar las estrategias para destacar de la competencia y productos sustitutos</w:t>
            </w:r>
          </w:p>
        </w:tc>
        <w:tc>
          <w:tcPr>
            <w:tcW w:w="2127" w:type="dxa"/>
            <w:vAlign w:val="center"/>
          </w:tcPr>
          <w:p w:rsidR="00F04D85" w:rsidRPr="00106C2F" w:rsidRDefault="00F04D85" w:rsidP="00907022">
            <w:pPr>
              <w:pStyle w:val="TESISEDU"/>
              <w:spacing w:line="240" w:lineRule="auto"/>
              <w:ind w:left="0" w:firstLine="0"/>
              <w:jc w:val="left"/>
              <w:rPr>
                <w:rFonts w:cs="Times New Roman"/>
                <w:sz w:val="20"/>
                <w:szCs w:val="20"/>
              </w:rPr>
            </w:pPr>
          </w:p>
        </w:tc>
        <w:tc>
          <w:tcPr>
            <w:tcW w:w="1842" w:type="dxa"/>
            <w:vAlign w:val="center"/>
          </w:tcPr>
          <w:p w:rsidR="00F04D85" w:rsidRPr="00106C2F" w:rsidRDefault="00F04D85" w:rsidP="00907022">
            <w:pPr>
              <w:rPr>
                <w:rFonts w:ascii="Times New Roman" w:hAnsi="Times New Roman" w:cs="Times New Roman"/>
                <w:sz w:val="20"/>
                <w:szCs w:val="20"/>
              </w:rPr>
            </w:pPr>
            <w:r w:rsidRPr="00106C2F">
              <w:rPr>
                <w:rFonts w:ascii="Times New Roman" w:hAnsi="Times New Roman" w:cs="Times New Roman"/>
                <w:sz w:val="20"/>
                <w:szCs w:val="20"/>
              </w:rPr>
              <w:t>Gerente Comercial</w:t>
            </w:r>
          </w:p>
          <w:p w:rsidR="00F04D85" w:rsidRPr="00106C2F" w:rsidRDefault="00F04D85" w:rsidP="00907022">
            <w:pPr>
              <w:rPr>
                <w:rFonts w:ascii="Times New Roman" w:hAnsi="Times New Roman" w:cs="Times New Roman"/>
                <w:sz w:val="20"/>
                <w:szCs w:val="20"/>
              </w:rPr>
            </w:pPr>
            <w:r w:rsidRPr="00106C2F">
              <w:rPr>
                <w:rFonts w:ascii="Times New Roman" w:hAnsi="Times New Roman" w:cs="Times New Roman"/>
                <w:sz w:val="20"/>
                <w:szCs w:val="20"/>
              </w:rPr>
              <w:t>Departamento Comercial</w:t>
            </w:r>
          </w:p>
        </w:tc>
        <w:tc>
          <w:tcPr>
            <w:tcW w:w="1134" w:type="dxa"/>
            <w:vAlign w:val="center"/>
          </w:tcPr>
          <w:p w:rsidR="00F04D85" w:rsidRPr="00106C2F" w:rsidRDefault="00F04D85" w:rsidP="00907022">
            <w:pPr>
              <w:pStyle w:val="TESISEDU"/>
              <w:spacing w:line="240" w:lineRule="auto"/>
              <w:ind w:left="0" w:firstLine="0"/>
              <w:jc w:val="left"/>
              <w:rPr>
                <w:rFonts w:cs="Times New Roman"/>
                <w:noProof/>
                <w:sz w:val="20"/>
                <w:szCs w:val="20"/>
              </w:rPr>
            </w:pPr>
            <w:r w:rsidRPr="00106C2F">
              <w:rPr>
                <w:rFonts w:cs="Times New Roman"/>
                <w:noProof/>
                <w:sz w:val="20"/>
                <w:szCs w:val="20"/>
                <w:lang w:val="en-US"/>
              </w:rPr>
              <mc:AlternateContent>
                <mc:Choice Requires="wps">
                  <w:drawing>
                    <wp:inline distT="0" distB="0" distL="0" distR="0" wp14:anchorId="22F48686" wp14:editId="19D98B10">
                      <wp:extent cx="540000" cy="270000"/>
                      <wp:effectExtent l="0" t="0" r="12700" b="15875"/>
                      <wp:docPr id="229" name="Rectángulo 229"/>
                      <wp:cNvGraphicFramePr/>
                      <a:graphic xmlns:a="http://schemas.openxmlformats.org/drawingml/2006/main">
                        <a:graphicData uri="http://schemas.microsoft.com/office/word/2010/wordprocessingShape">
                          <wps:wsp>
                            <wps:cNvSpPr/>
                            <wps:spPr>
                              <a:xfrm>
                                <a:off x="0" y="0"/>
                                <a:ext cx="540000" cy="270000"/>
                              </a:xfrm>
                              <a:prstGeom prst="rect">
                                <a:avLst/>
                              </a:prstGeom>
                              <a:solidFill>
                                <a:schemeClr val="accent4">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780EE95" id="Rectángulo 229" o:spid="_x0000_s1026"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" fillcolor="#ffd966 [1943]" strokecolor="black [3213]" strokeweight=".25pt">
                      <w10:anchorlock/>
                    </v:rect>
                  </w:pict>
                </mc:Fallback>
              </mc:AlternateContent>
            </w:r>
          </w:p>
        </w:tc>
      </w:tr>
      <w:tr w:rsidR="00F04D85" w:rsidRPr="00106C2F" w:rsidTr="00907022">
        <w:trPr>
          <w:trHeight w:val="601"/>
        </w:trPr>
        <w:tc>
          <w:tcPr>
            <w:tcW w:w="709" w:type="dxa"/>
            <w:vAlign w:val="center"/>
          </w:tcPr>
          <w:p w:rsidR="00F04D85" w:rsidRPr="00106C2F" w:rsidRDefault="004C1641" w:rsidP="004C1641">
            <w:pPr>
              <w:pStyle w:val="TESISEDU"/>
              <w:spacing w:line="240" w:lineRule="auto"/>
              <w:ind w:left="0" w:firstLine="0"/>
              <w:jc w:val="center"/>
              <w:rPr>
                <w:rFonts w:cs="Times New Roman"/>
                <w:sz w:val="20"/>
                <w:szCs w:val="20"/>
              </w:rPr>
            </w:pPr>
            <w:r w:rsidRPr="00106C2F">
              <w:rPr>
                <w:rFonts w:cs="Times New Roman"/>
                <w:sz w:val="20"/>
                <w:szCs w:val="20"/>
              </w:rPr>
              <w:t>24</w:t>
            </w:r>
          </w:p>
        </w:tc>
        <w:tc>
          <w:tcPr>
            <w:tcW w:w="1984" w:type="dxa"/>
            <w:vAlign w:val="center"/>
          </w:tcPr>
          <w:p w:rsidR="00F04D85" w:rsidRPr="00106C2F" w:rsidRDefault="00F04D85" w:rsidP="00907022">
            <w:pPr>
              <w:pStyle w:val="TESISEDU"/>
              <w:spacing w:line="240" w:lineRule="auto"/>
              <w:ind w:left="0" w:firstLine="0"/>
              <w:jc w:val="left"/>
              <w:rPr>
                <w:rFonts w:cs="Times New Roman"/>
                <w:sz w:val="20"/>
                <w:szCs w:val="20"/>
              </w:rPr>
            </w:pPr>
            <w:r w:rsidRPr="00106C2F">
              <w:rPr>
                <w:rFonts w:cs="Times New Roman"/>
                <w:sz w:val="20"/>
                <w:szCs w:val="20"/>
              </w:rPr>
              <w:t>Identificación de la percepción de aceptación del producto</w:t>
            </w:r>
          </w:p>
        </w:tc>
        <w:tc>
          <w:tcPr>
            <w:tcW w:w="2127" w:type="dxa"/>
            <w:vAlign w:val="center"/>
          </w:tcPr>
          <w:p w:rsidR="00F04D85" w:rsidRPr="00106C2F" w:rsidRDefault="00F04D85" w:rsidP="00907022">
            <w:pPr>
              <w:pStyle w:val="TESISEDU"/>
              <w:spacing w:line="240" w:lineRule="auto"/>
              <w:ind w:left="0" w:firstLine="0"/>
              <w:jc w:val="left"/>
              <w:rPr>
                <w:rFonts w:cs="Times New Roman"/>
                <w:sz w:val="20"/>
                <w:szCs w:val="20"/>
              </w:rPr>
            </w:pPr>
          </w:p>
        </w:tc>
        <w:tc>
          <w:tcPr>
            <w:tcW w:w="1842" w:type="dxa"/>
            <w:vAlign w:val="center"/>
          </w:tcPr>
          <w:p w:rsidR="00F04D85" w:rsidRPr="00106C2F" w:rsidRDefault="00F04D85" w:rsidP="00907022">
            <w:pPr>
              <w:rPr>
                <w:rFonts w:ascii="Times New Roman" w:hAnsi="Times New Roman" w:cs="Times New Roman"/>
                <w:sz w:val="20"/>
                <w:szCs w:val="20"/>
              </w:rPr>
            </w:pPr>
            <w:r w:rsidRPr="00106C2F">
              <w:rPr>
                <w:rFonts w:ascii="Times New Roman" w:hAnsi="Times New Roman" w:cs="Times New Roman"/>
                <w:sz w:val="20"/>
                <w:szCs w:val="20"/>
              </w:rPr>
              <w:t>Gerente Comercial</w:t>
            </w:r>
          </w:p>
          <w:p w:rsidR="00F04D85" w:rsidRPr="00106C2F" w:rsidRDefault="00F04D85" w:rsidP="00907022">
            <w:pPr>
              <w:rPr>
                <w:rFonts w:ascii="Times New Roman" w:hAnsi="Times New Roman" w:cs="Times New Roman"/>
                <w:sz w:val="20"/>
                <w:szCs w:val="20"/>
              </w:rPr>
            </w:pPr>
            <w:r w:rsidRPr="00106C2F">
              <w:rPr>
                <w:rFonts w:ascii="Times New Roman" w:hAnsi="Times New Roman" w:cs="Times New Roman"/>
                <w:sz w:val="20"/>
                <w:szCs w:val="20"/>
              </w:rPr>
              <w:t>Departamento Comercial</w:t>
            </w:r>
          </w:p>
        </w:tc>
        <w:tc>
          <w:tcPr>
            <w:tcW w:w="1134" w:type="dxa"/>
            <w:vAlign w:val="center"/>
          </w:tcPr>
          <w:p w:rsidR="00F04D85" w:rsidRPr="00106C2F" w:rsidRDefault="00F04D85" w:rsidP="00907022">
            <w:pPr>
              <w:pStyle w:val="TESISEDU"/>
              <w:spacing w:line="240" w:lineRule="auto"/>
              <w:ind w:left="0" w:firstLine="0"/>
              <w:jc w:val="left"/>
              <w:rPr>
                <w:rFonts w:cs="Times New Roman"/>
                <w:noProof/>
                <w:sz w:val="20"/>
                <w:szCs w:val="20"/>
              </w:rPr>
            </w:pPr>
            <w:r w:rsidRPr="00106C2F">
              <w:rPr>
                <w:rFonts w:cs="Times New Roman"/>
                <w:noProof/>
                <w:sz w:val="20"/>
                <w:szCs w:val="20"/>
                <w:lang w:val="en-US"/>
              </w:rPr>
              <mc:AlternateContent>
                <mc:Choice Requires="wps">
                  <w:drawing>
                    <wp:inline distT="0" distB="0" distL="0" distR="0" wp14:anchorId="49B8AA1F" wp14:editId="4C6341C6">
                      <wp:extent cx="540000" cy="270000"/>
                      <wp:effectExtent l="0" t="0" r="12700" b="15875"/>
                      <wp:docPr id="230" name="Rectángulo 230"/>
                      <wp:cNvGraphicFramePr/>
                      <a:graphic xmlns:a="http://schemas.openxmlformats.org/drawingml/2006/main">
                        <a:graphicData uri="http://schemas.microsoft.com/office/word/2010/wordprocessingShape">
                          <wps:wsp>
                            <wps:cNvSpPr/>
                            <wps:spPr>
                              <a:xfrm>
                                <a:off x="0" y="0"/>
                                <a:ext cx="540000" cy="270000"/>
                              </a:xfrm>
                              <a:prstGeom prst="rect">
                                <a:avLst/>
                              </a:prstGeom>
                              <a:solidFill>
                                <a:schemeClr val="accent4">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2428A88" id="Rectángulo 230" o:spid="_x0000_s1026"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" fillcolor="#ffd966 [1943]" strokecolor="black [3213]" strokeweight=".25pt">
                      <w10:anchorlock/>
                    </v:rect>
                  </w:pict>
                </mc:Fallback>
              </mc:AlternateContent>
            </w:r>
          </w:p>
        </w:tc>
      </w:tr>
      <w:tr w:rsidR="00F04D85" w:rsidRPr="00106C2F" w:rsidTr="00907022">
        <w:trPr>
          <w:trHeight w:val="601"/>
        </w:trPr>
        <w:tc>
          <w:tcPr>
            <w:tcW w:w="709" w:type="dxa"/>
            <w:vAlign w:val="center"/>
          </w:tcPr>
          <w:p w:rsidR="00F04D85" w:rsidRPr="00106C2F" w:rsidRDefault="004C1641" w:rsidP="004C1641">
            <w:pPr>
              <w:pStyle w:val="TESISEDU"/>
              <w:spacing w:line="240" w:lineRule="auto"/>
              <w:ind w:left="0" w:firstLine="0"/>
              <w:jc w:val="center"/>
              <w:rPr>
                <w:rFonts w:cs="Times New Roman"/>
                <w:sz w:val="20"/>
                <w:szCs w:val="20"/>
              </w:rPr>
            </w:pPr>
            <w:r w:rsidRPr="00106C2F">
              <w:rPr>
                <w:rFonts w:cs="Times New Roman"/>
                <w:sz w:val="20"/>
                <w:szCs w:val="20"/>
              </w:rPr>
              <w:t>D9</w:t>
            </w:r>
          </w:p>
        </w:tc>
        <w:tc>
          <w:tcPr>
            <w:tcW w:w="1984" w:type="dxa"/>
            <w:vAlign w:val="center"/>
          </w:tcPr>
          <w:p w:rsidR="00F04D85" w:rsidRPr="00106C2F" w:rsidRDefault="00F04D85" w:rsidP="00907022">
            <w:pPr>
              <w:pStyle w:val="TESISEDU"/>
              <w:spacing w:line="240" w:lineRule="auto"/>
              <w:ind w:left="0" w:firstLine="0"/>
              <w:jc w:val="left"/>
              <w:rPr>
                <w:rFonts w:cs="Times New Roman"/>
                <w:sz w:val="20"/>
                <w:szCs w:val="20"/>
              </w:rPr>
            </w:pPr>
          </w:p>
        </w:tc>
        <w:tc>
          <w:tcPr>
            <w:tcW w:w="2127" w:type="dxa"/>
            <w:vAlign w:val="center"/>
          </w:tcPr>
          <w:p w:rsidR="00F04D85" w:rsidRPr="00106C2F" w:rsidRDefault="00F04D85" w:rsidP="00907022">
            <w:pPr>
              <w:pStyle w:val="TESISEDU"/>
              <w:spacing w:line="240" w:lineRule="auto"/>
              <w:ind w:left="0" w:firstLine="0"/>
              <w:jc w:val="left"/>
              <w:rPr>
                <w:rFonts w:cs="Times New Roman"/>
                <w:sz w:val="20"/>
                <w:szCs w:val="20"/>
              </w:rPr>
            </w:pPr>
          </w:p>
        </w:tc>
        <w:tc>
          <w:tcPr>
            <w:tcW w:w="1842" w:type="dxa"/>
            <w:vAlign w:val="center"/>
          </w:tcPr>
          <w:p w:rsidR="00F04D85" w:rsidRPr="00106C2F" w:rsidRDefault="00F04D85" w:rsidP="00907022">
            <w:pPr>
              <w:rPr>
                <w:rFonts w:ascii="Times New Roman" w:hAnsi="Times New Roman" w:cs="Times New Roman"/>
                <w:sz w:val="20"/>
                <w:szCs w:val="20"/>
              </w:rPr>
            </w:pPr>
            <w:r w:rsidRPr="00106C2F">
              <w:rPr>
                <w:rFonts w:ascii="Times New Roman" w:hAnsi="Times New Roman" w:cs="Times New Roman"/>
                <w:sz w:val="20"/>
                <w:szCs w:val="20"/>
              </w:rPr>
              <w:t>¿es buena la aceptación del mercado al producto?</w:t>
            </w:r>
          </w:p>
        </w:tc>
        <w:tc>
          <w:tcPr>
            <w:tcW w:w="1134" w:type="dxa"/>
            <w:vAlign w:val="center"/>
          </w:tcPr>
          <w:p w:rsidR="00F04D85" w:rsidRPr="00106C2F" w:rsidRDefault="00F04D85" w:rsidP="00907022">
            <w:pPr>
              <w:pStyle w:val="TESISEDU"/>
              <w:spacing w:line="240" w:lineRule="auto"/>
              <w:ind w:left="0" w:firstLine="0"/>
              <w:jc w:val="left"/>
              <w:rPr>
                <w:rFonts w:cs="Times New Roman"/>
                <w:noProof/>
                <w:sz w:val="20"/>
                <w:szCs w:val="20"/>
              </w:rPr>
            </w:pPr>
            <w:r w:rsidRPr="00106C2F">
              <w:rPr>
                <w:rFonts w:cs="Times New Roman"/>
                <w:noProof/>
                <w:sz w:val="20"/>
                <w:szCs w:val="20"/>
                <w:lang w:val="en-US"/>
              </w:rPr>
              <mc:AlternateContent>
                <mc:Choice Requires="wps">
                  <w:drawing>
                    <wp:inline distT="0" distB="0" distL="0" distR="0" wp14:anchorId="16DF32F5" wp14:editId="0BB2954F">
                      <wp:extent cx="540000" cy="270000"/>
                      <wp:effectExtent l="19050" t="19050" r="12700" b="34925"/>
                      <wp:docPr id="233" name="Rombo 233"/>
                      <wp:cNvGraphicFramePr/>
                      <a:graphic xmlns:a="http://schemas.openxmlformats.org/drawingml/2006/main">
                        <a:graphicData uri="http://schemas.microsoft.com/office/word/2010/wordprocessingShape">
                          <wps:wsp>
                            <wps:cNvSpPr/>
                            <wps:spPr>
                              <a:xfrm>
                                <a:off x="0" y="0"/>
                                <a:ext cx="540000" cy="270000"/>
                              </a:xfrm>
                              <a:prstGeom prst="diamond">
                                <a:avLst/>
                              </a:prstGeom>
                              <a:solidFill>
                                <a:schemeClr val="accent2">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2525A8DD" id="Rombo 233" o:spid="_x0000_s1026" type="#_x0000_t4"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" fillcolor="#f4b083 [1941]" strokecolor="black [3213]" strokeweight=".25pt">
                      <w10:anchorlock/>
                    </v:shape>
                  </w:pict>
                </mc:Fallback>
              </mc:AlternateContent>
            </w:r>
          </w:p>
        </w:tc>
      </w:tr>
      <w:tr w:rsidR="00F04D85" w:rsidRPr="00106C2F" w:rsidTr="00907022">
        <w:trPr>
          <w:trHeight w:val="601"/>
        </w:trPr>
        <w:tc>
          <w:tcPr>
            <w:tcW w:w="709" w:type="dxa"/>
            <w:vAlign w:val="center"/>
          </w:tcPr>
          <w:p w:rsidR="00F04D85" w:rsidRPr="00106C2F" w:rsidRDefault="004C1641" w:rsidP="004C1641">
            <w:pPr>
              <w:pStyle w:val="TESISEDU"/>
              <w:spacing w:line="240" w:lineRule="auto"/>
              <w:ind w:left="0" w:firstLine="0"/>
              <w:jc w:val="center"/>
              <w:rPr>
                <w:rFonts w:cs="Times New Roman"/>
                <w:sz w:val="20"/>
                <w:szCs w:val="20"/>
              </w:rPr>
            </w:pPr>
            <w:r w:rsidRPr="00106C2F">
              <w:rPr>
                <w:rFonts w:cs="Times New Roman"/>
                <w:sz w:val="20"/>
                <w:szCs w:val="20"/>
              </w:rPr>
              <w:t>D10</w:t>
            </w:r>
          </w:p>
        </w:tc>
        <w:tc>
          <w:tcPr>
            <w:tcW w:w="1984" w:type="dxa"/>
            <w:vAlign w:val="center"/>
          </w:tcPr>
          <w:p w:rsidR="00F04D85" w:rsidRPr="00106C2F" w:rsidRDefault="00F04D85" w:rsidP="00907022">
            <w:pPr>
              <w:pStyle w:val="TESISEDU"/>
              <w:spacing w:line="240" w:lineRule="auto"/>
              <w:ind w:left="0" w:firstLine="0"/>
              <w:jc w:val="left"/>
              <w:rPr>
                <w:rFonts w:cs="Times New Roman"/>
                <w:sz w:val="20"/>
                <w:szCs w:val="20"/>
              </w:rPr>
            </w:pPr>
            <w:r w:rsidRPr="00106C2F">
              <w:rPr>
                <w:rFonts w:cs="Times New Roman"/>
                <w:sz w:val="20"/>
                <w:szCs w:val="20"/>
              </w:rPr>
              <w:t>Validación del producto de acuerdo al segundo uso.</w:t>
            </w:r>
          </w:p>
        </w:tc>
        <w:tc>
          <w:tcPr>
            <w:tcW w:w="2127" w:type="dxa"/>
            <w:vAlign w:val="center"/>
          </w:tcPr>
          <w:p w:rsidR="00F04D85" w:rsidRPr="00106C2F" w:rsidRDefault="00F04D85" w:rsidP="00907022">
            <w:pPr>
              <w:pStyle w:val="TESISEDU"/>
              <w:spacing w:line="240" w:lineRule="auto"/>
              <w:ind w:left="0" w:firstLine="0"/>
              <w:jc w:val="left"/>
              <w:rPr>
                <w:rFonts w:cs="Times New Roman"/>
                <w:sz w:val="20"/>
                <w:szCs w:val="20"/>
              </w:rPr>
            </w:pPr>
          </w:p>
        </w:tc>
        <w:tc>
          <w:tcPr>
            <w:tcW w:w="1842" w:type="dxa"/>
            <w:vAlign w:val="center"/>
          </w:tcPr>
          <w:p w:rsidR="00F04D85" w:rsidRPr="00106C2F" w:rsidRDefault="00F04D85" w:rsidP="00907022">
            <w:pPr>
              <w:rPr>
                <w:rFonts w:ascii="Times New Roman" w:hAnsi="Times New Roman" w:cs="Times New Roman"/>
                <w:sz w:val="20"/>
                <w:szCs w:val="20"/>
              </w:rPr>
            </w:pPr>
            <w:r w:rsidRPr="00106C2F">
              <w:rPr>
                <w:rFonts w:ascii="Times New Roman" w:hAnsi="Times New Roman" w:cs="Times New Roman"/>
                <w:sz w:val="20"/>
                <w:szCs w:val="20"/>
              </w:rPr>
              <w:t>Gerente de Producción</w:t>
            </w:r>
          </w:p>
        </w:tc>
        <w:tc>
          <w:tcPr>
            <w:tcW w:w="1134" w:type="dxa"/>
            <w:vAlign w:val="center"/>
          </w:tcPr>
          <w:p w:rsidR="00F04D85" w:rsidRPr="00106C2F" w:rsidRDefault="00F04D85" w:rsidP="00907022">
            <w:pPr>
              <w:pStyle w:val="TESISEDU"/>
              <w:spacing w:line="240" w:lineRule="auto"/>
              <w:ind w:left="0" w:firstLine="0"/>
              <w:jc w:val="left"/>
              <w:rPr>
                <w:rFonts w:cs="Times New Roman"/>
                <w:noProof/>
                <w:sz w:val="20"/>
                <w:szCs w:val="20"/>
              </w:rPr>
            </w:pPr>
            <w:r w:rsidRPr="00106C2F">
              <w:rPr>
                <w:rFonts w:cs="Times New Roman"/>
                <w:noProof/>
                <w:sz w:val="20"/>
                <w:szCs w:val="20"/>
                <w:lang w:val="en-US"/>
              </w:rPr>
              <mc:AlternateContent>
                <mc:Choice Requires="wps">
                  <w:drawing>
                    <wp:inline distT="0" distB="0" distL="0" distR="0" wp14:anchorId="5D16A2EE" wp14:editId="48757D3F">
                      <wp:extent cx="540000" cy="270000"/>
                      <wp:effectExtent l="19050" t="19050" r="12700" b="34925"/>
                      <wp:docPr id="361" name="Rombo 361"/>
                      <wp:cNvGraphicFramePr/>
                      <a:graphic xmlns:a="http://schemas.openxmlformats.org/drawingml/2006/main">
                        <a:graphicData uri="http://schemas.microsoft.com/office/word/2010/wordprocessingShape">
                          <wps:wsp>
                            <wps:cNvSpPr/>
                            <wps:spPr>
                              <a:xfrm>
                                <a:off x="0" y="0"/>
                                <a:ext cx="540000" cy="270000"/>
                              </a:xfrm>
                              <a:prstGeom prst="diamond">
                                <a:avLst/>
                              </a:prstGeom>
                              <a:solidFill>
                                <a:schemeClr val="accent2">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4C44E8BC" id="Rombo 361" o:spid="_x0000_s1026" type="#_x0000_t4"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" fillcolor="#f4b083 [1941]" strokecolor="black [3213]" strokeweight=".25pt">
                      <w10:anchorlock/>
                    </v:shape>
                  </w:pict>
                </mc:Fallback>
              </mc:AlternateContent>
            </w:r>
          </w:p>
        </w:tc>
      </w:tr>
      <w:tr w:rsidR="00F04D85" w:rsidRPr="00106C2F" w:rsidTr="00907022">
        <w:trPr>
          <w:trHeight w:val="601"/>
        </w:trPr>
        <w:tc>
          <w:tcPr>
            <w:tcW w:w="709" w:type="dxa"/>
            <w:vAlign w:val="center"/>
          </w:tcPr>
          <w:p w:rsidR="00F04D85" w:rsidRPr="00106C2F" w:rsidRDefault="004C1641" w:rsidP="004C1641">
            <w:pPr>
              <w:pStyle w:val="TESISEDU"/>
              <w:spacing w:line="240" w:lineRule="auto"/>
              <w:ind w:left="0" w:firstLine="0"/>
              <w:jc w:val="center"/>
              <w:rPr>
                <w:rFonts w:cs="Times New Roman"/>
                <w:sz w:val="20"/>
                <w:szCs w:val="20"/>
              </w:rPr>
            </w:pPr>
            <w:r w:rsidRPr="00106C2F">
              <w:rPr>
                <w:rFonts w:cs="Times New Roman"/>
                <w:sz w:val="20"/>
                <w:szCs w:val="20"/>
              </w:rPr>
              <w:t>25</w:t>
            </w:r>
          </w:p>
        </w:tc>
        <w:tc>
          <w:tcPr>
            <w:tcW w:w="1984" w:type="dxa"/>
            <w:vAlign w:val="center"/>
          </w:tcPr>
          <w:p w:rsidR="00F04D85" w:rsidRPr="00106C2F" w:rsidRDefault="00F04D85" w:rsidP="00907022">
            <w:pPr>
              <w:pStyle w:val="TESISEDU"/>
              <w:spacing w:line="240" w:lineRule="auto"/>
              <w:ind w:left="0" w:firstLine="0"/>
              <w:jc w:val="left"/>
              <w:rPr>
                <w:rFonts w:cs="Times New Roman"/>
                <w:sz w:val="20"/>
                <w:szCs w:val="20"/>
              </w:rPr>
            </w:pPr>
            <w:r w:rsidRPr="00106C2F">
              <w:rPr>
                <w:rFonts w:cs="Times New Roman"/>
                <w:sz w:val="20"/>
                <w:szCs w:val="20"/>
              </w:rPr>
              <w:t>Programa del servicio de postventa</w:t>
            </w:r>
          </w:p>
        </w:tc>
        <w:tc>
          <w:tcPr>
            <w:tcW w:w="2127" w:type="dxa"/>
            <w:vAlign w:val="center"/>
          </w:tcPr>
          <w:p w:rsidR="00F04D85" w:rsidRPr="00106C2F" w:rsidRDefault="00F04D85" w:rsidP="00907022">
            <w:pPr>
              <w:pStyle w:val="TESISEDU"/>
              <w:spacing w:line="240" w:lineRule="auto"/>
              <w:ind w:left="0" w:firstLine="0"/>
              <w:jc w:val="left"/>
              <w:rPr>
                <w:rFonts w:cs="Times New Roman"/>
                <w:sz w:val="20"/>
                <w:szCs w:val="20"/>
              </w:rPr>
            </w:pPr>
          </w:p>
        </w:tc>
        <w:tc>
          <w:tcPr>
            <w:tcW w:w="1842" w:type="dxa"/>
            <w:vAlign w:val="center"/>
          </w:tcPr>
          <w:p w:rsidR="00F04D85" w:rsidRPr="00106C2F" w:rsidRDefault="00F04D85" w:rsidP="00907022">
            <w:pPr>
              <w:rPr>
                <w:rFonts w:ascii="Times New Roman" w:hAnsi="Times New Roman" w:cs="Times New Roman"/>
                <w:sz w:val="20"/>
                <w:szCs w:val="20"/>
              </w:rPr>
            </w:pPr>
            <w:r w:rsidRPr="00106C2F">
              <w:rPr>
                <w:rFonts w:ascii="Times New Roman" w:hAnsi="Times New Roman" w:cs="Times New Roman"/>
                <w:sz w:val="20"/>
                <w:szCs w:val="20"/>
              </w:rPr>
              <w:t>Gerente Comercial</w:t>
            </w:r>
          </w:p>
        </w:tc>
        <w:tc>
          <w:tcPr>
            <w:tcW w:w="1134" w:type="dxa"/>
            <w:vAlign w:val="center"/>
          </w:tcPr>
          <w:p w:rsidR="00F04D85" w:rsidRPr="00106C2F" w:rsidRDefault="00F04D85" w:rsidP="00907022">
            <w:pPr>
              <w:pStyle w:val="TESISEDU"/>
              <w:spacing w:line="240" w:lineRule="auto"/>
              <w:ind w:left="0" w:firstLine="0"/>
              <w:jc w:val="left"/>
              <w:rPr>
                <w:rFonts w:cs="Times New Roman"/>
                <w:noProof/>
                <w:sz w:val="20"/>
                <w:szCs w:val="20"/>
              </w:rPr>
            </w:pPr>
            <w:r w:rsidRPr="00106C2F">
              <w:rPr>
                <w:rFonts w:cs="Times New Roman"/>
                <w:noProof/>
                <w:sz w:val="20"/>
                <w:szCs w:val="20"/>
                <w:lang w:val="en-US"/>
              </w:rPr>
              <mc:AlternateContent>
                <mc:Choice Requires="wps">
                  <w:drawing>
                    <wp:inline distT="0" distB="0" distL="0" distR="0" wp14:anchorId="5E52AC3B" wp14:editId="24A6452D">
                      <wp:extent cx="540000" cy="270000"/>
                      <wp:effectExtent l="0" t="0" r="12700" b="15875"/>
                      <wp:docPr id="362" name="Documento 362"/>
                      <wp:cNvGraphicFramePr/>
                      <a:graphic xmlns:a="http://schemas.openxmlformats.org/drawingml/2006/main">
                        <a:graphicData uri="http://schemas.microsoft.com/office/word/2010/wordprocessingShape">
                          <wps:wsp>
                            <wps:cNvSpPr/>
                            <wps:spPr>
                              <a:xfrm>
                                <a:off x="0" y="0"/>
                                <a:ext cx="540000" cy="270000"/>
                              </a:xfrm>
                              <a:prstGeom prst="flowChartDocument">
                                <a:avLst/>
                              </a:prstGeom>
                              <a:solidFill>
                                <a:schemeClr val="accent6">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70DC8FD1" id="Documento 362" o:spid="_x0000_s1026" type="#_x0000_t114"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" fillcolor="#a8d08d [1945]" strokecolor="black [3213]" strokeweight=".25pt">
                      <w10:anchorlock/>
                    </v:shape>
                  </w:pict>
                </mc:Fallback>
              </mc:AlternateContent>
            </w:r>
          </w:p>
        </w:tc>
      </w:tr>
      <w:tr w:rsidR="00F04D85" w:rsidRPr="00106C2F" w:rsidTr="00907022">
        <w:trPr>
          <w:trHeight w:val="601"/>
        </w:trPr>
        <w:tc>
          <w:tcPr>
            <w:tcW w:w="709" w:type="dxa"/>
            <w:vAlign w:val="center"/>
          </w:tcPr>
          <w:p w:rsidR="00F04D85" w:rsidRPr="00106C2F" w:rsidRDefault="004C1641" w:rsidP="004C1641">
            <w:pPr>
              <w:pStyle w:val="TESISEDU"/>
              <w:spacing w:line="240" w:lineRule="auto"/>
              <w:ind w:left="0" w:firstLine="0"/>
              <w:jc w:val="center"/>
              <w:rPr>
                <w:rFonts w:cs="Times New Roman"/>
                <w:sz w:val="20"/>
                <w:szCs w:val="20"/>
              </w:rPr>
            </w:pPr>
            <w:r w:rsidRPr="00106C2F">
              <w:rPr>
                <w:rFonts w:cs="Times New Roman"/>
                <w:sz w:val="20"/>
                <w:szCs w:val="20"/>
              </w:rPr>
              <w:t>26</w:t>
            </w:r>
          </w:p>
        </w:tc>
        <w:tc>
          <w:tcPr>
            <w:tcW w:w="1984" w:type="dxa"/>
            <w:vAlign w:val="center"/>
          </w:tcPr>
          <w:p w:rsidR="00F04D85" w:rsidRPr="00106C2F" w:rsidRDefault="00F04D85" w:rsidP="00907022">
            <w:pPr>
              <w:pStyle w:val="TESISEDU"/>
              <w:spacing w:line="240" w:lineRule="auto"/>
              <w:ind w:left="0" w:firstLine="0"/>
              <w:jc w:val="left"/>
              <w:rPr>
                <w:rFonts w:cs="Times New Roman"/>
                <w:sz w:val="20"/>
                <w:szCs w:val="20"/>
              </w:rPr>
            </w:pPr>
            <w:r w:rsidRPr="00106C2F">
              <w:rPr>
                <w:rFonts w:cs="Times New Roman"/>
                <w:sz w:val="20"/>
                <w:szCs w:val="20"/>
              </w:rPr>
              <w:t>Establecimiento de disposiciones finales para el producto</w:t>
            </w:r>
          </w:p>
        </w:tc>
        <w:tc>
          <w:tcPr>
            <w:tcW w:w="2127" w:type="dxa"/>
            <w:vAlign w:val="center"/>
          </w:tcPr>
          <w:p w:rsidR="00F04D85" w:rsidRPr="00106C2F" w:rsidRDefault="00F04D85" w:rsidP="00907022">
            <w:pPr>
              <w:pStyle w:val="TESISEDU"/>
              <w:spacing w:line="240" w:lineRule="auto"/>
              <w:ind w:left="0" w:firstLine="0"/>
              <w:jc w:val="left"/>
              <w:rPr>
                <w:rFonts w:cs="Times New Roman"/>
                <w:sz w:val="20"/>
                <w:szCs w:val="20"/>
              </w:rPr>
            </w:pPr>
          </w:p>
        </w:tc>
        <w:tc>
          <w:tcPr>
            <w:tcW w:w="1842" w:type="dxa"/>
            <w:vAlign w:val="center"/>
          </w:tcPr>
          <w:p w:rsidR="00F04D85" w:rsidRPr="00106C2F" w:rsidRDefault="00F04D85" w:rsidP="00907022">
            <w:pPr>
              <w:rPr>
                <w:rFonts w:ascii="Times New Roman" w:hAnsi="Times New Roman" w:cs="Times New Roman"/>
                <w:sz w:val="20"/>
                <w:szCs w:val="20"/>
              </w:rPr>
            </w:pPr>
            <w:r w:rsidRPr="00106C2F">
              <w:rPr>
                <w:rFonts w:ascii="Times New Roman" w:hAnsi="Times New Roman" w:cs="Times New Roman"/>
                <w:sz w:val="20"/>
                <w:szCs w:val="20"/>
              </w:rPr>
              <w:t>Gerente General</w:t>
            </w:r>
          </w:p>
          <w:p w:rsidR="00F04D85" w:rsidRPr="00106C2F" w:rsidRDefault="00F04D85" w:rsidP="00907022">
            <w:pPr>
              <w:rPr>
                <w:rFonts w:ascii="Times New Roman" w:hAnsi="Times New Roman" w:cs="Times New Roman"/>
                <w:sz w:val="20"/>
                <w:szCs w:val="20"/>
              </w:rPr>
            </w:pPr>
            <w:r w:rsidRPr="00106C2F">
              <w:rPr>
                <w:rFonts w:ascii="Times New Roman" w:hAnsi="Times New Roman" w:cs="Times New Roman"/>
                <w:sz w:val="20"/>
                <w:szCs w:val="20"/>
              </w:rPr>
              <w:t>Gerente Comercial</w:t>
            </w:r>
          </w:p>
        </w:tc>
        <w:tc>
          <w:tcPr>
            <w:tcW w:w="1134" w:type="dxa"/>
            <w:vAlign w:val="center"/>
          </w:tcPr>
          <w:p w:rsidR="00F04D85" w:rsidRPr="00106C2F" w:rsidRDefault="00F04D85" w:rsidP="00907022">
            <w:pPr>
              <w:pStyle w:val="TESISEDU"/>
              <w:spacing w:line="240" w:lineRule="auto"/>
              <w:ind w:left="0" w:firstLine="0"/>
              <w:jc w:val="left"/>
              <w:rPr>
                <w:rFonts w:cs="Times New Roman"/>
                <w:noProof/>
                <w:sz w:val="20"/>
                <w:szCs w:val="20"/>
              </w:rPr>
            </w:pPr>
            <w:r w:rsidRPr="00106C2F">
              <w:rPr>
                <w:rFonts w:cs="Times New Roman"/>
                <w:noProof/>
                <w:sz w:val="20"/>
                <w:szCs w:val="20"/>
                <w:lang w:val="en-US"/>
              </w:rPr>
              <mc:AlternateContent>
                <mc:Choice Requires="wps">
                  <w:drawing>
                    <wp:inline distT="0" distB="0" distL="0" distR="0" wp14:anchorId="19B89ED9" wp14:editId="5AB2B9F4">
                      <wp:extent cx="540000" cy="270000"/>
                      <wp:effectExtent l="0" t="0" r="12700" b="15875"/>
                      <wp:docPr id="363" name="Documento 363"/>
                      <wp:cNvGraphicFramePr/>
                      <a:graphic xmlns:a="http://schemas.openxmlformats.org/drawingml/2006/main">
                        <a:graphicData uri="http://schemas.microsoft.com/office/word/2010/wordprocessingShape">
                          <wps:wsp>
                            <wps:cNvSpPr/>
                            <wps:spPr>
                              <a:xfrm>
                                <a:off x="0" y="0"/>
                                <a:ext cx="540000" cy="270000"/>
                              </a:xfrm>
                              <a:prstGeom prst="flowChartDocument">
                                <a:avLst/>
                              </a:prstGeom>
                              <a:solidFill>
                                <a:schemeClr val="accent6">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1851DEE7" id="Documento 363" o:spid="_x0000_s1026" type="#_x0000_t114"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" fillcolor="#a8d08d [1945]" strokecolor="black [3213]" strokeweight=".25pt">
                      <w10:anchorlock/>
                    </v:shape>
                  </w:pict>
                </mc:Fallback>
              </mc:AlternateContent>
            </w:r>
          </w:p>
        </w:tc>
      </w:tr>
      <w:tr w:rsidR="00F04D85" w:rsidRPr="00106C2F" w:rsidTr="00907022">
        <w:trPr>
          <w:trHeight w:val="601"/>
        </w:trPr>
        <w:tc>
          <w:tcPr>
            <w:tcW w:w="709" w:type="dxa"/>
            <w:vAlign w:val="center"/>
          </w:tcPr>
          <w:p w:rsidR="00F04D85" w:rsidRPr="00106C2F" w:rsidRDefault="00F04D85" w:rsidP="004C1641">
            <w:pPr>
              <w:pStyle w:val="TESISEDU"/>
              <w:spacing w:line="240" w:lineRule="auto"/>
              <w:ind w:left="0" w:firstLine="0"/>
              <w:jc w:val="center"/>
              <w:rPr>
                <w:rFonts w:cs="Times New Roman"/>
                <w:sz w:val="20"/>
                <w:szCs w:val="20"/>
              </w:rPr>
            </w:pPr>
            <w:r w:rsidRPr="00106C2F">
              <w:rPr>
                <w:rFonts w:cs="Times New Roman"/>
                <w:sz w:val="20"/>
                <w:szCs w:val="20"/>
              </w:rPr>
              <w:t>-</w:t>
            </w:r>
          </w:p>
        </w:tc>
        <w:tc>
          <w:tcPr>
            <w:tcW w:w="1984" w:type="dxa"/>
            <w:vAlign w:val="center"/>
          </w:tcPr>
          <w:p w:rsidR="00F04D85" w:rsidRPr="00106C2F" w:rsidRDefault="00F04D85" w:rsidP="00907022">
            <w:pPr>
              <w:pStyle w:val="TESISEDU"/>
              <w:spacing w:line="240" w:lineRule="auto"/>
              <w:ind w:left="0" w:firstLine="0"/>
              <w:jc w:val="left"/>
              <w:rPr>
                <w:rFonts w:cs="Times New Roman"/>
                <w:sz w:val="20"/>
                <w:szCs w:val="20"/>
              </w:rPr>
            </w:pPr>
            <w:r w:rsidRPr="00106C2F">
              <w:rPr>
                <w:rFonts w:cs="Times New Roman"/>
                <w:sz w:val="20"/>
                <w:szCs w:val="20"/>
              </w:rPr>
              <w:t>Fin</w:t>
            </w:r>
          </w:p>
        </w:tc>
        <w:tc>
          <w:tcPr>
            <w:tcW w:w="2127" w:type="dxa"/>
            <w:vAlign w:val="center"/>
          </w:tcPr>
          <w:p w:rsidR="00F04D85" w:rsidRPr="00106C2F" w:rsidRDefault="00F04D85" w:rsidP="00907022">
            <w:pPr>
              <w:pStyle w:val="TESISEDU"/>
              <w:spacing w:line="240" w:lineRule="auto"/>
              <w:ind w:left="0" w:firstLine="0"/>
              <w:jc w:val="left"/>
              <w:rPr>
                <w:rFonts w:cs="Times New Roman"/>
                <w:sz w:val="20"/>
                <w:szCs w:val="20"/>
              </w:rPr>
            </w:pPr>
          </w:p>
        </w:tc>
        <w:tc>
          <w:tcPr>
            <w:tcW w:w="1842" w:type="dxa"/>
            <w:vAlign w:val="center"/>
          </w:tcPr>
          <w:p w:rsidR="00F04D85" w:rsidRPr="00106C2F" w:rsidRDefault="00F04D85" w:rsidP="00907022">
            <w:pPr>
              <w:rPr>
                <w:rFonts w:ascii="Times New Roman" w:hAnsi="Times New Roman" w:cs="Times New Roman"/>
                <w:sz w:val="20"/>
                <w:szCs w:val="20"/>
              </w:rPr>
            </w:pPr>
          </w:p>
        </w:tc>
        <w:tc>
          <w:tcPr>
            <w:tcW w:w="1134" w:type="dxa"/>
            <w:vAlign w:val="center"/>
          </w:tcPr>
          <w:p w:rsidR="00F04D85" w:rsidRPr="00106C2F" w:rsidRDefault="00F04D85" w:rsidP="00907022">
            <w:pPr>
              <w:pStyle w:val="TESISEDU"/>
              <w:spacing w:line="240" w:lineRule="auto"/>
              <w:ind w:left="0" w:firstLine="0"/>
              <w:jc w:val="left"/>
              <w:rPr>
                <w:rFonts w:cs="Times New Roman"/>
                <w:noProof/>
                <w:sz w:val="20"/>
                <w:szCs w:val="20"/>
                <w:lang w:val="en-US"/>
              </w:rPr>
            </w:pPr>
            <w:r w:rsidRPr="00106C2F">
              <w:rPr>
                <w:rFonts w:cs="Times New Roman"/>
                <w:noProof/>
                <w:sz w:val="20"/>
                <w:szCs w:val="20"/>
                <w:lang w:val="en-US"/>
              </w:rPr>
              <mc:AlternateContent>
                <mc:Choice Requires="wps">
                  <w:drawing>
                    <wp:inline distT="0" distB="0" distL="0" distR="0" wp14:anchorId="1594BEA7" wp14:editId="0662CD8F">
                      <wp:extent cx="540000" cy="270000"/>
                      <wp:effectExtent l="0" t="0" r="12700" b="15875"/>
                      <wp:docPr id="364" name="Elipse 364"/>
                      <wp:cNvGraphicFramePr/>
                      <a:graphic xmlns:a="http://schemas.openxmlformats.org/drawingml/2006/main">
                        <a:graphicData uri="http://schemas.microsoft.com/office/word/2010/wordprocessingShape">
                          <wps:wsp>
                            <wps:cNvSpPr/>
                            <wps:spPr>
                              <a:xfrm>
                                <a:off x="0" y="0"/>
                                <a:ext cx="540000" cy="270000"/>
                              </a:xfrm>
                              <a:prstGeom prst="ellipse">
                                <a:avLst/>
                              </a:prstGeom>
                              <a:solidFill>
                                <a:schemeClr val="tx1">
                                  <a:lumMod val="50000"/>
                                  <a:lumOff val="5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6F302C01" id="Elipse 364" o:spid="_x0000_s1026"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" fillcolor="gray [1629]" strokecolor="black [3213]" strokeweight=".25pt">
                      <v:stroke joinstyle="miter"/>
                      <w10:anchorlock/>
                    </v:oval>
                  </w:pict>
                </mc:Fallback>
              </mc:AlternateContent>
            </w:r>
          </w:p>
        </w:tc>
      </w:tr>
    </w:tbl>
    <w:p w:rsidR="00F04D85" w:rsidRPr="00434919" w:rsidRDefault="00F04D85" w:rsidP="00F712B1">
      <w:pPr>
        <w:pStyle w:val="TESISEDU"/>
      </w:pPr>
    </w:p>
    <w:p w:rsidR="00073283" w:rsidRPr="00434919" w:rsidRDefault="00073283" w:rsidP="00192B70">
      <w:pPr>
        <w:pStyle w:val="TESISEDU"/>
        <w:numPr>
          <w:ilvl w:val="3"/>
          <w:numId w:val="34"/>
        </w:numPr>
        <w:ind w:left="1560" w:hanging="852"/>
        <w:rPr>
          <w:rFonts w:cs="Times New Roman"/>
          <w:b/>
          <w:szCs w:val="24"/>
        </w:rPr>
      </w:pPr>
      <w:r w:rsidRPr="00434919">
        <w:rPr>
          <w:rFonts w:cs="Times New Roman"/>
          <w:b/>
          <w:szCs w:val="24"/>
        </w:rPr>
        <w:t xml:space="preserve">Diagrama de Flujo: Creación de Plan </w:t>
      </w:r>
      <w:r w:rsidR="00C224C5" w:rsidRPr="00434919">
        <w:rPr>
          <w:rFonts w:cs="Times New Roman"/>
          <w:b/>
          <w:szCs w:val="24"/>
        </w:rPr>
        <w:t>de Contratación del Personal</w:t>
      </w:r>
      <w:r w:rsidR="00F712B1">
        <w:rPr>
          <w:rFonts w:cs="Times New Roman"/>
          <w:b/>
          <w:szCs w:val="24"/>
        </w:rPr>
        <w:t>.</w:t>
      </w:r>
    </w:p>
    <w:p w:rsidR="00073283" w:rsidRPr="00434919" w:rsidRDefault="00073283" w:rsidP="00073283">
      <w:pPr>
        <w:pStyle w:val="TESISEDU"/>
        <w:ind w:left="720" w:firstLine="0"/>
        <w:rPr>
          <w:rFonts w:cs="Times New Roman"/>
          <w:szCs w:val="24"/>
        </w:rPr>
      </w:pPr>
      <w:r w:rsidRPr="00434919">
        <w:rPr>
          <w:rFonts w:cs="Times New Roman"/>
          <w:szCs w:val="24"/>
        </w:rPr>
        <w:t xml:space="preserve">A continuación, se presenta el Diagrama de Flujo </w:t>
      </w:r>
      <w:r w:rsidR="00C224C5" w:rsidRPr="00434919">
        <w:rPr>
          <w:rFonts w:cs="Times New Roman"/>
          <w:szCs w:val="24"/>
        </w:rPr>
        <w:t>de la acción correctiva F</w:t>
      </w:r>
      <w:r w:rsidRPr="00434919">
        <w:rPr>
          <w:rFonts w:cs="Times New Roman"/>
          <w:szCs w:val="24"/>
        </w:rPr>
        <w:t xml:space="preserve">: Creación de Plan </w:t>
      </w:r>
      <w:r w:rsidR="00C224C5" w:rsidRPr="00434919">
        <w:rPr>
          <w:rFonts w:cs="Times New Roman"/>
          <w:szCs w:val="24"/>
        </w:rPr>
        <w:t>de Contratación del Personal (Tabla 60</w:t>
      </w:r>
      <w:r w:rsidRPr="00434919">
        <w:rPr>
          <w:rFonts w:cs="Times New Roman"/>
          <w:szCs w:val="24"/>
        </w:rPr>
        <w:t>).</w:t>
      </w:r>
    </w:p>
    <w:p w:rsidR="00073283" w:rsidRPr="00DA5474" w:rsidRDefault="00073283" w:rsidP="00DA5474">
      <w:pPr>
        <w:pStyle w:val="TESISEDU"/>
      </w:pPr>
    </w:p>
    <w:p w:rsidR="00DA5474" w:rsidRDefault="00DA5474">
      <w:pPr>
        <w:rPr>
          <w:rFonts w:ascii="Times New Roman" w:hAnsi="Times New Roman" w:cs="Times New Roman"/>
          <w:bCs/>
          <w:sz w:val="24"/>
          <w:szCs w:val="24"/>
        </w:rPr>
      </w:pPr>
      <w:r>
        <w:rPr>
          <w:rFonts w:cs="Times New Roman"/>
          <w:szCs w:val="24"/>
        </w:rPr>
        <w:br w:type="page"/>
      </w:r>
    </w:p>
    <w:p w:rsidR="00F04D85" w:rsidRPr="00434919" w:rsidRDefault="00C224C5" w:rsidP="00DA5474">
      <w:pPr>
        <w:pStyle w:val="TESISEDU"/>
      </w:pPr>
      <w:r w:rsidRPr="00434919">
        <w:lastRenderedPageBreak/>
        <w:t>Tabla 60</w:t>
      </w:r>
      <w:r w:rsidR="00DA5474">
        <w:t>.</w:t>
      </w:r>
      <w:r w:rsidR="00073283" w:rsidRPr="00434919">
        <w:t xml:space="preserve"> Diagrama </w:t>
      </w:r>
      <w:r w:rsidR="00073283" w:rsidRPr="00DA5474">
        <w:t>de</w:t>
      </w:r>
      <w:r w:rsidRPr="00434919">
        <w:t xml:space="preserve"> Flujo de la acción correctiva F</w:t>
      </w:r>
      <w:r w:rsidR="00073283" w:rsidRPr="00434919">
        <w:t xml:space="preserve">: Creación del </w:t>
      </w:r>
      <w:r w:rsidRPr="00434919">
        <w:t>Plan de Contratación del Personal.</w:t>
      </w:r>
    </w:p>
    <w:tbl>
      <w:tblPr>
        <w:tblStyle w:val="Tablaconcuadrcula"/>
        <w:tblW w:w="7796" w:type="dxa"/>
        <w:tblInd w:w="704" w:type="dxa"/>
        <w:tblLayout w:type="fixed"/>
        <w:tblLook w:val="04A0" w:firstRow="1" w:lastRow="0" w:firstColumn="1" w:lastColumn="0" w:noHBand="0" w:noVBand="1"/>
      </w:tblPr>
      <w:tblGrid>
        <w:gridCol w:w="709"/>
        <w:gridCol w:w="1984"/>
        <w:gridCol w:w="2162"/>
        <w:gridCol w:w="1807"/>
        <w:gridCol w:w="1134"/>
      </w:tblGrid>
      <w:tr w:rsidR="00F04D85" w:rsidRPr="00106C2F" w:rsidTr="00907022">
        <w:tc>
          <w:tcPr>
            <w:tcW w:w="709" w:type="dxa"/>
            <w:shd w:val="clear" w:color="auto" w:fill="1F3864" w:themeFill="accent5" w:themeFillShade="80"/>
            <w:vAlign w:val="center"/>
          </w:tcPr>
          <w:p w:rsidR="00F04D85" w:rsidRPr="00106C2F" w:rsidRDefault="00F60726" w:rsidP="00297F7D">
            <w:pPr>
              <w:pStyle w:val="TESISEDU"/>
              <w:spacing w:line="240" w:lineRule="auto"/>
              <w:ind w:left="0" w:firstLine="0"/>
              <w:jc w:val="center"/>
              <w:rPr>
                <w:rFonts w:cs="Times New Roman"/>
                <w:b/>
                <w:color w:val="FFFFFF" w:themeColor="background1"/>
                <w:sz w:val="20"/>
                <w:szCs w:val="20"/>
              </w:rPr>
            </w:pPr>
            <w:r w:rsidRPr="00106C2F">
              <w:rPr>
                <w:rFonts w:cs="Times New Roman"/>
                <w:b/>
                <w:color w:val="FFFFFF" w:themeColor="background1"/>
                <w:sz w:val="20"/>
                <w:szCs w:val="20"/>
              </w:rPr>
              <w:t>N</w:t>
            </w:r>
          </w:p>
        </w:tc>
        <w:tc>
          <w:tcPr>
            <w:tcW w:w="1984" w:type="dxa"/>
            <w:shd w:val="clear" w:color="auto" w:fill="1F3864" w:themeFill="accent5" w:themeFillShade="80"/>
            <w:vAlign w:val="center"/>
          </w:tcPr>
          <w:p w:rsidR="00F04D85" w:rsidRPr="00106C2F" w:rsidRDefault="00F04D85" w:rsidP="00297F7D">
            <w:pPr>
              <w:pStyle w:val="TESISEDU"/>
              <w:spacing w:line="240" w:lineRule="auto"/>
              <w:ind w:left="0" w:firstLine="0"/>
              <w:jc w:val="center"/>
              <w:rPr>
                <w:rFonts w:cs="Times New Roman"/>
                <w:b/>
                <w:color w:val="FFFFFF" w:themeColor="background1"/>
                <w:sz w:val="20"/>
                <w:szCs w:val="20"/>
              </w:rPr>
            </w:pPr>
            <w:r w:rsidRPr="00106C2F">
              <w:rPr>
                <w:rFonts w:cs="Times New Roman"/>
                <w:b/>
                <w:color w:val="FFFFFF" w:themeColor="background1"/>
                <w:sz w:val="20"/>
                <w:szCs w:val="20"/>
              </w:rPr>
              <w:t>TAREA MÁS IMPORTANTE DEL PROCESO</w:t>
            </w:r>
          </w:p>
        </w:tc>
        <w:tc>
          <w:tcPr>
            <w:tcW w:w="2162" w:type="dxa"/>
            <w:shd w:val="clear" w:color="auto" w:fill="1F3864" w:themeFill="accent5" w:themeFillShade="80"/>
            <w:vAlign w:val="center"/>
          </w:tcPr>
          <w:p w:rsidR="00F04D85" w:rsidRPr="00106C2F" w:rsidRDefault="00F04D85" w:rsidP="00297F7D">
            <w:pPr>
              <w:pStyle w:val="TESISEDU"/>
              <w:spacing w:line="240" w:lineRule="auto"/>
              <w:ind w:left="0" w:firstLine="0"/>
              <w:jc w:val="center"/>
              <w:rPr>
                <w:rFonts w:cs="Times New Roman"/>
                <w:b/>
                <w:color w:val="FFFFFF" w:themeColor="background1"/>
                <w:sz w:val="20"/>
                <w:szCs w:val="20"/>
              </w:rPr>
            </w:pPr>
            <w:r w:rsidRPr="00106C2F">
              <w:rPr>
                <w:rFonts w:cs="Times New Roman"/>
                <w:b/>
                <w:color w:val="FFFFFF" w:themeColor="background1"/>
                <w:sz w:val="20"/>
                <w:szCs w:val="20"/>
              </w:rPr>
              <w:t>SUBTAREAS Y DECISIONES</w:t>
            </w:r>
          </w:p>
        </w:tc>
        <w:tc>
          <w:tcPr>
            <w:tcW w:w="1807" w:type="dxa"/>
            <w:shd w:val="clear" w:color="auto" w:fill="1F3864" w:themeFill="accent5" w:themeFillShade="80"/>
            <w:vAlign w:val="center"/>
          </w:tcPr>
          <w:p w:rsidR="00F04D85" w:rsidRPr="00106C2F" w:rsidRDefault="00F04D85" w:rsidP="00297F7D">
            <w:pPr>
              <w:pStyle w:val="TESISEDU"/>
              <w:spacing w:line="240" w:lineRule="auto"/>
              <w:ind w:left="0" w:firstLine="0"/>
              <w:jc w:val="center"/>
              <w:rPr>
                <w:rFonts w:cs="Times New Roman"/>
                <w:b/>
                <w:color w:val="FFFFFF" w:themeColor="background1"/>
                <w:sz w:val="20"/>
                <w:szCs w:val="20"/>
              </w:rPr>
            </w:pPr>
            <w:r w:rsidRPr="00106C2F">
              <w:rPr>
                <w:rFonts w:cs="Times New Roman"/>
                <w:b/>
                <w:color w:val="FFFFFF" w:themeColor="background1"/>
                <w:sz w:val="20"/>
                <w:szCs w:val="20"/>
              </w:rPr>
              <w:t>RESPONSABLE</w:t>
            </w:r>
          </w:p>
        </w:tc>
        <w:tc>
          <w:tcPr>
            <w:tcW w:w="1134" w:type="dxa"/>
            <w:shd w:val="clear" w:color="auto" w:fill="1F3864" w:themeFill="accent5" w:themeFillShade="80"/>
            <w:vAlign w:val="center"/>
          </w:tcPr>
          <w:p w:rsidR="00F04D85" w:rsidRPr="00106C2F" w:rsidRDefault="00F04D85" w:rsidP="00297F7D">
            <w:pPr>
              <w:pStyle w:val="TESISEDU"/>
              <w:spacing w:line="240" w:lineRule="auto"/>
              <w:ind w:left="0" w:firstLine="0"/>
              <w:jc w:val="center"/>
              <w:rPr>
                <w:rFonts w:cs="Times New Roman"/>
                <w:b/>
                <w:color w:val="FFFFFF" w:themeColor="background1"/>
                <w:sz w:val="20"/>
                <w:szCs w:val="20"/>
              </w:rPr>
            </w:pPr>
            <w:r w:rsidRPr="00106C2F">
              <w:rPr>
                <w:rFonts w:cs="Times New Roman"/>
                <w:b/>
                <w:color w:val="FFFFFF" w:themeColor="background1"/>
                <w:sz w:val="20"/>
                <w:szCs w:val="20"/>
              </w:rPr>
              <w:t>SÍMBOLO</w:t>
            </w:r>
          </w:p>
        </w:tc>
      </w:tr>
      <w:tr w:rsidR="00F04D85" w:rsidRPr="00106C2F" w:rsidTr="00907022">
        <w:trPr>
          <w:trHeight w:val="601"/>
        </w:trPr>
        <w:tc>
          <w:tcPr>
            <w:tcW w:w="709" w:type="dxa"/>
            <w:vAlign w:val="center"/>
          </w:tcPr>
          <w:p w:rsidR="00F04D85" w:rsidRPr="00106C2F" w:rsidRDefault="00F04D85" w:rsidP="00297F7D">
            <w:pPr>
              <w:pStyle w:val="TESISEDU"/>
              <w:spacing w:line="240" w:lineRule="auto"/>
              <w:ind w:left="0" w:firstLine="0"/>
              <w:jc w:val="center"/>
              <w:rPr>
                <w:rFonts w:cs="Times New Roman"/>
                <w:sz w:val="20"/>
                <w:szCs w:val="20"/>
              </w:rPr>
            </w:pPr>
            <w:r w:rsidRPr="00106C2F">
              <w:rPr>
                <w:rFonts w:cs="Times New Roman"/>
                <w:sz w:val="20"/>
                <w:szCs w:val="20"/>
              </w:rPr>
              <w:t>-</w:t>
            </w:r>
          </w:p>
        </w:tc>
        <w:tc>
          <w:tcPr>
            <w:tcW w:w="1984" w:type="dxa"/>
            <w:vAlign w:val="center"/>
          </w:tcPr>
          <w:p w:rsidR="00F04D85" w:rsidRPr="00106C2F" w:rsidRDefault="00F04D85" w:rsidP="00297F7D">
            <w:pPr>
              <w:pStyle w:val="TESISEDU"/>
              <w:spacing w:line="240" w:lineRule="auto"/>
              <w:ind w:left="0" w:firstLine="0"/>
              <w:jc w:val="left"/>
              <w:rPr>
                <w:rFonts w:cs="Times New Roman"/>
                <w:sz w:val="20"/>
                <w:szCs w:val="20"/>
              </w:rPr>
            </w:pPr>
            <w:r w:rsidRPr="00106C2F">
              <w:rPr>
                <w:rFonts w:cs="Times New Roman"/>
                <w:sz w:val="20"/>
                <w:szCs w:val="20"/>
              </w:rPr>
              <w:t>Inicio</w:t>
            </w:r>
          </w:p>
        </w:tc>
        <w:tc>
          <w:tcPr>
            <w:tcW w:w="2162" w:type="dxa"/>
            <w:vAlign w:val="center"/>
          </w:tcPr>
          <w:p w:rsidR="00F04D85" w:rsidRPr="00106C2F" w:rsidRDefault="00F04D85" w:rsidP="00297F7D">
            <w:pPr>
              <w:pStyle w:val="TESISEDU"/>
              <w:spacing w:line="240" w:lineRule="auto"/>
              <w:ind w:left="0" w:firstLine="0"/>
              <w:jc w:val="left"/>
              <w:rPr>
                <w:rFonts w:cs="Times New Roman"/>
                <w:sz w:val="20"/>
                <w:szCs w:val="20"/>
              </w:rPr>
            </w:pPr>
          </w:p>
        </w:tc>
        <w:tc>
          <w:tcPr>
            <w:tcW w:w="1807" w:type="dxa"/>
            <w:vAlign w:val="center"/>
          </w:tcPr>
          <w:p w:rsidR="00F04D85" w:rsidRPr="00106C2F" w:rsidRDefault="00F04D85" w:rsidP="00297F7D">
            <w:pPr>
              <w:rPr>
                <w:rFonts w:ascii="Times New Roman" w:hAnsi="Times New Roman" w:cs="Times New Roman"/>
                <w:sz w:val="20"/>
                <w:szCs w:val="20"/>
              </w:rPr>
            </w:pPr>
          </w:p>
        </w:tc>
        <w:tc>
          <w:tcPr>
            <w:tcW w:w="1134" w:type="dxa"/>
            <w:vAlign w:val="center"/>
          </w:tcPr>
          <w:p w:rsidR="00F04D85" w:rsidRPr="00106C2F" w:rsidRDefault="00F04D85" w:rsidP="00297F7D">
            <w:pPr>
              <w:pStyle w:val="TESISEDU"/>
              <w:spacing w:line="240" w:lineRule="auto"/>
              <w:ind w:left="0" w:firstLine="0"/>
              <w:jc w:val="center"/>
              <w:rPr>
                <w:rFonts w:cs="Times New Roman"/>
                <w:noProof/>
                <w:sz w:val="20"/>
                <w:szCs w:val="20"/>
              </w:rPr>
            </w:pPr>
            <w:r w:rsidRPr="00106C2F">
              <w:rPr>
                <w:rFonts w:cs="Times New Roman"/>
                <w:noProof/>
                <w:sz w:val="20"/>
                <w:szCs w:val="20"/>
                <w:lang w:val="en-US"/>
              </w:rPr>
              <mc:AlternateContent>
                <mc:Choice Requires="wps">
                  <w:drawing>
                    <wp:inline distT="0" distB="0" distL="0" distR="0" wp14:anchorId="1D299E03" wp14:editId="609F981A">
                      <wp:extent cx="540000" cy="270000"/>
                      <wp:effectExtent l="0" t="0" r="12700" b="15875"/>
                      <wp:docPr id="381" name="Elipse 381"/>
                      <wp:cNvGraphicFramePr/>
                      <a:graphic xmlns:a="http://schemas.openxmlformats.org/drawingml/2006/main">
                        <a:graphicData uri="http://schemas.microsoft.com/office/word/2010/wordprocessingShape">
                          <wps:wsp>
                            <wps:cNvSpPr/>
                            <wps:spPr>
                              <a:xfrm>
                                <a:off x="0" y="0"/>
                                <a:ext cx="540000" cy="270000"/>
                              </a:xfrm>
                              <a:prstGeom prst="ellipse">
                                <a:avLst/>
                              </a:prstGeom>
                              <a:solidFill>
                                <a:schemeClr val="tx1">
                                  <a:lumMod val="50000"/>
                                  <a:lumOff val="5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2C63611B" id="Elipse 381" o:spid="_x0000_s1026"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" fillcolor="gray [1629]" strokecolor="black [3213]" strokeweight=".25pt">
                      <v:stroke joinstyle="miter"/>
                      <w10:anchorlock/>
                    </v:oval>
                  </w:pict>
                </mc:Fallback>
              </mc:AlternateContent>
            </w:r>
          </w:p>
        </w:tc>
      </w:tr>
      <w:tr w:rsidR="00F04D85" w:rsidRPr="00106C2F" w:rsidTr="00907022">
        <w:trPr>
          <w:trHeight w:val="601"/>
        </w:trPr>
        <w:tc>
          <w:tcPr>
            <w:tcW w:w="709" w:type="dxa"/>
            <w:vAlign w:val="center"/>
          </w:tcPr>
          <w:p w:rsidR="00F04D85" w:rsidRPr="00106C2F" w:rsidRDefault="00552E31" w:rsidP="00297F7D">
            <w:pPr>
              <w:pStyle w:val="TESISEDU"/>
              <w:spacing w:line="240" w:lineRule="auto"/>
              <w:ind w:left="0" w:firstLine="0"/>
              <w:jc w:val="center"/>
              <w:rPr>
                <w:rFonts w:cs="Times New Roman"/>
                <w:sz w:val="20"/>
                <w:szCs w:val="20"/>
              </w:rPr>
            </w:pPr>
            <w:r w:rsidRPr="00106C2F">
              <w:rPr>
                <w:rFonts w:cs="Times New Roman"/>
                <w:sz w:val="20"/>
                <w:szCs w:val="20"/>
              </w:rPr>
              <w:t>1</w:t>
            </w:r>
          </w:p>
        </w:tc>
        <w:tc>
          <w:tcPr>
            <w:tcW w:w="1984" w:type="dxa"/>
            <w:vAlign w:val="center"/>
          </w:tcPr>
          <w:p w:rsidR="00F04D85" w:rsidRPr="00106C2F" w:rsidRDefault="00F04D85" w:rsidP="00297F7D">
            <w:pPr>
              <w:pStyle w:val="TESISEDU"/>
              <w:spacing w:line="240" w:lineRule="auto"/>
              <w:ind w:left="0" w:firstLine="0"/>
              <w:jc w:val="left"/>
              <w:rPr>
                <w:rFonts w:cs="Times New Roman"/>
                <w:sz w:val="20"/>
                <w:szCs w:val="20"/>
              </w:rPr>
            </w:pPr>
            <w:r w:rsidRPr="00106C2F">
              <w:rPr>
                <w:rFonts w:cs="Times New Roman"/>
                <w:sz w:val="20"/>
                <w:szCs w:val="20"/>
              </w:rPr>
              <w:t>Análisis y descripción del puesto que se va a cubrir</w:t>
            </w:r>
          </w:p>
        </w:tc>
        <w:tc>
          <w:tcPr>
            <w:tcW w:w="2162" w:type="dxa"/>
            <w:vAlign w:val="center"/>
          </w:tcPr>
          <w:p w:rsidR="00F04D85" w:rsidRPr="00106C2F" w:rsidRDefault="00F04D85" w:rsidP="00297F7D">
            <w:pPr>
              <w:pStyle w:val="TESISEDU"/>
              <w:spacing w:line="240" w:lineRule="auto"/>
              <w:ind w:left="0" w:firstLine="0"/>
              <w:jc w:val="left"/>
              <w:rPr>
                <w:rFonts w:cs="Times New Roman"/>
                <w:sz w:val="20"/>
                <w:szCs w:val="20"/>
              </w:rPr>
            </w:pPr>
          </w:p>
        </w:tc>
        <w:tc>
          <w:tcPr>
            <w:tcW w:w="1807" w:type="dxa"/>
            <w:vAlign w:val="center"/>
          </w:tcPr>
          <w:p w:rsidR="00F04D85" w:rsidRPr="00106C2F" w:rsidRDefault="00F04D85" w:rsidP="00297F7D">
            <w:pPr>
              <w:rPr>
                <w:rFonts w:ascii="Times New Roman" w:hAnsi="Times New Roman" w:cs="Times New Roman"/>
                <w:sz w:val="20"/>
                <w:szCs w:val="20"/>
              </w:rPr>
            </w:pPr>
            <w:r w:rsidRPr="00106C2F">
              <w:rPr>
                <w:rFonts w:ascii="Times New Roman" w:hAnsi="Times New Roman" w:cs="Times New Roman"/>
                <w:sz w:val="20"/>
                <w:szCs w:val="20"/>
              </w:rPr>
              <w:t>Gerente General</w:t>
            </w:r>
          </w:p>
          <w:p w:rsidR="00F04D85" w:rsidRPr="00106C2F" w:rsidRDefault="00F04D85" w:rsidP="00297F7D">
            <w:pPr>
              <w:rPr>
                <w:rFonts w:ascii="Times New Roman" w:hAnsi="Times New Roman" w:cs="Times New Roman"/>
                <w:sz w:val="20"/>
                <w:szCs w:val="20"/>
              </w:rPr>
            </w:pPr>
            <w:r w:rsidRPr="00106C2F">
              <w:rPr>
                <w:rFonts w:ascii="Times New Roman" w:hAnsi="Times New Roman" w:cs="Times New Roman"/>
                <w:sz w:val="20"/>
                <w:szCs w:val="20"/>
              </w:rPr>
              <w:t>Gerente Administrativo</w:t>
            </w:r>
          </w:p>
          <w:p w:rsidR="00F04D85" w:rsidRPr="00106C2F" w:rsidRDefault="00F04D85" w:rsidP="00297F7D">
            <w:pPr>
              <w:rPr>
                <w:rFonts w:ascii="Times New Roman" w:hAnsi="Times New Roman" w:cs="Times New Roman"/>
                <w:sz w:val="20"/>
                <w:szCs w:val="20"/>
              </w:rPr>
            </w:pPr>
            <w:r w:rsidRPr="00106C2F">
              <w:rPr>
                <w:rFonts w:ascii="Times New Roman" w:hAnsi="Times New Roman" w:cs="Times New Roman"/>
                <w:sz w:val="20"/>
                <w:szCs w:val="20"/>
              </w:rPr>
              <w:t>Gerente del Área a cubrir</w:t>
            </w:r>
          </w:p>
        </w:tc>
        <w:tc>
          <w:tcPr>
            <w:tcW w:w="1134" w:type="dxa"/>
            <w:vAlign w:val="center"/>
          </w:tcPr>
          <w:p w:rsidR="00F04D85" w:rsidRPr="00106C2F" w:rsidRDefault="00F04D85" w:rsidP="00297F7D">
            <w:pPr>
              <w:pStyle w:val="TESISEDU"/>
              <w:spacing w:line="240" w:lineRule="auto"/>
              <w:ind w:left="0" w:firstLine="0"/>
              <w:jc w:val="center"/>
              <w:rPr>
                <w:rFonts w:cs="Times New Roman"/>
                <w:noProof/>
                <w:sz w:val="20"/>
                <w:szCs w:val="20"/>
                <w:lang w:val="en-US"/>
              </w:rPr>
            </w:pPr>
            <w:r w:rsidRPr="00106C2F">
              <w:rPr>
                <w:rFonts w:cs="Times New Roman"/>
                <w:noProof/>
                <w:sz w:val="20"/>
                <w:szCs w:val="20"/>
                <w:lang w:val="en-US"/>
              </w:rPr>
              <mc:AlternateContent>
                <mc:Choice Requires="wps">
                  <w:drawing>
                    <wp:inline distT="0" distB="0" distL="0" distR="0" wp14:anchorId="659B146E" wp14:editId="096BAAE3">
                      <wp:extent cx="540000" cy="270000"/>
                      <wp:effectExtent l="0" t="0" r="12700" b="15875"/>
                      <wp:docPr id="204" name="Rectángulo 204"/>
                      <wp:cNvGraphicFramePr/>
                      <a:graphic xmlns:a="http://schemas.openxmlformats.org/drawingml/2006/main">
                        <a:graphicData uri="http://schemas.microsoft.com/office/word/2010/wordprocessingShape">
                          <wps:wsp>
                            <wps:cNvSpPr/>
                            <wps:spPr>
                              <a:xfrm>
                                <a:off x="0" y="0"/>
                                <a:ext cx="540000" cy="270000"/>
                              </a:xfrm>
                              <a:prstGeom prst="rect">
                                <a:avLst/>
                              </a:prstGeom>
                              <a:solidFill>
                                <a:schemeClr val="accent4">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6780276" id="Rectángulo 204" o:spid="_x0000_s1026"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" fillcolor="#ffd966 [1943]" strokecolor="black [3213]" strokeweight=".25pt">
                      <w10:anchorlock/>
                    </v:rect>
                  </w:pict>
                </mc:Fallback>
              </mc:AlternateContent>
            </w:r>
          </w:p>
        </w:tc>
      </w:tr>
      <w:tr w:rsidR="00F04D85" w:rsidRPr="00106C2F" w:rsidTr="00907022">
        <w:trPr>
          <w:trHeight w:val="601"/>
        </w:trPr>
        <w:tc>
          <w:tcPr>
            <w:tcW w:w="709" w:type="dxa"/>
            <w:vAlign w:val="center"/>
          </w:tcPr>
          <w:p w:rsidR="00F04D85" w:rsidRPr="00106C2F" w:rsidRDefault="00552E31" w:rsidP="00297F7D">
            <w:pPr>
              <w:pStyle w:val="TESISEDU"/>
              <w:spacing w:line="240" w:lineRule="auto"/>
              <w:ind w:left="0" w:firstLine="0"/>
              <w:jc w:val="center"/>
              <w:rPr>
                <w:rFonts w:cs="Times New Roman"/>
                <w:sz w:val="20"/>
                <w:szCs w:val="20"/>
                <w:lang w:val="en-US"/>
              </w:rPr>
            </w:pPr>
            <w:r w:rsidRPr="00106C2F">
              <w:rPr>
                <w:rFonts w:cs="Times New Roman"/>
                <w:sz w:val="20"/>
                <w:szCs w:val="20"/>
                <w:lang w:val="en-US"/>
              </w:rPr>
              <w:t>2</w:t>
            </w:r>
          </w:p>
        </w:tc>
        <w:tc>
          <w:tcPr>
            <w:tcW w:w="1984" w:type="dxa"/>
            <w:vAlign w:val="center"/>
          </w:tcPr>
          <w:p w:rsidR="00F04D85" w:rsidRPr="00106C2F" w:rsidRDefault="00F04D85" w:rsidP="00297F7D">
            <w:pPr>
              <w:pStyle w:val="TESISEDU"/>
              <w:spacing w:line="240" w:lineRule="auto"/>
              <w:ind w:left="0" w:firstLine="0"/>
              <w:jc w:val="left"/>
              <w:rPr>
                <w:rFonts w:cs="Times New Roman"/>
                <w:sz w:val="20"/>
                <w:szCs w:val="20"/>
              </w:rPr>
            </w:pPr>
            <w:r w:rsidRPr="00106C2F">
              <w:rPr>
                <w:rFonts w:cs="Times New Roman"/>
                <w:sz w:val="20"/>
                <w:szCs w:val="20"/>
              </w:rPr>
              <w:t xml:space="preserve">Elaboración del perfil profesiográfico </w:t>
            </w:r>
          </w:p>
        </w:tc>
        <w:tc>
          <w:tcPr>
            <w:tcW w:w="2162" w:type="dxa"/>
            <w:vAlign w:val="center"/>
          </w:tcPr>
          <w:p w:rsidR="00F04D85" w:rsidRPr="00106C2F" w:rsidRDefault="00F04D85" w:rsidP="00297F7D">
            <w:pPr>
              <w:pStyle w:val="TESISEDU"/>
              <w:spacing w:line="240" w:lineRule="auto"/>
              <w:ind w:left="0" w:firstLine="0"/>
              <w:jc w:val="left"/>
              <w:rPr>
                <w:rFonts w:cs="Times New Roman"/>
                <w:sz w:val="20"/>
                <w:szCs w:val="20"/>
              </w:rPr>
            </w:pPr>
          </w:p>
        </w:tc>
        <w:tc>
          <w:tcPr>
            <w:tcW w:w="1807" w:type="dxa"/>
            <w:vAlign w:val="center"/>
          </w:tcPr>
          <w:p w:rsidR="00F04D85" w:rsidRPr="00106C2F" w:rsidRDefault="00F04D85" w:rsidP="00297F7D">
            <w:pPr>
              <w:rPr>
                <w:rFonts w:ascii="Times New Roman" w:hAnsi="Times New Roman" w:cs="Times New Roman"/>
                <w:sz w:val="20"/>
                <w:szCs w:val="20"/>
              </w:rPr>
            </w:pPr>
            <w:r w:rsidRPr="00106C2F">
              <w:rPr>
                <w:rFonts w:ascii="Times New Roman" w:hAnsi="Times New Roman" w:cs="Times New Roman"/>
                <w:sz w:val="20"/>
                <w:szCs w:val="20"/>
              </w:rPr>
              <w:t>Gerente Administrativo</w:t>
            </w:r>
          </w:p>
          <w:p w:rsidR="00F04D85" w:rsidRPr="00106C2F" w:rsidRDefault="00F04D85" w:rsidP="00297F7D">
            <w:pPr>
              <w:rPr>
                <w:rFonts w:ascii="Times New Roman" w:hAnsi="Times New Roman" w:cs="Times New Roman"/>
                <w:sz w:val="20"/>
                <w:szCs w:val="20"/>
              </w:rPr>
            </w:pPr>
            <w:r w:rsidRPr="00106C2F">
              <w:rPr>
                <w:rFonts w:ascii="Times New Roman" w:hAnsi="Times New Roman" w:cs="Times New Roman"/>
                <w:sz w:val="20"/>
                <w:szCs w:val="20"/>
              </w:rPr>
              <w:t>Gerente del Área a cubrir</w:t>
            </w:r>
          </w:p>
        </w:tc>
        <w:tc>
          <w:tcPr>
            <w:tcW w:w="1134" w:type="dxa"/>
            <w:vAlign w:val="center"/>
          </w:tcPr>
          <w:p w:rsidR="00F04D85" w:rsidRPr="00106C2F" w:rsidRDefault="00F04D85" w:rsidP="00297F7D">
            <w:pPr>
              <w:pStyle w:val="TESISEDU"/>
              <w:spacing w:line="240" w:lineRule="auto"/>
              <w:ind w:left="0" w:firstLine="0"/>
              <w:jc w:val="center"/>
              <w:rPr>
                <w:rFonts w:cs="Times New Roman"/>
                <w:noProof/>
                <w:sz w:val="20"/>
                <w:szCs w:val="20"/>
              </w:rPr>
            </w:pPr>
            <w:r w:rsidRPr="00106C2F">
              <w:rPr>
                <w:rFonts w:cs="Times New Roman"/>
                <w:noProof/>
                <w:sz w:val="20"/>
                <w:szCs w:val="20"/>
                <w:lang w:val="en-US"/>
              </w:rPr>
              <mc:AlternateContent>
                <mc:Choice Requires="wps">
                  <w:drawing>
                    <wp:inline distT="0" distB="0" distL="0" distR="0" wp14:anchorId="028781AA" wp14:editId="2385F6E7">
                      <wp:extent cx="540000" cy="270000"/>
                      <wp:effectExtent l="0" t="0" r="12700" b="15875"/>
                      <wp:docPr id="205" name="Rectángulo 205"/>
                      <wp:cNvGraphicFramePr/>
                      <a:graphic xmlns:a="http://schemas.openxmlformats.org/drawingml/2006/main">
                        <a:graphicData uri="http://schemas.microsoft.com/office/word/2010/wordprocessingShape">
                          <wps:wsp>
                            <wps:cNvSpPr/>
                            <wps:spPr>
                              <a:xfrm>
                                <a:off x="0" y="0"/>
                                <a:ext cx="540000" cy="270000"/>
                              </a:xfrm>
                              <a:prstGeom prst="rect">
                                <a:avLst/>
                              </a:prstGeom>
                              <a:solidFill>
                                <a:schemeClr val="accent4">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9B715EE" id="Rectángulo 205" o:spid="_x0000_s1026"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" fillcolor="#ffd966 [1943]" strokecolor="black [3213]" strokeweight=".25pt">
                      <w10:anchorlock/>
                    </v:rect>
                  </w:pict>
                </mc:Fallback>
              </mc:AlternateContent>
            </w:r>
          </w:p>
        </w:tc>
      </w:tr>
      <w:tr w:rsidR="00F04D85" w:rsidRPr="00106C2F" w:rsidTr="00907022">
        <w:trPr>
          <w:trHeight w:val="601"/>
        </w:trPr>
        <w:tc>
          <w:tcPr>
            <w:tcW w:w="709" w:type="dxa"/>
            <w:vAlign w:val="center"/>
          </w:tcPr>
          <w:p w:rsidR="00F04D85" w:rsidRPr="00106C2F" w:rsidRDefault="00552E31" w:rsidP="00297F7D">
            <w:pPr>
              <w:pStyle w:val="TESISEDU"/>
              <w:spacing w:line="240" w:lineRule="auto"/>
              <w:ind w:left="0" w:firstLine="0"/>
              <w:jc w:val="center"/>
              <w:rPr>
                <w:rFonts w:cs="Times New Roman"/>
                <w:sz w:val="20"/>
                <w:szCs w:val="20"/>
              </w:rPr>
            </w:pPr>
            <w:r w:rsidRPr="00106C2F">
              <w:rPr>
                <w:rFonts w:cs="Times New Roman"/>
                <w:sz w:val="20"/>
                <w:szCs w:val="20"/>
              </w:rPr>
              <w:t>3</w:t>
            </w:r>
          </w:p>
        </w:tc>
        <w:tc>
          <w:tcPr>
            <w:tcW w:w="1984" w:type="dxa"/>
            <w:vAlign w:val="center"/>
          </w:tcPr>
          <w:p w:rsidR="00F04D85" w:rsidRPr="00106C2F" w:rsidRDefault="00F04D85" w:rsidP="00297F7D">
            <w:pPr>
              <w:pStyle w:val="TESISEDU"/>
              <w:spacing w:line="240" w:lineRule="auto"/>
              <w:ind w:left="0" w:firstLine="0"/>
              <w:jc w:val="left"/>
              <w:rPr>
                <w:rFonts w:cs="Times New Roman"/>
                <w:sz w:val="20"/>
                <w:szCs w:val="20"/>
              </w:rPr>
            </w:pPr>
            <w:r w:rsidRPr="00106C2F">
              <w:rPr>
                <w:rFonts w:cs="Times New Roman"/>
                <w:sz w:val="20"/>
                <w:szCs w:val="20"/>
              </w:rPr>
              <w:t>Reclutamiento interno y externo de personal</w:t>
            </w:r>
          </w:p>
        </w:tc>
        <w:tc>
          <w:tcPr>
            <w:tcW w:w="2162" w:type="dxa"/>
            <w:vAlign w:val="center"/>
          </w:tcPr>
          <w:p w:rsidR="00F04D85" w:rsidRPr="00106C2F" w:rsidRDefault="00F04D85" w:rsidP="00297F7D">
            <w:pPr>
              <w:pStyle w:val="TESISEDU"/>
              <w:spacing w:line="240" w:lineRule="auto"/>
              <w:ind w:left="0" w:firstLine="0"/>
              <w:jc w:val="left"/>
              <w:rPr>
                <w:rFonts w:cs="Times New Roman"/>
                <w:sz w:val="20"/>
                <w:szCs w:val="20"/>
              </w:rPr>
            </w:pPr>
          </w:p>
        </w:tc>
        <w:tc>
          <w:tcPr>
            <w:tcW w:w="1807" w:type="dxa"/>
            <w:vAlign w:val="center"/>
          </w:tcPr>
          <w:p w:rsidR="00F04D85" w:rsidRPr="00106C2F" w:rsidRDefault="00F04D85" w:rsidP="00297F7D">
            <w:pPr>
              <w:rPr>
                <w:rFonts w:ascii="Times New Roman" w:hAnsi="Times New Roman" w:cs="Times New Roman"/>
                <w:sz w:val="20"/>
                <w:szCs w:val="20"/>
              </w:rPr>
            </w:pPr>
            <w:r w:rsidRPr="00106C2F">
              <w:rPr>
                <w:rFonts w:ascii="Times New Roman" w:hAnsi="Times New Roman" w:cs="Times New Roman"/>
                <w:sz w:val="20"/>
                <w:szCs w:val="20"/>
              </w:rPr>
              <w:t>Gerente Comercial</w:t>
            </w:r>
          </w:p>
          <w:p w:rsidR="00F04D85" w:rsidRPr="00106C2F" w:rsidRDefault="00F04D85" w:rsidP="00297F7D">
            <w:pPr>
              <w:rPr>
                <w:rFonts w:ascii="Times New Roman" w:hAnsi="Times New Roman" w:cs="Times New Roman"/>
                <w:sz w:val="20"/>
                <w:szCs w:val="20"/>
              </w:rPr>
            </w:pPr>
            <w:r w:rsidRPr="00106C2F">
              <w:rPr>
                <w:rFonts w:ascii="Times New Roman" w:hAnsi="Times New Roman" w:cs="Times New Roman"/>
                <w:sz w:val="20"/>
                <w:szCs w:val="20"/>
              </w:rPr>
              <w:t>DESCOB</w:t>
            </w:r>
          </w:p>
        </w:tc>
        <w:tc>
          <w:tcPr>
            <w:tcW w:w="1134" w:type="dxa"/>
            <w:vAlign w:val="center"/>
          </w:tcPr>
          <w:p w:rsidR="00F04D85" w:rsidRPr="00106C2F" w:rsidRDefault="00F04D85" w:rsidP="00297F7D">
            <w:pPr>
              <w:pStyle w:val="TESISEDU"/>
              <w:spacing w:line="240" w:lineRule="auto"/>
              <w:ind w:left="0" w:firstLine="0"/>
              <w:jc w:val="center"/>
              <w:rPr>
                <w:rFonts w:cs="Times New Roman"/>
                <w:noProof/>
                <w:sz w:val="20"/>
                <w:szCs w:val="20"/>
              </w:rPr>
            </w:pPr>
            <w:r w:rsidRPr="00106C2F">
              <w:rPr>
                <w:rFonts w:cs="Times New Roman"/>
                <w:noProof/>
                <w:sz w:val="20"/>
                <w:szCs w:val="20"/>
                <w:lang w:val="en-US"/>
              </w:rPr>
              <mc:AlternateContent>
                <mc:Choice Requires="wps">
                  <w:drawing>
                    <wp:inline distT="0" distB="0" distL="0" distR="0" wp14:anchorId="655DD2D6" wp14:editId="5B6E4132">
                      <wp:extent cx="540000" cy="270000"/>
                      <wp:effectExtent l="0" t="0" r="12700" b="15875"/>
                      <wp:docPr id="206" name="Rectángulo 206"/>
                      <wp:cNvGraphicFramePr/>
                      <a:graphic xmlns:a="http://schemas.openxmlformats.org/drawingml/2006/main">
                        <a:graphicData uri="http://schemas.microsoft.com/office/word/2010/wordprocessingShape">
                          <wps:wsp>
                            <wps:cNvSpPr/>
                            <wps:spPr>
                              <a:xfrm>
                                <a:off x="0" y="0"/>
                                <a:ext cx="540000" cy="270000"/>
                              </a:xfrm>
                              <a:prstGeom prst="rect">
                                <a:avLst/>
                              </a:prstGeom>
                              <a:solidFill>
                                <a:schemeClr val="accent4">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0FEDAAEE" id="Rectángulo 206" o:spid="_x0000_s1026"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" fillcolor="#ffd966 [1943]" strokecolor="black [3213]" strokeweight=".25pt">
                      <w10:anchorlock/>
                    </v:rect>
                  </w:pict>
                </mc:Fallback>
              </mc:AlternateContent>
            </w:r>
          </w:p>
        </w:tc>
      </w:tr>
      <w:tr w:rsidR="00F04D85" w:rsidRPr="00106C2F" w:rsidTr="00907022">
        <w:trPr>
          <w:trHeight w:val="601"/>
        </w:trPr>
        <w:tc>
          <w:tcPr>
            <w:tcW w:w="709" w:type="dxa"/>
            <w:vAlign w:val="center"/>
          </w:tcPr>
          <w:p w:rsidR="00F04D85" w:rsidRPr="00106C2F" w:rsidRDefault="00552E31" w:rsidP="00297F7D">
            <w:pPr>
              <w:pStyle w:val="TESISEDU"/>
              <w:spacing w:line="240" w:lineRule="auto"/>
              <w:ind w:left="0" w:firstLine="0"/>
              <w:jc w:val="center"/>
              <w:rPr>
                <w:rFonts w:cs="Times New Roman"/>
                <w:sz w:val="20"/>
                <w:szCs w:val="20"/>
              </w:rPr>
            </w:pPr>
            <w:r w:rsidRPr="00106C2F">
              <w:rPr>
                <w:rFonts w:cs="Times New Roman"/>
                <w:sz w:val="20"/>
                <w:szCs w:val="20"/>
              </w:rPr>
              <w:t>D1</w:t>
            </w:r>
          </w:p>
        </w:tc>
        <w:tc>
          <w:tcPr>
            <w:tcW w:w="1984" w:type="dxa"/>
            <w:vAlign w:val="center"/>
          </w:tcPr>
          <w:p w:rsidR="00F04D85" w:rsidRPr="00106C2F" w:rsidRDefault="00F04D85" w:rsidP="00297F7D">
            <w:pPr>
              <w:pStyle w:val="TESISEDU"/>
              <w:spacing w:line="240" w:lineRule="auto"/>
              <w:ind w:left="0" w:firstLine="0"/>
              <w:jc w:val="left"/>
              <w:rPr>
                <w:rFonts w:cs="Times New Roman"/>
                <w:sz w:val="20"/>
                <w:szCs w:val="20"/>
              </w:rPr>
            </w:pPr>
          </w:p>
        </w:tc>
        <w:tc>
          <w:tcPr>
            <w:tcW w:w="2162" w:type="dxa"/>
            <w:vAlign w:val="center"/>
          </w:tcPr>
          <w:p w:rsidR="00F04D85" w:rsidRPr="00106C2F" w:rsidRDefault="00F04D85" w:rsidP="00297F7D">
            <w:pPr>
              <w:pStyle w:val="TESISEDU"/>
              <w:spacing w:line="240" w:lineRule="auto"/>
              <w:ind w:left="0" w:firstLine="0"/>
              <w:jc w:val="left"/>
              <w:rPr>
                <w:rFonts w:cs="Times New Roman"/>
                <w:sz w:val="20"/>
                <w:szCs w:val="20"/>
              </w:rPr>
            </w:pPr>
            <w:r w:rsidRPr="00106C2F">
              <w:rPr>
                <w:rFonts w:cs="Times New Roman"/>
                <w:sz w:val="20"/>
                <w:szCs w:val="20"/>
              </w:rPr>
              <w:t>¿al momento existe crecimiento profesional dentro de la empresa?</w:t>
            </w:r>
          </w:p>
        </w:tc>
        <w:tc>
          <w:tcPr>
            <w:tcW w:w="1807" w:type="dxa"/>
            <w:vAlign w:val="center"/>
          </w:tcPr>
          <w:p w:rsidR="00F04D85" w:rsidRPr="00106C2F" w:rsidRDefault="00F04D85" w:rsidP="00297F7D">
            <w:pPr>
              <w:rPr>
                <w:rFonts w:ascii="Times New Roman" w:hAnsi="Times New Roman" w:cs="Times New Roman"/>
                <w:sz w:val="20"/>
                <w:szCs w:val="20"/>
              </w:rPr>
            </w:pPr>
          </w:p>
        </w:tc>
        <w:tc>
          <w:tcPr>
            <w:tcW w:w="1134" w:type="dxa"/>
            <w:vAlign w:val="center"/>
          </w:tcPr>
          <w:p w:rsidR="00F04D85" w:rsidRPr="00106C2F" w:rsidRDefault="00F04D85" w:rsidP="00297F7D">
            <w:pPr>
              <w:pStyle w:val="TESISEDU"/>
              <w:spacing w:line="240" w:lineRule="auto"/>
              <w:ind w:left="0" w:firstLine="0"/>
              <w:jc w:val="center"/>
              <w:rPr>
                <w:rFonts w:cs="Times New Roman"/>
                <w:noProof/>
                <w:sz w:val="20"/>
                <w:szCs w:val="20"/>
              </w:rPr>
            </w:pPr>
            <w:r w:rsidRPr="00106C2F">
              <w:rPr>
                <w:rFonts w:cs="Times New Roman"/>
                <w:noProof/>
                <w:sz w:val="20"/>
                <w:szCs w:val="20"/>
                <w:lang w:val="en-US"/>
              </w:rPr>
              <mc:AlternateContent>
                <mc:Choice Requires="wps">
                  <w:drawing>
                    <wp:inline distT="0" distB="0" distL="0" distR="0" wp14:anchorId="2FC7F2C2" wp14:editId="24B8BCEB">
                      <wp:extent cx="540000" cy="270000"/>
                      <wp:effectExtent l="19050" t="19050" r="12700" b="34925"/>
                      <wp:docPr id="382" name="Rombo 382"/>
                      <wp:cNvGraphicFramePr/>
                      <a:graphic xmlns:a="http://schemas.openxmlformats.org/drawingml/2006/main">
                        <a:graphicData uri="http://schemas.microsoft.com/office/word/2010/wordprocessingShape">
                          <wps:wsp>
                            <wps:cNvSpPr/>
                            <wps:spPr>
                              <a:xfrm>
                                <a:off x="0" y="0"/>
                                <a:ext cx="540000" cy="270000"/>
                              </a:xfrm>
                              <a:prstGeom prst="diamond">
                                <a:avLst/>
                              </a:prstGeom>
                              <a:solidFill>
                                <a:schemeClr val="accent2">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674F75BC" id="Rombo 382" o:spid="_x0000_s1026" type="#_x0000_t4"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" fillcolor="#f4b083 [1941]" strokecolor="black [3213]" strokeweight=".25pt">
                      <w10:anchorlock/>
                    </v:shape>
                  </w:pict>
                </mc:Fallback>
              </mc:AlternateContent>
            </w:r>
          </w:p>
        </w:tc>
      </w:tr>
      <w:tr w:rsidR="00F04D85" w:rsidRPr="00106C2F" w:rsidTr="00907022">
        <w:trPr>
          <w:trHeight w:val="601"/>
        </w:trPr>
        <w:tc>
          <w:tcPr>
            <w:tcW w:w="709" w:type="dxa"/>
            <w:vAlign w:val="center"/>
          </w:tcPr>
          <w:p w:rsidR="00F04D85" w:rsidRPr="00106C2F" w:rsidRDefault="00552E31" w:rsidP="00297F7D">
            <w:pPr>
              <w:pStyle w:val="TESISEDU"/>
              <w:spacing w:line="240" w:lineRule="auto"/>
              <w:ind w:left="0" w:firstLine="0"/>
              <w:jc w:val="center"/>
              <w:rPr>
                <w:rFonts w:cs="Times New Roman"/>
                <w:sz w:val="20"/>
                <w:szCs w:val="20"/>
              </w:rPr>
            </w:pPr>
            <w:r w:rsidRPr="00106C2F">
              <w:rPr>
                <w:rFonts w:cs="Times New Roman"/>
                <w:sz w:val="20"/>
                <w:szCs w:val="20"/>
              </w:rPr>
              <w:t>D2</w:t>
            </w:r>
          </w:p>
        </w:tc>
        <w:tc>
          <w:tcPr>
            <w:tcW w:w="1984" w:type="dxa"/>
            <w:vAlign w:val="center"/>
          </w:tcPr>
          <w:p w:rsidR="00F04D85" w:rsidRPr="00106C2F" w:rsidRDefault="00F04D85" w:rsidP="00297F7D">
            <w:pPr>
              <w:pStyle w:val="TESISEDU"/>
              <w:spacing w:line="240" w:lineRule="auto"/>
              <w:ind w:left="0" w:firstLine="0"/>
              <w:jc w:val="left"/>
              <w:rPr>
                <w:rFonts w:cs="Times New Roman"/>
                <w:sz w:val="20"/>
                <w:szCs w:val="20"/>
              </w:rPr>
            </w:pPr>
          </w:p>
        </w:tc>
        <w:tc>
          <w:tcPr>
            <w:tcW w:w="2162" w:type="dxa"/>
            <w:vAlign w:val="center"/>
          </w:tcPr>
          <w:p w:rsidR="00F04D85" w:rsidRPr="00106C2F" w:rsidRDefault="00F04D85" w:rsidP="00297F7D">
            <w:pPr>
              <w:pStyle w:val="TESISEDU"/>
              <w:spacing w:line="240" w:lineRule="auto"/>
              <w:ind w:left="0" w:firstLine="0"/>
              <w:jc w:val="left"/>
              <w:rPr>
                <w:rFonts w:cs="Times New Roman"/>
                <w:sz w:val="20"/>
                <w:szCs w:val="20"/>
              </w:rPr>
            </w:pPr>
            <w:r w:rsidRPr="00106C2F">
              <w:rPr>
                <w:rFonts w:cs="Times New Roman"/>
                <w:sz w:val="20"/>
                <w:szCs w:val="20"/>
              </w:rPr>
              <w:t>¿existe el perfil requerido dentro de la organización?</w:t>
            </w:r>
          </w:p>
        </w:tc>
        <w:tc>
          <w:tcPr>
            <w:tcW w:w="1807" w:type="dxa"/>
            <w:vAlign w:val="center"/>
          </w:tcPr>
          <w:p w:rsidR="00F04D85" w:rsidRPr="00106C2F" w:rsidRDefault="00F04D85" w:rsidP="00297F7D">
            <w:pPr>
              <w:rPr>
                <w:rFonts w:ascii="Times New Roman" w:hAnsi="Times New Roman" w:cs="Times New Roman"/>
                <w:sz w:val="20"/>
                <w:szCs w:val="20"/>
              </w:rPr>
            </w:pPr>
          </w:p>
        </w:tc>
        <w:tc>
          <w:tcPr>
            <w:tcW w:w="1134" w:type="dxa"/>
            <w:vAlign w:val="center"/>
          </w:tcPr>
          <w:p w:rsidR="00F04D85" w:rsidRPr="00106C2F" w:rsidRDefault="00F04D85" w:rsidP="00297F7D">
            <w:pPr>
              <w:pStyle w:val="TESISEDU"/>
              <w:spacing w:line="240" w:lineRule="auto"/>
              <w:ind w:left="0" w:firstLine="0"/>
              <w:jc w:val="center"/>
              <w:rPr>
                <w:rFonts w:cs="Times New Roman"/>
                <w:noProof/>
                <w:sz w:val="20"/>
                <w:szCs w:val="20"/>
              </w:rPr>
            </w:pPr>
            <w:r w:rsidRPr="00106C2F">
              <w:rPr>
                <w:rFonts w:cs="Times New Roman"/>
                <w:noProof/>
                <w:sz w:val="20"/>
                <w:szCs w:val="20"/>
                <w:lang w:val="en-US"/>
              </w:rPr>
              <mc:AlternateContent>
                <mc:Choice Requires="wps">
                  <w:drawing>
                    <wp:inline distT="0" distB="0" distL="0" distR="0" wp14:anchorId="5E343EF0" wp14:editId="155F668A">
                      <wp:extent cx="540000" cy="270000"/>
                      <wp:effectExtent l="19050" t="19050" r="12700" b="34925"/>
                      <wp:docPr id="383" name="Rombo 383"/>
                      <wp:cNvGraphicFramePr/>
                      <a:graphic xmlns:a="http://schemas.openxmlformats.org/drawingml/2006/main">
                        <a:graphicData uri="http://schemas.microsoft.com/office/word/2010/wordprocessingShape">
                          <wps:wsp>
                            <wps:cNvSpPr/>
                            <wps:spPr>
                              <a:xfrm>
                                <a:off x="0" y="0"/>
                                <a:ext cx="540000" cy="270000"/>
                              </a:xfrm>
                              <a:prstGeom prst="diamond">
                                <a:avLst/>
                              </a:prstGeom>
                              <a:solidFill>
                                <a:schemeClr val="accent2">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27C37351" id="Rombo 383" o:spid="_x0000_s1026" type="#_x0000_t4"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" fillcolor="#f4b083 [1941]" strokecolor="black [3213]" strokeweight=".25pt">
                      <w10:anchorlock/>
                    </v:shape>
                  </w:pict>
                </mc:Fallback>
              </mc:AlternateContent>
            </w:r>
          </w:p>
        </w:tc>
      </w:tr>
      <w:tr w:rsidR="00F04D85" w:rsidRPr="00106C2F" w:rsidTr="00907022">
        <w:trPr>
          <w:trHeight w:val="601"/>
        </w:trPr>
        <w:tc>
          <w:tcPr>
            <w:tcW w:w="709" w:type="dxa"/>
            <w:vAlign w:val="center"/>
          </w:tcPr>
          <w:p w:rsidR="00F04D85" w:rsidRPr="00106C2F" w:rsidRDefault="00552E31" w:rsidP="00297F7D">
            <w:pPr>
              <w:pStyle w:val="TESISEDU"/>
              <w:spacing w:line="240" w:lineRule="auto"/>
              <w:ind w:left="0" w:firstLine="0"/>
              <w:jc w:val="center"/>
              <w:rPr>
                <w:rFonts w:cs="Times New Roman"/>
                <w:sz w:val="20"/>
                <w:szCs w:val="20"/>
              </w:rPr>
            </w:pPr>
            <w:r w:rsidRPr="00106C2F">
              <w:rPr>
                <w:rFonts w:cs="Times New Roman"/>
                <w:sz w:val="20"/>
                <w:szCs w:val="20"/>
              </w:rPr>
              <w:t>4</w:t>
            </w:r>
          </w:p>
        </w:tc>
        <w:tc>
          <w:tcPr>
            <w:tcW w:w="1984" w:type="dxa"/>
            <w:vAlign w:val="center"/>
          </w:tcPr>
          <w:p w:rsidR="00F04D85" w:rsidRPr="00106C2F" w:rsidRDefault="00F04D85" w:rsidP="00297F7D">
            <w:pPr>
              <w:pStyle w:val="TESISEDU"/>
              <w:spacing w:line="240" w:lineRule="auto"/>
              <w:ind w:left="0" w:firstLine="0"/>
              <w:jc w:val="left"/>
              <w:rPr>
                <w:rFonts w:cs="Times New Roman"/>
                <w:sz w:val="20"/>
                <w:szCs w:val="20"/>
              </w:rPr>
            </w:pPr>
            <w:r w:rsidRPr="00106C2F">
              <w:rPr>
                <w:rFonts w:cs="Times New Roman"/>
                <w:sz w:val="20"/>
                <w:szCs w:val="20"/>
              </w:rPr>
              <w:t xml:space="preserve">Recolectar información de interesados y preseleccionar </w:t>
            </w:r>
          </w:p>
        </w:tc>
        <w:tc>
          <w:tcPr>
            <w:tcW w:w="2162" w:type="dxa"/>
            <w:vAlign w:val="center"/>
          </w:tcPr>
          <w:p w:rsidR="00F04D85" w:rsidRPr="00106C2F" w:rsidRDefault="00F04D85" w:rsidP="00297F7D">
            <w:pPr>
              <w:pStyle w:val="TESISEDU"/>
              <w:spacing w:line="240" w:lineRule="auto"/>
              <w:ind w:left="0" w:firstLine="0"/>
              <w:jc w:val="left"/>
              <w:rPr>
                <w:rFonts w:cs="Times New Roman"/>
                <w:sz w:val="20"/>
                <w:szCs w:val="20"/>
              </w:rPr>
            </w:pPr>
          </w:p>
        </w:tc>
        <w:tc>
          <w:tcPr>
            <w:tcW w:w="1807" w:type="dxa"/>
            <w:vAlign w:val="center"/>
          </w:tcPr>
          <w:p w:rsidR="00F04D85" w:rsidRPr="00106C2F" w:rsidRDefault="00F04D85" w:rsidP="00297F7D">
            <w:pPr>
              <w:rPr>
                <w:rFonts w:ascii="Times New Roman" w:hAnsi="Times New Roman" w:cs="Times New Roman"/>
                <w:sz w:val="20"/>
                <w:szCs w:val="20"/>
              </w:rPr>
            </w:pPr>
          </w:p>
        </w:tc>
        <w:tc>
          <w:tcPr>
            <w:tcW w:w="1134" w:type="dxa"/>
            <w:vAlign w:val="center"/>
          </w:tcPr>
          <w:p w:rsidR="00F04D85" w:rsidRPr="00106C2F" w:rsidRDefault="00F04D85" w:rsidP="00297F7D">
            <w:pPr>
              <w:pStyle w:val="TESISEDU"/>
              <w:spacing w:line="240" w:lineRule="auto"/>
              <w:ind w:left="0" w:firstLine="0"/>
              <w:jc w:val="center"/>
              <w:rPr>
                <w:rFonts w:cs="Times New Roman"/>
                <w:noProof/>
                <w:sz w:val="20"/>
                <w:szCs w:val="20"/>
              </w:rPr>
            </w:pPr>
            <w:r w:rsidRPr="00106C2F">
              <w:rPr>
                <w:rFonts w:cs="Times New Roman"/>
                <w:noProof/>
                <w:sz w:val="20"/>
                <w:szCs w:val="20"/>
                <w:lang w:val="en-US"/>
              </w:rPr>
              <mc:AlternateContent>
                <mc:Choice Requires="wps">
                  <w:drawing>
                    <wp:inline distT="0" distB="0" distL="0" distR="0" wp14:anchorId="07ED7E73" wp14:editId="3D18ABBD">
                      <wp:extent cx="540000" cy="270000"/>
                      <wp:effectExtent l="0" t="0" r="12700" b="15875"/>
                      <wp:docPr id="384" name="Rectángulo 384"/>
                      <wp:cNvGraphicFramePr/>
                      <a:graphic xmlns:a="http://schemas.openxmlformats.org/drawingml/2006/main">
                        <a:graphicData uri="http://schemas.microsoft.com/office/word/2010/wordprocessingShape">
                          <wps:wsp>
                            <wps:cNvSpPr/>
                            <wps:spPr>
                              <a:xfrm>
                                <a:off x="0" y="0"/>
                                <a:ext cx="540000" cy="270000"/>
                              </a:xfrm>
                              <a:prstGeom prst="rect">
                                <a:avLst/>
                              </a:prstGeom>
                              <a:solidFill>
                                <a:schemeClr val="accent4">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1FC0019" id="Rectángulo 384" o:spid="_x0000_s1026"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" fillcolor="#ffd966 [1943]" strokecolor="black [3213]" strokeweight=".25pt">
                      <w10:anchorlock/>
                    </v:rect>
                  </w:pict>
                </mc:Fallback>
              </mc:AlternateContent>
            </w:r>
          </w:p>
        </w:tc>
      </w:tr>
      <w:tr w:rsidR="00F04D85" w:rsidRPr="00106C2F" w:rsidTr="00907022">
        <w:trPr>
          <w:trHeight w:val="601"/>
        </w:trPr>
        <w:tc>
          <w:tcPr>
            <w:tcW w:w="709" w:type="dxa"/>
            <w:vAlign w:val="center"/>
          </w:tcPr>
          <w:p w:rsidR="00F04D85" w:rsidRPr="00106C2F" w:rsidRDefault="00552E31" w:rsidP="00297F7D">
            <w:pPr>
              <w:pStyle w:val="TESISEDU"/>
              <w:spacing w:line="240" w:lineRule="auto"/>
              <w:ind w:left="0" w:firstLine="0"/>
              <w:jc w:val="center"/>
              <w:rPr>
                <w:rFonts w:cs="Times New Roman"/>
                <w:sz w:val="20"/>
                <w:szCs w:val="20"/>
              </w:rPr>
            </w:pPr>
            <w:r w:rsidRPr="00106C2F">
              <w:rPr>
                <w:rFonts w:cs="Times New Roman"/>
                <w:sz w:val="20"/>
                <w:szCs w:val="20"/>
              </w:rPr>
              <w:t>D5</w:t>
            </w:r>
          </w:p>
        </w:tc>
        <w:tc>
          <w:tcPr>
            <w:tcW w:w="1984" w:type="dxa"/>
            <w:vAlign w:val="center"/>
          </w:tcPr>
          <w:p w:rsidR="00F04D85" w:rsidRPr="00106C2F" w:rsidRDefault="00F04D85" w:rsidP="00297F7D">
            <w:pPr>
              <w:pStyle w:val="TESISEDU"/>
              <w:spacing w:line="240" w:lineRule="auto"/>
              <w:ind w:left="0" w:firstLine="0"/>
              <w:jc w:val="left"/>
              <w:rPr>
                <w:rFonts w:cs="Times New Roman"/>
                <w:sz w:val="20"/>
                <w:szCs w:val="20"/>
              </w:rPr>
            </w:pPr>
          </w:p>
        </w:tc>
        <w:tc>
          <w:tcPr>
            <w:tcW w:w="2162" w:type="dxa"/>
            <w:vAlign w:val="center"/>
          </w:tcPr>
          <w:p w:rsidR="00F04D85" w:rsidRPr="00106C2F" w:rsidRDefault="00F04D85" w:rsidP="00297F7D">
            <w:pPr>
              <w:pStyle w:val="TESISEDU"/>
              <w:spacing w:line="240" w:lineRule="auto"/>
              <w:ind w:left="0" w:firstLine="0"/>
              <w:jc w:val="left"/>
              <w:rPr>
                <w:rFonts w:cs="Times New Roman"/>
                <w:sz w:val="20"/>
                <w:szCs w:val="20"/>
              </w:rPr>
            </w:pPr>
            <w:r w:rsidRPr="00106C2F">
              <w:rPr>
                <w:rFonts w:cs="Times New Roman"/>
                <w:sz w:val="20"/>
                <w:szCs w:val="20"/>
              </w:rPr>
              <w:t>¿existen suficientes preseleccionados?</w:t>
            </w:r>
          </w:p>
        </w:tc>
        <w:tc>
          <w:tcPr>
            <w:tcW w:w="1807" w:type="dxa"/>
            <w:vAlign w:val="center"/>
          </w:tcPr>
          <w:p w:rsidR="00F04D85" w:rsidRPr="00106C2F" w:rsidRDefault="00F04D85" w:rsidP="00297F7D">
            <w:pPr>
              <w:rPr>
                <w:rFonts w:ascii="Times New Roman" w:hAnsi="Times New Roman" w:cs="Times New Roman"/>
                <w:sz w:val="20"/>
                <w:szCs w:val="20"/>
              </w:rPr>
            </w:pPr>
          </w:p>
        </w:tc>
        <w:tc>
          <w:tcPr>
            <w:tcW w:w="1134" w:type="dxa"/>
            <w:vAlign w:val="center"/>
          </w:tcPr>
          <w:p w:rsidR="00F04D85" w:rsidRPr="00106C2F" w:rsidRDefault="00F04D85" w:rsidP="00297F7D">
            <w:pPr>
              <w:pStyle w:val="TESISEDU"/>
              <w:spacing w:line="240" w:lineRule="auto"/>
              <w:ind w:left="0" w:firstLine="0"/>
              <w:jc w:val="center"/>
              <w:rPr>
                <w:rFonts w:cs="Times New Roman"/>
                <w:noProof/>
                <w:sz w:val="20"/>
                <w:szCs w:val="20"/>
              </w:rPr>
            </w:pPr>
            <w:r w:rsidRPr="00106C2F">
              <w:rPr>
                <w:rFonts w:cs="Times New Roman"/>
                <w:noProof/>
                <w:sz w:val="20"/>
                <w:szCs w:val="20"/>
                <w:lang w:val="en-US"/>
              </w:rPr>
              <mc:AlternateContent>
                <mc:Choice Requires="wps">
                  <w:drawing>
                    <wp:inline distT="0" distB="0" distL="0" distR="0" wp14:anchorId="768140B5" wp14:editId="579C51CB">
                      <wp:extent cx="540000" cy="270000"/>
                      <wp:effectExtent l="19050" t="19050" r="12700" b="34925"/>
                      <wp:docPr id="279" name="Rombo 279"/>
                      <wp:cNvGraphicFramePr/>
                      <a:graphic xmlns:a="http://schemas.openxmlformats.org/drawingml/2006/main">
                        <a:graphicData uri="http://schemas.microsoft.com/office/word/2010/wordprocessingShape">
                          <wps:wsp>
                            <wps:cNvSpPr/>
                            <wps:spPr>
                              <a:xfrm>
                                <a:off x="0" y="0"/>
                                <a:ext cx="540000" cy="270000"/>
                              </a:xfrm>
                              <a:prstGeom prst="diamond">
                                <a:avLst/>
                              </a:prstGeom>
                              <a:solidFill>
                                <a:schemeClr val="accent2">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63CEA0FC" id="Rombo 279" o:spid="_x0000_s1026" type="#_x0000_t4"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" fillcolor="#f4b083 [1941]" strokecolor="black [3213]" strokeweight=".25pt">
                      <w10:anchorlock/>
                    </v:shape>
                  </w:pict>
                </mc:Fallback>
              </mc:AlternateContent>
            </w:r>
          </w:p>
        </w:tc>
      </w:tr>
      <w:tr w:rsidR="00F04D85" w:rsidRPr="00106C2F" w:rsidTr="00907022">
        <w:trPr>
          <w:trHeight w:val="601"/>
        </w:trPr>
        <w:tc>
          <w:tcPr>
            <w:tcW w:w="709" w:type="dxa"/>
            <w:vAlign w:val="center"/>
          </w:tcPr>
          <w:p w:rsidR="00F04D85" w:rsidRPr="00106C2F" w:rsidRDefault="00552E31" w:rsidP="00297F7D">
            <w:pPr>
              <w:pStyle w:val="TESISEDU"/>
              <w:spacing w:line="240" w:lineRule="auto"/>
              <w:ind w:left="0" w:firstLine="0"/>
              <w:jc w:val="center"/>
              <w:rPr>
                <w:rFonts w:cs="Times New Roman"/>
                <w:sz w:val="20"/>
                <w:szCs w:val="20"/>
              </w:rPr>
            </w:pPr>
            <w:r w:rsidRPr="00106C2F">
              <w:rPr>
                <w:rFonts w:cs="Times New Roman"/>
                <w:sz w:val="20"/>
                <w:szCs w:val="20"/>
              </w:rPr>
              <w:t>5</w:t>
            </w:r>
          </w:p>
        </w:tc>
        <w:tc>
          <w:tcPr>
            <w:tcW w:w="1984" w:type="dxa"/>
            <w:vAlign w:val="center"/>
          </w:tcPr>
          <w:p w:rsidR="00F04D85" w:rsidRPr="00106C2F" w:rsidRDefault="00F04D85" w:rsidP="00297F7D">
            <w:pPr>
              <w:pStyle w:val="TESISEDU"/>
              <w:spacing w:line="240" w:lineRule="auto"/>
              <w:ind w:left="0" w:firstLine="0"/>
              <w:jc w:val="left"/>
              <w:rPr>
                <w:rFonts w:cs="Times New Roman"/>
                <w:sz w:val="20"/>
                <w:szCs w:val="20"/>
              </w:rPr>
            </w:pPr>
            <w:r w:rsidRPr="00106C2F">
              <w:rPr>
                <w:rFonts w:cs="Times New Roman"/>
                <w:sz w:val="20"/>
                <w:szCs w:val="20"/>
              </w:rPr>
              <w:t>Realizar entrevistar preliminares</w:t>
            </w:r>
          </w:p>
        </w:tc>
        <w:tc>
          <w:tcPr>
            <w:tcW w:w="2162" w:type="dxa"/>
            <w:vAlign w:val="center"/>
          </w:tcPr>
          <w:p w:rsidR="00F04D85" w:rsidRPr="00106C2F" w:rsidRDefault="00F04D85" w:rsidP="00297F7D">
            <w:pPr>
              <w:pStyle w:val="TESISEDU"/>
              <w:spacing w:line="240" w:lineRule="auto"/>
              <w:ind w:left="0" w:firstLine="0"/>
              <w:jc w:val="left"/>
              <w:rPr>
                <w:rFonts w:cs="Times New Roman"/>
                <w:sz w:val="20"/>
                <w:szCs w:val="20"/>
              </w:rPr>
            </w:pPr>
          </w:p>
        </w:tc>
        <w:tc>
          <w:tcPr>
            <w:tcW w:w="1807" w:type="dxa"/>
            <w:vAlign w:val="center"/>
          </w:tcPr>
          <w:p w:rsidR="00F04D85" w:rsidRPr="00106C2F" w:rsidRDefault="00F04D85" w:rsidP="00297F7D">
            <w:pPr>
              <w:rPr>
                <w:rFonts w:ascii="Times New Roman" w:hAnsi="Times New Roman" w:cs="Times New Roman"/>
                <w:sz w:val="20"/>
                <w:szCs w:val="20"/>
              </w:rPr>
            </w:pPr>
          </w:p>
        </w:tc>
        <w:tc>
          <w:tcPr>
            <w:tcW w:w="1134" w:type="dxa"/>
            <w:vAlign w:val="center"/>
          </w:tcPr>
          <w:p w:rsidR="00F04D85" w:rsidRPr="00106C2F" w:rsidRDefault="00F04D85" w:rsidP="00297F7D">
            <w:pPr>
              <w:pStyle w:val="TESISEDU"/>
              <w:spacing w:line="240" w:lineRule="auto"/>
              <w:ind w:left="0" w:firstLine="0"/>
              <w:jc w:val="center"/>
              <w:rPr>
                <w:rFonts w:cs="Times New Roman"/>
                <w:noProof/>
                <w:sz w:val="20"/>
                <w:szCs w:val="20"/>
              </w:rPr>
            </w:pPr>
            <w:r w:rsidRPr="00106C2F">
              <w:rPr>
                <w:rFonts w:cs="Times New Roman"/>
                <w:noProof/>
                <w:sz w:val="20"/>
                <w:szCs w:val="20"/>
                <w:lang w:val="en-US"/>
              </w:rPr>
              <mc:AlternateContent>
                <mc:Choice Requires="wps">
                  <w:drawing>
                    <wp:inline distT="0" distB="0" distL="0" distR="0" wp14:anchorId="22FAC445" wp14:editId="094857A6">
                      <wp:extent cx="540000" cy="270000"/>
                      <wp:effectExtent l="0" t="0" r="12700" b="15875"/>
                      <wp:docPr id="284" name="Rectángulo 284"/>
                      <wp:cNvGraphicFramePr/>
                      <a:graphic xmlns:a="http://schemas.openxmlformats.org/drawingml/2006/main">
                        <a:graphicData uri="http://schemas.microsoft.com/office/word/2010/wordprocessingShape">
                          <wps:wsp>
                            <wps:cNvSpPr/>
                            <wps:spPr>
                              <a:xfrm>
                                <a:off x="0" y="0"/>
                                <a:ext cx="540000" cy="270000"/>
                              </a:xfrm>
                              <a:prstGeom prst="rect">
                                <a:avLst/>
                              </a:prstGeom>
                              <a:solidFill>
                                <a:schemeClr val="accent4">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AD42FE9" id="Rectángulo 284" o:spid="_x0000_s1026"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" fillcolor="#ffd966 [1943]" strokecolor="black [3213]" strokeweight=".25pt">
                      <w10:anchorlock/>
                    </v:rect>
                  </w:pict>
                </mc:Fallback>
              </mc:AlternateContent>
            </w:r>
          </w:p>
        </w:tc>
      </w:tr>
      <w:tr w:rsidR="00F04D85" w:rsidRPr="00106C2F" w:rsidTr="00907022">
        <w:trPr>
          <w:trHeight w:val="601"/>
        </w:trPr>
        <w:tc>
          <w:tcPr>
            <w:tcW w:w="709" w:type="dxa"/>
            <w:vAlign w:val="center"/>
          </w:tcPr>
          <w:p w:rsidR="00F04D85" w:rsidRPr="00106C2F" w:rsidRDefault="00552E31" w:rsidP="00297F7D">
            <w:pPr>
              <w:pStyle w:val="TESISEDU"/>
              <w:spacing w:line="240" w:lineRule="auto"/>
              <w:ind w:left="0" w:firstLine="0"/>
              <w:jc w:val="center"/>
              <w:rPr>
                <w:rFonts w:cs="Times New Roman"/>
                <w:sz w:val="20"/>
                <w:szCs w:val="20"/>
              </w:rPr>
            </w:pPr>
            <w:r w:rsidRPr="00106C2F">
              <w:rPr>
                <w:rFonts w:cs="Times New Roman"/>
                <w:sz w:val="20"/>
                <w:szCs w:val="20"/>
              </w:rPr>
              <w:t>6</w:t>
            </w:r>
          </w:p>
        </w:tc>
        <w:tc>
          <w:tcPr>
            <w:tcW w:w="1984" w:type="dxa"/>
            <w:vAlign w:val="center"/>
          </w:tcPr>
          <w:p w:rsidR="00F04D85" w:rsidRPr="00106C2F" w:rsidRDefault="00F04D85" w:rsidP="00297F7D">
            <w:pPr>
              <w:pStyle w:val="TESISEDU"/>
              <w:spacing w:line="240" w:lineRule="auto"/>
              <w:ind w:left="0" w:firstLine="0"/>
              <w:jc w:val="left"/>
              <w:rPr>
                <w:rFonts w:cs="Times New Roman"/>
                <w:sz w:val="20"/>
                <w:szCs w:val="20"/>
              </w:rPr>
            </w:pPr>
            <w:r w:rsidRPr="00106C2F">
              <w:rPr>
                <w:rFonts w:cs="Times New Roman"/>
                <w:sz w:val="20"/>
                <w:szCs w:val="20"/>
              </w:rPr>
              <w:t>Realizar pruebas psicotécnicas específicas</w:t>
            </w:r>
          </w:p>
        </w:tc>
        <w:tc>
          <w:tcPr>
            <w:tcW w:w="2162" w:type="dxa"/>
            <w:vAlign w:val="center"/>
          </w:tcPr>
          <w:p w:rsidR="00F04D85" w:rsidRPr="00106C2F" w:rsidRDefault="00F04D85" w:rsidP="00297F7D">
            <w:pPr>
              <w:pStyle w:val="TESISEDU"/>
              <w:spacing w:line="240" w:lineRule="auto"/>
              <w:ind w:left="0" w:firstLine="0"/>
              <w:jc w:val="left"/>
              <w:rPr>
                <w:rFonts w:cs="Times New Roman"/>
                <w:sz w:val="20"/>
                <w:szCs w:val="20"/>
              </w:rPr>
            </w:pPr>
          </w:p>
        </w:tc>
        <w:tc>
          <w:tcPr>
            <w:tcW w:w="1807" w:type="dxa"/>
            <w:vAlign w:val="center"/>
          </w:tcPr>
          <w:p w:rsidR="00F04D85" w:rsidRPr="00106C2F" w:rsidRDefault="00F04D85" w:rsidP="00297F7D">
            <w:pPr>
              <w:rPr>
                <w:rFonts w:ascii="Times New Roman" w:hAnsi="Times New Roman" w:cs="Times New Roman"/>
                <w:sz w:val="20"/>
                <w:szCs w:val="20"/>
              </w:rPr>
            </w:pPr>
          </w:p>
        </w:tc>
        <w:tc>
          <w:tcPr>
            <w:tcW w:w="1134" w:type="dxa"/>
            <w:vAlign w:val="center"/>
          </w:tcPr>
          <w:p w:rsidR="00F04D85" w:rsidRPr="00106C2F" w:rsidRDefault="00F04D85" w:rsidP="00297F7D">
            <w:pPr>
              <w:pStyle w:val="TESISEDU"/>
              <w:spacing w:line="240" w:lineRule="auto"/>
              <w:ind w:left="0" w:firstLine="0"/>
              <w:jc w:val="center"/>
              <w:rPr>
                <w:rFonts w:cs="Times New Roman"/>
                <w:noProof/>
                <w:sz w:val="20"/>
                <w:szCs w:val="20"/>
              </w:rPr>
            </w:pPr>
            <w:r w:rsidRPr="00106C2F">
              <w:rPr>
                <w:rFonts w:cs="Times New Roman"/>
                <w:noProof/>
                <w:sz w:val="20"/>
                <w:szCs w:val="20"/>
                <w:lang w:val="en-US"/>
              </w:rPr>
              <mc:AlternateContent>
                <mc:Choice Requires="wps">
                  <w:drawing>
                    <wp:inline distT="0" distB="0" distL="0" distR="0" wp14:anchorId="375720D8" wp14:editId="2493D862">
                      <wp:extent cx="540000" cy="270000"/>
                      <wp:effectExtent l="0" t="0" r="12700" b="15875"/>
                      <wp:docPr id="385" name="Rectángulo 385"/>
                      <wp:cNvGraphicFramePr/>
                      <a:graphic xmlns:a="http://schemas.openxmlformats.org/drawingml/2006/main">
                        <a:graphicData uri="http://schemas.microsoft.com/office/word/2010/wordprocessingShape">
                          <wps:wsp>
                            <wps:cNvSpPr/>
                            <wps:spPr>
                              <a:xfrm>
                                <a:off x="0" y="0"/>
                                <a:ext cx="540000" cy="270000"/>
                              </a:xfrm>
                              <a:prstGeom prst="rect">
                                <a:avLst/>
                              </a:prstGeom>
                              <a:solidFill>
                                <a:schemeClr val="accent4">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6BF06C61" id="Rectángulo 385" o:spid="_x0000_s1026"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" fillcolor="#ffd966 [1943]" strokecolor="black [3213]" strokeweight=".25pt">
                      <w10:anchorlock/>
                    </v:rect>
                  </w:pict>
                </mc:Fallback>
              </mc:AlternateContent>
            </w:r>
          </w:p>
        </w:tc>
      </w:tr>
      <w:tr w:rsidR="00F04D85" w:rsidRPr="00106C2F" w:rsidTr="00907022">
        <w:trPr>
          <w:trHeight w:val="601"/>
        </w:trPr>
        <w:tc>
          <w:tcPr>
            <w:tcW w:w="709" w:type="dxa"/>
            <w:vAlign w:val="center"/>
          </w:tcPr>
          <w:p w:rsidR="00F04D85" w:rsidRPr="00106C2F" w:rsidRDefault="00552E31" w:rsidP="00297F7D">
            <w:pPr>
              <w:pStyle w:val="TESISEDU"/>
              <w:spacing w:line="240" w:lineRule="auto"/>
              <w:ind w:left="0" w:firstLine="0"/>
              <w:jc w:val="center"/>
              <w:rPr>
                <w:rFonts w:cs="Times New Roman"/>
                <w:sz w:val="20"/>
                <w:szCs w:val="20"/>
              </w:rPr>
            </w:pPr>
            <w:r w:rsidRPr="00106C2F">
              <w:rPr>
                <w:rFonts w:cs="Times New Roman"/>
                <w:sz w:val="20"/>
                <w:szCs w:val="20"/>
              </w:rPr>
              <w:t>7</w:t>
            </w:r>
          </w:p>
        </w:tc>
        <w:tc>
          <w:tcPr>
            <w:tcW w:w="1984" w:type="dxa"/>
            <w:vAlign w:val="center"/>
          </w:tcPr>
          <w:p w:rsidR="00F04D85" w:rsidRPr="00106C2F" w:rsidRDefault="00F04D85" w:rsidP="00297F7D">
            <w:pPr>
              <w:pStyle w:val="TESISEDU"/>
              <w:spacing w:line="240" w:lineRule="auto"/>
              <w:ind w:left="0" w:firstLine="0"/>
              <w:jc w:val="left"/>
              <w:rPr>
                <w:rFonts w:cs="Times New Roman"/>
                <w:sz w:val="20"/>
                <w:szCs w:val="20"/>
              </w:rPr>
            </w:pPr>
            <w:r w:rsidRPr="00106C2F">
              <w:rPr>
                <w:rFonts w:cs="Times New Roman"/>
                <w:sz w:val="20"/>
                <w:szCs w:val="20"/>
              </w:rPr>
              <w:t xml:space="preserve">Seleccionar luego de pruebas psicotécnicas específicas </w:t>
            </w:r>
          </w:p>
        </w:tc>
        <w:tc>
          <w:tcPr>
            <w:tcW w:w="2162" w:type="dxa"/>
            <w:vAlign w:val="center"/>
          </w:tcPr>
          <w:p w:rsidR="00F04D85" w:rsidRPr="00106C2F" w:rsidRDefault="00F04D85" w:rsidP="00297F7D">
            <w:pPr>
              <w:pStyle w:val="TESISEDU"/>
              <w:spacing w:line="240" w:lineRule="auto"/>
              <w:ind w:left="0" w:firstLine="0"/>
              <w:jc w:val="left"/>
              <w:rPr>
                <w:rFonts w:cs="Times New Roman"/>
                <w:sz w:val="20"/>
                <w:szCs w:val="20"/>
              </w:rPr>
            </w:pPr>
          </w:p>
        </w:tc>
        <w:tc>
          <w:tcPr>
            <w:tcW w:w="1807" w:type="dxa"/>
            <w:vAlign w:val="center"/>
          </w:tcPr>
          <w:p w:rsidR="00F04D85" w:rsidRPr="00106C2F" w:rsidRDefault="00F04D85" w:rsidP="00297F7D">
            <w:pPr>
              <w:rPr>
                <w:rFonts w:ascii="Times New Roman" w:hAnsi="Times New Roman" w:cs="Times New Roman"/>
                <w:sz w:val="20"/>
                <w:szCs w:val="20"/>
              </w:rPr>
            </w:pPr>
          </w:p>
        </w:tc>
        <w:tc>
          <w:tcPr>
            <w:tcW w:w="1134" w:type="dxa"/>
            <w:vAlign w:val="center"/>
          </w:tcPr>
          <w:p w:rsidR="00F04D85" w:rsidRPr="00106C2F" w:rsidRDefault="00F04D85" w:rsidP="00297F7D">
            <w:pPr>
              <w:pStyle w:val="TESISEDU"/>
              <w:spacing w:line="240" w:lineRule="auto"/>
              <w:ind w:left="0" w:firstLine="0"/>
              <w:jc w:val="center"/>
              <w:rPr>
                <w:rFonts w:cs="Times New Roman"/>
                <w:noProof/>
                <w:sz w:val="20"/>
                <w:szCs w:val="20"/>
              </w:rPr>
            </w:pPr>
            <w:r w:rsidRPr="00106C2F">
              <w:rPr>
                <w:rFonts w:cs="Times New Roman"/>
                <w:noProof/>
                <w:sz w:val="20"/>
                <w:szCs w:val="20"/>
                <w:lang w:val="en-US"/>
              </w:rPr>
              <mc:AlternateContent>
                <mc:Choice Requires="wps">
                  <w:drawing>
                    <wp:inline distT="0" distB="0" distL="0" distR="0" wp14:anchorId="56E1003E" wp14:editId="10D31FCC">
                      <wp:extent cx="540000" cy="270000"/>
                      <wp:effectExtent l="0" t="0" r="12700" b="15875"/>
                      <wp:docPr id="386" name="Rectángulo 386"/>
                      <wp:cNvGraphicFramePr/>
                      <a:graphic xmlns:a="http://schemas.openxmlformats.org/drawingml/2006/main">
                        <a:graphicData uri="http://schemas.microsoft.com/office/word/2010/wordprocessingShape">
                          <wps:wsp>
                            <wps:cNvSpPr/>
                            <wps:spPr>
                              <a:xfrm>
                                <a:off x="0" y="0"/>
                                <a:ext cx="540000" cy="270000"/>
                              </a:xfrm>
                              <a:prstGeom prst="rect">
                                <a:avLst/>
                              </a:prstGeom>
                              <a:solidFill>
                                <a:schemeClr val="accent4">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E95977A" id="Rectángulo 386" o:spid="_x0000_s1026"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" fillcolor="#ffd966 [1943]" strokecolor="black [3213]" strokeweight=".25pt">
                      <w10:anchorlock/>
                    </v:rect>
                  </w:pict>
                </mc:Fallback>
              </mc:AlternateContent>
            </w:r>
          </w:p>
        </w:tc>
      </w:tr>
      <w:tr w:rsidR="00F04D85" w:rsidRPr="00106C2F" w:rsidTr="00907022">
        <w:trPr>
          <w:trHeight w:val="601"/>
        </w:trPr>
        <w:tc>
          <w:tcPr>
            <w:tcW w:w="709" w:type="dxa"/>
            <w:vAlign w:val="center"/>
          </w:tcPr>
          <w:p w:rsidR="00F04D85" w:rsidRPr="00106C2F" w:rsidRDefault="00552E31" w:rsidP="00297F7D">
            <w:pPr>
              <w:pStyle w:val="TESISEDU"/>
              <w:spacing w:line="240" w:lineRule="auto"/>
              <w:ind w:left="0" w:firstLine="0"/>
              <w:jc w:val="center"/>
              <w:rPr>
                <w:rFonts w:cs="Times New Roman"/>
                <w:sz w:val="20"/>
                <w:szCs w:val="20"/>
              </w:rPr>
            </w:pPr>
            <w:r w:rsidRPr="00106C2F">
              <w:rPr>
                <w:rFonts w:cs="Times New Roman"/>
                <w:sz w:val="20"/>
                <w:szCs w:val="20"/>
              </w:rPr>
              <w:t>D6</w:t>
            </w:r>
          </w:p>
        </w:tc>
        <w:tc>
          <w:tcPr>
            <w:tcW w:w="1984" w:type="dxa"/>
            <w:vAlign w:val="center"/>
          </w:tcPr>
          <w:p w:rsidR="00F04D85" w:rsidRPr="00106C2F" w:rsidRDefault="00F04D85" w:rsidP="00297F7D">
            <w:pPr>
              <w:pStyle w:val="TESISEDU"/>
              <w:spacing w:line="240" w:lineRule="auto"/>
              <w:ind w:left="0" w:firstLine="0"/>
              <w:jc w:val="left"/>
              <w:rPr>
                <w:rFonts w:cs="Times New Roman"/>
                <w:sz w:val="20"/>
                <w:szCs w:val="20"/>
              </w:rPr>
            </w:pPr>
          </w:p>
        </w:tc>
        <w:tc>
          <w:tcPr>
            <w:tcW w:w="2162" w:type="dxa"/>
            <w:vAlign w:val="center"/>
          </w:tcPr>
          <w:p w:rsidR="00F04D85" w:rsidRPr="00106C2F" w:rsidRDefault="00F04D85" w:rsidP="00297F7D">
            <w:pPr>
              <w:pStyle w:val="TESISEDU"/>
              <w:spacing w:line="240" w:lineRule="auto"/>
              <w:ind w:left="0" w:firstLine="0"/>
              <w:jc w:val="left"/>
              <w:rPr>
                <w:rFonts w:cs="Times New Roman"/>
                <w:sz w:val="20"/>
                <w:szCs w:val="20"/>
              </w:rPr>
            </w:pPr>
            <w:r w:rsidRPr="00106C2F">
              <w:rPr>
                <w:rFonts w:cs="Times New Roman"/>
                <w:sz w:val="20"/>
                <w:szCs w:val="20"/>
              </w:rPr>
              <w:t>¿existen suficientes preseleccionados?</w:t>
            </w:r>
          </w:p>
        </w:tc>
        <w:tc>
          <w:tcPr>
            <w:tcW w:w="1807" w:type="dxa"/>
            <w:vAlign w:val="center"/>
          </w:tcPr>
          <w:p w:rsidR="00F04D85" w:rsidRPr="00106C2F" w:rsidRDefault="00F04D85" w:rsidP="00297F7D">
            <w:pPr>
              <w:rPr>
                <w:rFonts w:ascii="Times New Roman" w:hAnsi="Times New Roman" w:cs="Times New Roman"/>
                <w:sz w:val="20"/>
                <w:szCs w:val="20"/>
              </w:rPr>
            </w:pPr>
          </w:p>
        </w:tc>
        <w:tc>
          <w:tcPr>
            <w:tcW w:w="1134" w:type="dxa"/>
            <w:vAlign w:val="center"/>
          </w:tcPr>
          <w:p w:rsidR="00F04D85" w:rsidRPr="00106C2F" w:rsidRDefault="00F04D85" w:rsidP="00297F7D">
            <w:pPr>
              <w:pStyle w:val="TESISEDU"/>
              <w:spacing w:line="240" w:lineRule="auto"/>
              <w:ind w:left="0" w:firstLine="0"/>
              <w:jc w:val="center"/>
              <w:rPr>
                <w:rFonts w:cs="Times New Roman"/>
                <w:noProof/>
                <w:sz w:val="20"/>
                <w:szCs w:val="20"/>
              </w:rPr>
            </w:pPr>
            <w:r w:rsidRPr="00106C2F">
              <w:rPr>
                <w:rFonts w:cs="Times New Roman"/>
                <w:noProof/>
                <w:sz w:val="20"/>
                <w:szCs w:val="20"/>
                <w:lang w:val="en-US"/>
              </w:rPr>
              <mc:AlternateContent>
                <mc:Choice Requires="wps">
                  <w:drawing>
                    <wp:inline distT="0" distB="0" distL="0" distR="0" wp14:anchorId="0E777D59" wp14:editId="19108791">
                      <wp:extent cx="540000" cy="270000"/>
                      <wp:effectExtent l="19050" t="19050" r="12700" b="34925"/>
                      <wp:docPr id="387" name="Rombo 387"/>
                      <wp:cNvGraphicFramePr/>
                      <a:graphic xmlns:a="http://schemas.openxmlformats.org/drawingml/2006/main">
                        <a:graphicData uri="http://schemas.microsoft.com/office/word/2010/wordprocessingShape">
                          <wps:wsp>
                            <wps:cNvSpPr/>
                            <wps:spPr>
                              <a:xfrm>
                                <a:off x="0" y="0"/>
                                <a:ext cx="540000" cy="270000"/>
                              </a:xfrm>
                              <a:prstGeom prst="diamond">
                                <a:avLst/>
                              </a:prstGeom>
                              <a:solidFill>
                                <a:schemeClr val="accent2">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195024E6" id="Rombo 387" o:spid="_x0000_s1026" type="#_x0000_t4"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" fillcolor="#f4b083 [1941]" strokecolor="black [3213]" strokeweight=".25pt">
                      <w10:anchorlock/>
                    </v:shape>
                  </w:pict>
                </mc:Fallback>
              </mc:AlternateContent>
            </w:r>
          </w:p>
        </w:tc>
      </w:tr>
      <w:tr w:rsidR="00F04D85" w:rsidRPr="00106C2F" w:rsidTr="00907022">
        <w:trPr>
          <w:trHeight w:val="601"/>
        </w:trPr>
        <w:tc>
          <w:tcPr>
            <w:tcW w:w="709" w:type="dxa"/>
            <w:vAlign w:val="center"/>
          </w:tcPr>
          <w:p w:rsidR="00F04D85" w:rsidRPr="00106C2F" w:rsidRDefault="00552E31" w:rsidP="00297F7D">
            <w:pPr>
              <w:pStyle w:val="TESISEDU"/>
              <w:spacing w:line="240" w:lineRule="auto"/>
              <w:ind w:left="0" w:firstLine="0"/>
              <w:jc w:val="center"/>
              <w:rPr>
                <w:rFonts w:cs="Times New Roman"/>
                <w:sz w:val="20"/>
                <w:szCs w:val="20"/>
              </w:rPr>
            </w:pPr>
            <w:r w:rsidRPr="00106C2F">
              <w:rPr>
                <w:rFonts w:cs="Times New Roman"/>
                <w:sz w:val="20"/>
                <w:szCs w:val="20"/>
              </w:rPr>
              <w:t>8</w:t>
            </w:r>
          </w:p>
        </w:tc>
        <w:tc>
          <w:tcPr>
            <w:tcW w:w="1984" w:type="dxa"/>
            <w:vAlign w:val="center"/>
          </w:tcPr>
          <w:p w:rsidR="00F04D85" w:rsidRPr="00106C2F" w:rsidRDefault="00F04D85" w:rsidP="00297F7D">
            <w:pPr>
              <w:pStyle w:val="TESISEDU"/>
              <w:spacing w:line="240" w:lineRule="auto"/>
              <w:ind w:left="0" w:firstLine="0"/>
              <w:jc w:val="left"/>
              <w:rPr>
                <w:rFonts w:cs="Times New Roman"/>
                <w:sz w:val="20"/>
                <w:szCs w:val="20"/>
              </w:rPr>
            </w:pPr>
            <w:r w:rsidRPr="00106C2F">
              <w:rPr>
                <w:rFonts w:cs="Times New Roman"/>
                <w:sz w:val="20"/>
                <w:szCs w:val="20"/>
              </w:rPr>
              <w:t>Informes finales de candidatos para selección</w:t>
            </w:r>
          </w:p>
        </w:tc>
        <w:tc>
          <w:tcPr>
            <w:tcW w:w="2162" w:type="dxa"/>
            <w:vAlign w:val="center"/>
          </w:tcPr>
          <w:p w:rsidR="00F04D85" w:rsidRPr="00106C2F" w:rsidRDefault="00F04D85" w:rsidP="00297F7D">
            <w:pPr>
              <w:pStyle w:val="TESISEDU"/>
              <w:spacing w:line="240" w:lineRule="auto"/>
              <w:ind w:left="0" w:firstLine="0"/>
              <w:jc w:val="left"/>
              <w:rPr>
                <w:rFonts w:cs="Times New Roman"/>
                <w:sz w:val="20"/>
                <w:szCs w:val="20"/>
              </w:rPr>
            </w:pPr>
          </w:p>
        </w:tc>
        <w:tc>
          <w:tcPr>
            <w:tcW w:w="1807" w:type="dxa"/>
            <w:vAlign w:val="center"/>
          </w:tcPr>
          <w:p w:rsidR="00F04D85" w:rsidRPr="00106C2F" w:rsidRDefault="00F04D85" w:rsidP="00297F7D">
            <w:pPr>
              <w:rPr>
                <w:rFonts w:ascii="Times New Roman" w:hAnsi="Times New Roman" w:cs="Times New Roman"/>
                <w:sz w:val="20"/>
                <w:szCs w:val="20"/>
              </w:rPr>
            </w:pPr>
          </w:p>
        </w:tc>
        <w:tc>
          <w:tcPr>
            <w:tcW w:w="1134" w:type="dxa"/>
            <w:vAlign w:val="center"/>
          </w:tcPr>
          <w:p w:rsidR="00F04D85" w:rsidRPr="00106C2F" w:rsidRDefault="00F04D85" w:rsidP="00297F7D">
            <w:pPr>
              <w:pStyle w:val="TESISEDU"/>
              <w:spacing w:line="240" w:lineRule="auto"/>
              <w:ind w:left="0" w:firstLine="0"/>
              <w:jc w:val="center"/>
              <w:rPr>
                <w:rFonts w:cs="Times New Roman"/>
                <w:noProof/>
                <w:sz w:val="20"/>
                <w:szCs w:val="20"/>
              </w:rPr>
            </w:pPr>
            <w:r w:rsidRPr="00106C2F">
              <w:rPr>
                <w:rFonts w:cs="Times New Roman"/>
                <w:noProof/>
                <w:sz w:val="20"/>
                <w:szCs w:val="20"/>
                <w:lang w:val="en-US"/>
              </w:rPr>
              <mc:AlternateContent>
                <mc:Choice Requires="wps">
                  <w:drawing>
                    <wp:inline distT="0" distB="0" distL="0" distR="0" wp14:anchorId="2A2D7D0D" wp14:editId="2E23181E">
                      <wp:extent cx="540000" cy="270000"/>
                      <wp:effectExtent l="0" t="0" r="12700" b="15875"/>
                      <wp:docPr id="388" name="Rectángulo 388"/>
                      <wp:cNvGraphicFramePr/>
                      <a:graphic xmlns:a="http://schemas.openxmlformats.org/drawingml/2006/main">
                        <a:graphicData uri="http://schemas.microsoft.com/office/word/2010/wordprocessingShape">
                          <wps:wsp>
                            <wps:cNvSpPr/>
                            <wps:spPr>
                              <a:xfrm>
                                <a:off x="0" y="0"/>
                                <a:ext cx="540000" cy="270000"/>
                              </a:xfrm>
                              <a:prstGeom prst="rect">
                                <a:avLst/>
                              </a:prstGeom>
                              <a:solidFill>
                                <a:schemeClr val="accent4">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0A9A28EF" id="Rectángulo 388" o:spid="_x0000_s1026"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" fillcolor="#ffd966 [1943]" strokecolor="black [3213]" strokeweight=".25pt">
                      <w10:anchorlock/>
                    </v:rect>
                  </w:pict>
                </mc:Fallback>
              </mc:AlternateContent>
            </w:r>
          </w:p>
        </w:tc>
      </w:tr>
      <w:tr w:rsidR="00F04D85" w:rsidRPr="00106C2F" w:rsidTr="00907022">
        <w:trPr>
          <w:trHeight w:val="601"/>
        </w:trPr>
        <w:tc>
          <w:tcPr>
            <w:tcW w:w="709" w:type="dxa"/>
            <w:vAlign w:val="center"/>
          </w:tcPr>
          <w:p w:rsidR="00F04D85" w:rsidRPr="00106C2F" w:rsidRDefault="00552E31" w:rsidP="00297F7D">
            <w:pPr>
              <w:pStyle w:val="TESISEDU"/>
              <w:spacing w:line="240" w:lineRule="auto"/>
              <w:ind w:left="0" w:firstLine="0"/>
              <w:jc w:val="center"/>
              <w:rPr>
                <w:rFonts w:cs="Times New Roman"/>
                <w:sz w:val="20"/>
                <w:szCs w:val="20"/>
              </w:rPr>
            </w:pPr>
            <w:r w:rsidRPr="00106C2F">
              <w:rPr>
                <w:rFonts w:cs="Times New Roman"/>
                <w:sz w:val="20"/>
                <w:szCs w:val="20"/>
              </w:rPr>
              <w:t>9</w:t>
            </w:r>
          </w:p>
        </w:tc>
        <w:tc>
          <w:tcPr>
            <w:tcW w:w="1984" w:type="dxa"/>
            <w:vAlign w:val="center"/>
          </w:tcPr>
          <w:p w:rsidR="00F04D85" w:rsidRPr="00106C2F" w:rsidRDefault="00F04D85" w:rsidP="00297F7D">
            <w:pPr>
              <w:pStyle w:val="TESISEDU"/>
              <w:spacing w:line="240" w:lineRule="auto"/>
              <w:ind w:left="0" w:firstLine="0"/>
              <w:jc w:val="left"/>
              <w:rPr>
                <w:rFonts w:cs="Times New Roman"/>
                <w:sz w:val="20"/>
                <w:szCs w:val="20"/>
              </w:rPr>
            </w:pPr>
            <w:r w:rsidRPr="00106C2F">
              <w:rPr>
                <w:rFonts w:cs="Times New Roman"/>
                <w:sz w:val="20"/>
                <w:szCs w:val="20"/>
              </w:rPr>
              <w:t>Entrevista final para comunicar decisiones.</w:t>
            </w:r>
          </w:p>
        </w:tc>
        <w:tc>
          <w:tcPr>
            <w:tcW w:w="2162" w:type="dxa"/>
            <w:vAlign w:val="center"/>
          </w:tcPr>
          <w:p w:rsidR="00F04D85" w:rsidRPr="00106C2F" w:rsidRDefault="00F04D85" w:rsidP="00297F7D">
            <w:pPr>
              <w:pStyle w:val="TESISEDU"/>
              <w:spacing w:line="240" w:lineRule="auto"/>
              <w:ind w:left="0" w:firstLine="0"/>
              <w:jc w:val="left"/>
              <w:rPr>
                <w:rFonts w:cs="Times New Roman"/>
                <w:sz w:val="20"/>
                <w:szCs w:val="20"/>
              </w:rPr>
            </w:pPr>
          </w:p>
        </w:tc>
        <w:tc>
          <w:tcPr>
            <w:tcW w:w="1807" w:type="dxa"/>
            <w:vAlign w:val="center"/>
          </w:tcPr>
          <w:p w:rsidR="00F04D85" w:rsidRPr="00106C2F" w:rsidRDefault="00F04D85" w:rsidP="00297F7D">
            <w:pPr>
              <w:rPr>
                <w:rFonts w:ascii="Times New Roman" w:hAnsi="Times New Roman" w:cs="Times New Roman"/>
                <w:sz w:val="20"/>
                <w:szCs w:val="20"/>
              </w:rPr>
            </w:pPr>
          </w:p>
        </w:tc>
        <w:tc>
          <w:tcPr>
            <w:tcW w:w="1134" w:type="dxa"/>
            <w:vAlign w:val="center"/>
          </w:tcPr>
          <w:p w:rsidR="00F04D85" w:rsidRPr="00106C2F" w:rsidRDefault="00F04D85" w:rsidP="00297F7D">
            <w:pPr>
              <w:pStyle w:val="TESISEDU"/>
              <w:spacing w:line="240" w:lineRule="auto"/>
              <w:ind w:left="0" w:firstLine="0"/>
              <w:jc w:val="center"/>
              <w:rPr>
                <w:rFonts w:cs="Times New Roman"/>
                <w:noProof/>
                <w:sz w:val="20"/>
                <w:szCs w:val="20"/>
              </w:rPr>
            </w:pPr>
            <w:r w:rsidRPr="00106C2F">
              <w:rPr>
                <w:rFonts w:cs="Times New Roman"/>
                <w:noProof/>
                <w:sz w:val="20"/>
                <w:szCs w:val="20"/>
                <w:lang w:val="en-US"/>
              </w:rPr>
              <mc:AlternateContent>
                <mc:Choice Requires="wps">
                  <w:drawing>
                    <wp:inline distT="0" distB="0" distL="0" distR="0" wp14:anchorId="1360F9D0" wp14:editId="0A5C5BE9">
                      <wp:extent cx="540000" cy="270000"/>
                      <wp:effectExtent l="0" t="0" r="12700" b="15875"/>
                      <wp:docPr id="389" name="Rectángulo 389"/>
                      <wp:cNvGraphicFramePr/>
                      <a:graphic xmlns:a="http://schemas.openxmlformats.org/drawingml/2006/main">
                        <a:graphicData uri="http://schemas.microsoft.com/office/word/2010/wordprocessingShape">
                          <wps:wsp>
                            <wps:cNvSpPr/>
                            <wps:spPr>
                              <a:xfrm>
                                <a:off x="0" y="0"/>
                                <a:ext cx="540000" cy="270000"/>
                              </a:xfrm>
                              <a:prstGeom prst="rect">
                                <a:avLst/>
                              </a:prstGeom>
                              <a:solidFill>
                                <a:schemeClr val="accent4">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0A6941F" id="Rectángulo 389" o:spid="_x0000_s1026"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" fillcolor="#ffd966 [1943]" strokecolor="black [3213]" strokeweight=".25pt">
                      <w10:anchorlock/>
                    </v:rect>
                  </w:pict>
                </mc:Fallback>
              </mc:AlternateContent>
            </w:r>
          </w:p>
        </w:tc>
      </w:tr>
      <w:tr w:rsidR="00F04D85" w:rsidRPr="00106C2F" w:rsidTr="00907022">
        <w:trPr>
          <w:trHeight w:val="601"/>
        </w:trPr>
        <w:tc>
          <w:tcPr>
            <w:tcW w:w="709" w:type="dxa"/>
            <w:vAlign w:val="center"/>
          </w:tcPr>
          <w:p w:rsidR="00F04D85" w:rsidRPr="00106C2F" w:rsidRDefault="00F04D85" w:rsidP="00297F7D">
            <w:pPr>
              <w:pStyle w:val="TESISEDU"/>
              <w:spacing w:line="240" w:lineRule="auto"/>
              <w:ind w:left="0" w:firstLine="0"/>
              <w:jc w:val="center"/>
              <w:rPr>
                <w:rFonts w:cs="Times New Roman"/>
                <w:sz w:val="20"/>
                <w:szCs w:val="20"/>
              </w:rPr>
            </w:pPr>
            <w:r w:rsidRPr="00106C2F">
              <w:rPr>
                <w:rFonts w:cs="Times New Roman"/>
                <w:sz w:val="20"/>
                <w:szCs w:val="20"/>
              </w:rPr>
              <w:t>-</w:t>
            </w:r>
          </w:p>
        </w:tc>
        <w:tc>
          <w:tcPr>
            <w:tcW w:w="1984" w:type="dxa"/>
            <w:vAlign w:val="center"/>
          </w:tcPr>
          <w:p w:rsidR="00F04D85" w:rsidRPr="00106C2F" w:rsidRDefault="00F04D85" w:rsidP="00297F7D">
            <w:pPr>
              <w:pStyle w:val="TESISEDU"/>
              <w:spacing w:line="240" w:lineRule="auto"/>
              <w:ind w:left="0" w:firstLine="0"/>
              <w:jc w:val="left"/>
              <w:rPr>
                <w:rFonts w:cs="Times New Roman"/>
                <w:sz w:val="20"/>
                <w:szCs w:val="20"/>
              </w:rPr>
            </w:pPr>
            <w:r w:rsidRPr="00106C2F">
              <w:rPr>
                <w:rFonts w:cs="Times New Roman"/>
                <w:sz w:val="20"/>
                <w:szCs w:val="20"/>
              </w:rPr>
              <w:t>Fin</w:t>
            </w:r>
          </w:p>
        </w:tc>
        <w:tc>
          <w:tcPr>
            <w:tcW w:w="2162" w:type="dxa"/>
            <w:vAlign w:val="center"/>
          </w:tcPr>
          <w:p w:rsidR="00F04D85" w:rsidRPr="00106C2F" w:rsidRDefault="00F04D85" w:rsidP="00297F7D">
            <w:pPr>
              <w:pStyle w:val="TESISEDU"/>
              <w:spacing w:line="240" w:lineRule="auto"/>
              <w:ind w:left="0" w:firstLine="0"/>
              <w:jc w:val="left"/>
              <w:rPr>
                <w:rFonts w:cs="Times New Roman"/>
                <w:sz w:val="20"/>
                <w:szCs w:val="20"/>
              </w:rPr>
            </w:pPr>
          </w:p>
        </w:tc>
        <w:tc>
          <w:tcPr>
            <w:tcW w:w="1807" w:type="dxa"/>
            <w:vAlign w:val="center"/>
          </w:tcPr>
          <w:p w:rsidR="00F04D85" w:rsidRPr="00106C2F" w:rsidRDefault="00F04D85" w:rsidP="00297F7D">
            <w:pPr>
              <w:rPr>
                <w:rFonts w:ascii="Times New Roman" w:hAnsi="Times New Roman" w:cs="Times New Roman"/>
                <w:sz w:val="20"/>
                <w:szCs w:val="20"/>
              </w:rPr>
            </w:pPr>
          </w:p>
        </w:tc>
        <w:tc>
          <w:tcPr>
            <w:tcW w:w="1134" w:type="dxa"/>
            <w:vAlign w:val="center"/>
          </w:tcPr>
          <w:p w:rsidR="00F04D85" w:rsidRPr="00106C2F" w:rsidRDefault="00F04D85" w:rsidP="00297F7D">
            <w:pPr>
              <w:pStyle w:val="TESISEDU"/>
              <w:spacing w:line="240" w:lineRule="auto"/>
              <w:ind w:left="0" w:firstLine="0"/>
              <w:jc w:val="center"/>
              <w:rPr>
                <w:rFonts w:cs="Times New Roman"/>
                <w:noProof/>
                <w:sz w:val="20"/>
                <w:szCs w:val="20"/>
                <w:lang w:val="en-US"/>
              </w:rPr>
            </w:pPr>
            <w:r w:rsidRPr="00106C2F">
              <w:rPr>
                <w:rFonts w:cs="Times New Roman"/>
                <w:noProof/>
                <w:sz w:val="20"/>
                <w:szCs w:val="20"/>
                <w:lang w:val="en-US"/>
              </w:rPr>
              <mc:AlternateContent>
                <mc:Choice Requires="wps">
                  <w:drawing>
                    <wp:inline distT="0" distB="0" distL="0" distR="0" wp14:anchorId="143EA7BA" wp14:editId="42B5593F">
                      <wp:extent cx="540000" cy="270000"/>
                      <wp:effectExtent l="0" t="0" r="12700" b="15875"/>
                      <wp:docPr id="222" name="Elipse 222"/>
                      <wp:cNvGraphicFramePr/>
                      <a:graphic xmlns:a="http://schemas.openxmlformats.org/drawingml/2006/main">
                        <a:graphicData uri="http://schemas.microsoft.com/office/word/2010/wordprocessingShape">
                          <wps:wsp>
                            <wps:cNvSpPr/>
                            <wps:spPr>
                              <a:xfrm>
                                <a:off x="0" y="0"/>
                                <a:ext cx="540000" cy="270000"/>
                              </a:xfrm>
                              <a:prstGeom prst="ellipse">
                                <a:avLst/>
                              </a:prstGeom>
                              <a:solidFill>
                                <a:schemeClr val="tx1">
                                  <a:lumMod val="50000"/>
                                  <a:lumOff val="5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31DF3405" id="Elipse 222" o:spid="_x0000_s1026" style="width:4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" fillcolor="gray [1629]" strokecolor="black [3213]" strokeweight=".25pt">
                      <v:stroke joinstyle="miter"/>
                      <w10:anchorlock/>
                    </v:oval>
                  </w:pict>
                </mc:Fallback>
              </mc:AlternateContent>
            </w:r>
          </w:p>
        </w:tc>
      </w:tr>
    </w:tbl>
    <w:p w:rsidR="00F04D85" w:rsidRPr="00434919" w:rsidRDefault="00F04D85" w:rsidP="00F04D85">
      <w:pPr>
        <w:rPr>
          <w:rFonts w:ascii="Times New Roman" w:hAnsi="Times New Roman" w:cs="Times New Roman"/>
          <w:sz w:val="24"/>
          <w:szCs w:val="24"/>
        </w:rPr>
      </w:pPr>
    </w:p>
    <w:p w:rsidR="00DA5474" w:rsidRDefault="00DA5474">
      <w:pPr>
        <w:rPr>
          <w:rFonts w:ascii="Times New Roman" w:hAnsi="Times New Roman" w:cs="Times New Roman"/>
          <w:b/>
          <w:bCs/>
          <w:sz w:val="24"/>
          <w:szCs w:val="24"/>
        </w:rPr>
      </w:pPr>
      <w:r>
        <w:rPr>
          <w:rFonts w:cs="Times New Roman"/>
          <w:b/>
          <w:szCs w:val="24"/>
        </w:rPr>
        <w:br w:type="page"/>
      </w:r>
    </w:p>
    <w:p w:rsidR="00101E40" w:rsidRPr="00DA5474" w:rsidRDefault="00F04D85" w:rsidP="00192B70">
      <w:pPr>
        <w:pStyle w:val="TESISEDU"/>
        <w:numPr>
          <w:ilvl w:val="2"/>
          <w:numId w:val="34"/>
        </w:numPr>
        <w:ind w:left="709" w:firstLine="0"/>
        <w:rPr>
          <w:rFonts w:cs="Times New Roman"/>
          <w:szCs w:val="24"/>
        </w:rPr>
      </w:pPr>
      <w:r w:rsidRPr="00DA5474">
        <w:rPr>
          <w:rFonts w:cs="Times New Roman"/>
          <w:b/>
          <w:szCs w:val="24"/>
        </w:rPr>
        <w:lastRenderedPageBreak/>
        <w:t>Comunicar los nuevos procedimientos</w:t>
      </w:r>
      <w:r w:rsidR="00DA5474" w:rsidRPr="00DA5474">
        <w:rPr>
          <w:rFonts w:cs="Times New Roman"/>
          <w:b/>
          <w:szCs w:val="24"/>
        </w:rPr>
        <w:t xml:space="preserve">.  </w:t>
      </w:r>
      <w:r w:rsidR="00101E40" w:rsidRPr="00DA5474">
        <w:rPr>
          <w:rFonts w:cs="Times New Roman"/>
          <w:szCs w:val="24"/>
        </w:rPr>
        <w:t xml:space="preserve">Los nuevos procedimientos fueron comunicados como </w:t>
      </w:r>
      <w:r w:rsidR="0060505B" w:rsidRPr="00DA5474">
        <w:rPr>
          <w:rFonts w:cs="Times New Roman"/>
          <w:szCs w:val="24"/>
        </w:rPr>
        <w:t>estándares de la compañía al person</w:t>
      </w:r>
      <w:r w:rsidR="00133519" w:rsidRPr="00DA5474">
        <w:rPr>
          <w:rFonts w:cs="Times New Roman"/>
          <w:szCs w:val="24"/>
        </w:rPr>
        <w:t xml:space="preserve">al correspondiente a través un </w:t>
      </w:r>
      <w:r w:rsidR="0060505B" w:rsidRPr="00DA5474">
        <w:rPr>
          <w:rFonts w:cs="Times New Roman"/>
          <w:szCs w:val="24"/>
        </w:rPr>
        <w:t>correo electrónico masivo</w:t>
      </w:r>
      <w:r w:rsidR="008A1A58" w:rsidRPr="00DA5474">
        <w:rPr>
          <w:rFonts w:cs="Times New Roman"/>
          <w:szCs w:val="24"/>
        </w:rPr>
        <w:t>.</w:t>
      </w:r>
      <w:r w:rsidR="00133519" w:rsidRPr="00DA5474">
        <w:rPr>
          <w:rFonts w:cs="Times New Roman"/>
          <w:szCs w:val="24"/>
        </w:rPr>
        <w:t xml:space="preserve"> E</w:t>
      </w:r>
      <w:r w:rsidR="00A023FA" w:rsidRPr="00DA5474">
        <w:rPr>
          <w:rFonts w:cs="Times New Roman"/>
          <w:szCs w:val="24"/>
        </w:rPr>
        <w:t>l</w:t>
      </w:r>
      <w:r w:rsidR="00133519" w:rsidRPr="00DA5474">
        <w:rPr>
          <w:rFonts w:cs="Times New Roman"/>
          <w:szCs w:val="24"/>
        </w:rPr>
        <w:t xml:space="preserve"> personal involucrado conoció</w:t>
      </w:r>
      <w:r w:rsidR="00A023FA" w:rsidRPr="00DA5474">
        <w:rPr>
          <w:rFonts w:cs="Times New Roman"/>
          <w:szCs w:val="24"/>
        </w:rPr>
        <w:t xml:space="preserve"> los</w:t>
      </w:r>
      <w:r w:rsidR="00133519" w:rsidRPr="00DA5474">
        <w:rPr>
          <w:rFonts w:cs="Times New Roman"/>
          <w:szCs w:val="24"/>
        </w:rPr>
        <w:t xml:space="preserve"> Diagramas de Flujo Desarrollados en </w:t>
      </w:r>
      <w:r w:rsidR="00A023FA" w:rsidRPr="00DA5474">
        <w:rPr>
          <w:rFonts w:cs="Times New Roman"/>
          <w:szCs w:val="24"/>
        </w:rPr>
        <w:t xml:space="preserve">los planes de acción </w:t>
      </w:r>
      <w:r w:rsidR="00133519" w:rsidRPr="00DA5474">
        <w:rPr>
          <w:rFonts w:cs="Times New Roman"/>
          <w:szCs w:val="24"/>
        </w:rPr>
        <w:t xml:space="preserve">a través de un evento </w:t>
      </w:r>
      <w:r w:rsidR="00A023FA" w:rsidRPr="00DA5474">
        <w:rPr>
          <w:rFonts w:cs="Times New Roman"/>
          <w:szCs w:val="24"/>
        </w:rPr>
        <w:t xml:space="preserve">presentación y </w:t>
      </w:r>
      <w:r w:rsidR="00133519" w:rsidRPr="00DA5474">
        <w:rPr>
          <w:rFonts w:cs="Times New Roman"/>
          <w:szCs w:val="24"/>
        </w:rPr>
        <w:t>complementado con</w:t>
      </w:r>
      <w:r w:rsidR="00A023FA" w:rsidRPr="00DA5474">
        <w:rPr>
          <w:rFonts w:cs="Times New Roman"/>
          <w:szCs w:val="24"/>
        </w:rPr>
        <w:t xml:space="preserve"> el correo electrónico.</w:t>
      </w:r>
    </w:p>
    <w:p w:rsidR="00DE67D9" w:rsidRPr="00434919" w:rsidRDefault="00DE67D9" w:rsidP="00DE67D9">
      <w:pPr>
        <w:pStyle w:val="TESISEDU"/>
        <w:rPr>
          <w:rFonts w:cs="Times New Roman"/>
          <w:szCs w:val="24"/>
        </w:rPr>
      </w:pPr>
    </w:p>
    <w:p w:rsidR="00DE67D9" w:rsidRPr="00434919" w:rsidRDefault="00C36E65" w:rsidP="00DE67D9">
      <w:pPr>
        <w:pStyle w:val="TESISEDU"/>
        <w:rPr>
          <w:rFonts w:cs="Times New Roman"/>
          <w:szCs w:val="24"/>
        </w:rPr>
      </w:pPr>
      <w:r w:rsidRPr="00434919">
        <w:rPr>
          <w:rFonts w:cs="Times New Roman"/>
          <w:szCs w:val="24"/>
        </w:rPr>
        <w:t>Se seleccionaron</w:t>
      </w:r>
      <w:r w:rsidR="00DE67D9" w:rsidRPr="00434919">
        <w:rPr>
          <w:rFonts w:cs="Times New Roman"/>
          <w:szCs w:val="24"/>
        </w:rPr>
        <w:t xml:space="preserve"> Diagramas de Flujo</w:t>
      </w:r>
      <w:r w:rsidRPr="00434919">
        <w:rPr>
          <w:rFonts w:cs="Times New Roman"/>
          <w:szCs w:val="24"/>
        </w:rPr>
        <w:t xml:space="preserve"> y documentos</w:t>
      </w:r>
      <w:r w:rsidR="00DE67D9" w:rsidRPr="00434919">
        <w:rPr>
          <w:rFonts w:cs="Times New Roman"/>
          <w:szCs w:val="24"/>
        </w:rPr>
        <w:t xml:space="preserve"> de los</w:t>
      </w:r>
      <w:r w:rsidRPr="00434919">
        <w:rPr>
          <w:rFonts w:cs="Times New Roman"/>
          <w:szCs w:val="24"/>
        </w:rPr>
        <w:t xml:space="preserve"> procesos para que sean mostrados en carteleras </w:t>
      </w:r>
      <w:r w:rsidR="00DE67D9" w:rsidRPr="00434919">
        <w:rPr>
          <w:rFonts w:cs="Times New Roman"/>
          <w:szCs w:val="24"/>
        </w:rPr>
        <w:t>en las oficinas principales de la empresa.</w:t>
      </w:r>
    </w:p>
    <w:p w:rsidR="00DE67D9" w:rsidRPr="00434919" w:rsidRDefault="00DE67D9" w:rsidP="00DE67D9">
      <w:pPr>
        <w:rPr>
          <w:rFonts w:ascii="Times New Roman" w:hAnsi="Times New Roman" w:cs="Times New Roman"/>
          <w:sz w:val="24"/>
          <w:szCs w:val="24"/>
        </w:rPr>
      </w:pPr>
    </w:p>
    <w:p w:rsidR="00F04D85" w:rsidRPr="00CF4481" w:rsidRDefault="00F04D85" w:rsidP="00192B70">
      <w:pPr>
        <w:pStyle w:val="TESISEDU"/>
        <w:numPr>
          <w:ilvl w:val="2"/>
          <w:numId w:val="34"/>
        </w:numPr>
        <w:ind w:left="709" w:firstLine="0"/>
        <w:rPr>
          <w:rFonts w:cs="Times New Roman"/>
          <w:szCs w:val="24"/>
        </w:rPr>
      </w:pPr>
      <w:r w:rsidRPr="00CF4481">
        <w:rPr>
          <w:rFonts w:cs="Times New Roman"/>
          <w:b/>
          <w:szCs w:val="24"/>
        </w:rPr>
        <w:t>Proporcionar educación y entrenamiento</w:t>
      </w:r>
      <w:r w:rsidR="00CF4481" w:rsidRPr="00CF4481">
        <w:rPr>
          <w:rFonts w:cs="Times New Roman"/>
          <w:b/>
          <w:szCs w:val="24"/>
        </w:rPr>
        <w:t xml:space="preserve">.  </w:t>
      </w:r>
      <w:r w:rsidR="00C36E65" w:rsidRPr="00CF4481">
        <w:rPr>
          <w:rFonts w:cs="Times New Roman"/>
          <w:szCs w:val="24"/>
        </w:rPr>
        <w:t xml:space="preserve">Las capacitaciones al personal se </w:t>
      </w:r>
      <w:r w:rsidR="00DE67D9" w:rsidRPr="00CF4481">
        <w:rPr>
          <w:rFonts w:cs="Times New Roman"/>
          <w:szCs w:val="24"/>
        </w:rPr>
        <w:t>encuentra</w:t>
      </w:r>
      <w:r w:rsidR="00C36E65" w:rsidRPr="00CF4481">
        <w:rPr>
          <w:rFonts w:cs="Times New Roman"/>
          <w:szCs w:val="24"/>
        </w:rPr>
        <w:t>n detalladas</w:t>
      </w:r>
      <w:r w:rsidR="00DE67D9" w:rsidRPr="00CF4481">
        <w:rPr>
          <w:rFonts w:cs="Times New Roman"/>
          <w:szCs w:val="24"/>
        </w:rPr>
        <w:t xml:space="preserve"> en cada acción correctiva y su debido plan de acción. El resumen de las capacitaciones</w:t>
      </w:r>
      <w:r w:rsidR="00C36E65" w:rsidRPr="00CF4481">
        <w:rPr>
          <w:rFonts w:cs="Times New Roman"/>
          <w:szCs w:val="24"/>
        </w:rPr>
        <w:t xml:space="preserve"> s</w:t>
      </w:r>
      <w:r w:rsidR="00CF4481">
        <w:rPr>
          <w:rFonts w:cs="Times New Roman"/>
          <w:szCs w:val="24"/>
        </w:rPr>
        <w:t>e lo presenta en la Tabla</w:t>
      </w:r>
      <w:r w:rsidR="00DE67D9" w:rsidRPr="00CF4481">
        <w:rPr>
          <w:rFonts w:cs="Times New Roman"/>
          <w:szCs w:val="24"/>
        </w:rPr>
        <w:t xml:space="preserve"> 61.</w:t>
      </w:r>
    </w:p>
    <w:p w:rsidR="00DE67D9" w:rsidRPr="00434919" w:rsidRDefault="00DE67D9" w:rsidP="00DE67D9">
      <w:pPr>
        <w:pStyle w:val="TESISEDU"/>
        <w:rPr>
          <w:rFonts w:cs="Times New Roman"/>
          <w:szCs w:val="24"/>
        </w:rPr>
      </w:pPr>
    </w:p>
    <w:p w:rsidR="00413D65" w:rsidRPr="00434919" w:rsidRDefault="00700683" w:rsidP="00700683">
      <w:pPr>
        <w:pStyle w:val="TESISEDU"/>
      </w:pPr>
      <w:r>
        <w:t>Tabla 61.</w:t>
      </w:r>
      <w:r w:rsidR="00413D65" w:rsidRPr="00434919">
        <w:t xml:space="preserve"> Cronograma de capacitaciones y entrenamiento al personal de acuerdo a cada plan de acción.</w:t>
      </w:r>
    </w:p>
    <w:p w:rsidR="00DE67D9" w:rsidRPr="00434919" w:rsidRDefault="00413D65" w:rsidP="00DE67D9">
      <w:pPr>
        <w:pStyle w:val="TESISEDU"/>
        <w:rPr>
          <w:rFonts w:cs="Times New Roman"/>
          <w:szCs w:val="24"/>
        </w:rPr>
      </w:pPr>
      <w:r w:rsidRPr="00434919">
        <w:rPr>
          <w:rFonts w:cs="Times New Roman"/>
          <w:noProof/>
          <w:szCs w:val="24"/>
          <w:lang w:val="en-US"/>
        </w:rPr>
        <w:drawing>
          <wp:inline distT="0" distB="0" distL="0" distR="0">
            <wp:extent cx="4938719" cy="1219200"/>
            <wp:effectExtent l="0" t="0" r="0" b="0"/>
            <wp:docPr id="58" name="Imagen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4944384" cy="1220599"/>
                    </a:xfrm>
                    <a:prstGeom prst="rect">
                      <a:avLst/>
                    </a:prstGeom>
                    <a:noFill/>
                    <a:ln>
                      <a:noFill/>
                    </a:ln>
                  </pic:spPr>
                </pic:pic>
              </a:graphicData>
            </a:graphic>
          </wp:inline>
        </w:drawing>
      </w:r>
    </w:p>
    <w:p w:rsidR="00147723" w:rsidRPr="00434919" w:rsidRDefault="00700683" w:rsidP="00147723">
      <w:pPr>
        <w:pStyle w:val="TESISEDU"/>
        <w:rPr>
          <w:rFonts w:cs="Times New Roman"/>
          <w:szCs w:val="24"/>
        </w:rPr>
      </w:pPr>
      <w:r>
        <w:rPr>
          <w:rFonts w:cs="Times New Roman"/>
          <w:szCs w:val="24"/>
        </w:rPr>
        <w:t>Fuente: Elaboración propia</w:t>
      </w:r>
    </w:p>
    <w:p w:rsidR="00147723" w:rsidRPr="00434919" w:rsidRDefault="002B6D85" w:rsidP="00192B70">
      <w:pPr>
        <w:pStyle w:val="TESISEDU"/>
        <w:numPr>
          <w:ilvl w:val="1"/>
          <w:numId w:val="34"/>
        </w:numPr>
        <w:ind w:hanging="247"/>
        <w:rPr>
          <w:rFonts w:cs="Times New Roman"/>
          <w:b/>
          <w:szCs w:val="24"/>
        </w:rPr>
      </w:pPr>
      <w:r w:rsidRPr="00434919">
        <w:rPr>
          <w:rFonts w:cs="Times New Roman"/>
          <w:b/>
          <w:szCs w:val="24"/>
        </w:rPr>
        <w:t>Definición de nuevos proyectos</w:t>
      </w:r>
    </w:p>
    <w:p w:rsidR="002B6D85" w:rsidRDefault="00335798" w:rsidP="002B6D85">
      <w:pPr>
        <w:pStyle w:val="TESISEDU"/>
        <w:rPr>
          <w:rFonts w:cs="Times New Roman"/>
          <w:szCs w:val="24"/>
        </w:rPr>
      </w:pPr>
      <w:r w:rsidRPr="00434919">
        <w:rPr>
          <w:rFonts w:cs="Times New Roman"/>
          <w:szCs w:val="24"/>
        </w:rPr>
        <w:t>Una vez desarrollada la mejora del proceso “Gestión Comercial”, se procedió a analizar y definir los nuevos proyectos para continuar con la mejora continua. En el transcurso de la implementación de las acciones correctivas y el desarrollo de los planes de acción respectivos, se vio la necesidad de un estudio más profundo en tres procesos específicos.</w:t>
      </w:r>
    </w:p>
    <w:p w:rsidR="00700683" w:rsidRPr="00700683" w:rsidRDefault="00700683" w:rsidP="00700683">
      <w:pPr>
        <w:pStyle w:val="TESISEDU"/>
      </w:pPr>
    </w:p>
    <w:p w:rsidR="00FA6E4E" w:rsidRPr="00434919" w:rsidRDefault="00FA6E4E" w:rsidP="00192B70">
      <w:pPr>
        <w:pStyle w:val="TESISEDU"/>
        <w:numPr>
          <w:ilvl w:val="0"/>
          <w:numId w:val="32"/>
        </w:numPr>
        <w:rPr>
          <w:rFonts w:cs="Times New Roman"/>
          <w:szCs w:val="24"/>
        </w:rPr>
      </w:pPr>
      <w:r w:rsidRPr="00434919">
        <w:rPr>
          <w:rFonts w:cs="Times New Roman"/>
          <w:szCs w:val="24"/>
        </w:rPr>
        <w:t>E</w:t>
      </w:r>
      <w:r w:rsidR="00335798" w:rsidRPr="00434919">
        <w:rPr>
          <w:rFonts w:cs="Times New Roman"/>
          <w:szCs w:val="24"/>
        </w:rPr>
        <w:t>standarizac</w:t>
      </w:r>
      <w:r w:rsidRPr="00434919">
        <w:rPr>
          <w:rFonts w:cs="Times New Roman"/>
          <w:szCs w:val="24"/>
        </w:rPr>
        <w:t>ión en la planta de producción (Proceso Productivo).</w:t>
      </w:r>
    </w:p>
    <w:p w:rsidR="00335798" w:rsidRPr="00434919" w:rsidRDefault="00335798" w:rsidP="00192B70">
      <w:pPr>
        <w:pStyle w:val="TESISEDU"/>
        <w:numPr>
          <w:ilvl w:val="0"/>
          <w:numId w:val="32"/>
        </w:numPr>
        <w:rPr>
          <w:rFonts w:cs="Times New Roman"/>
          <w:szCs w:val="24"/>
        </w:rPr>
      </w:pPr>
      <w:r w:rsidRPr="00434919">
        <w:rPr>
          <w:rFonts w:cs="Times New Roman"/>
          <w:szCs w:val="24"/>
        </w:rPr>
        <w:t xml:space="preserve">Proceso de </w:t>
      </w:r>
      <w:r w:rsidR="00FA6E4E" w:rsidRPr="00434919">
        <w:rPr>
          <w:rFonts w:cs="Times New Roman"/>
          <w:szCs w:val="24"/>
        </w:rPr>
        <w:t>servicio de postventa (Proceso Servicio al Cliente)</w:t>
      </w:r>
    </w:p>
    <w:p w:rsidR="00335798" w:rsidRPr="00434919" w:rsidRDefault="00FA6E4E" w:rsidP="00192B70">
      <w:pPr>
        <w:pStyle w:val="TESISEDU"/>
        <w:numPr>
          <w:ilvl w:val="0"/>
          <w:numId w:val="32"/>
        </w:numPr>
        <w:rPr>
          <w:rFonts w:cs="Times New Roman"/>
          <w:szCs w:val="24"/>
        </w:rPr>
      </w:pPr>
      <w:r w:rsidRPr="00434919">
        <w:rPr>
          <w:rFonts w:cs="Times New Roman"/>
          <w:szCs w:val="24"/>
        </w:rPr>
        <w:t>L</w:t>
      </w:r>
      <w:r w:rsidR="00335798" w:rsidRPr="00434919">
        <w:rPr>
          <w:rFonts w:cs="Times New Roman"/>
          <w:szCs w:val="24"/>
        </w:rPr>
        <w:t>ogística y distribución de producto</w:t>
      </w:r>
      <w:r w:rsidRPr="00434919">
        <w:rPr>
          <w:rFonts w:cs="Times New Roman"/>
          <w:szCs w:val="24"/>
        </w:rPr>
        <w:t xml:space="preserve"> (Proceso de Entrega)</w:t>
      </w:r>
      <w:r w:rsidR="00335798" w:rsidRPr="00434919">
        <w:rPr>
          <w:rFonts w:cs="Times New Roman"/>
          <w:szCs w:val="24"/>
        </w:rPr>
        <w:t>.</w:t>
      </w:r>
    </w:p>
    <w:p w:rsidR="000E485D" w:rsidRPr="00434919" w:rsidRDefault="000E485D" w:rsidP="000E485D">
      <w:pPr>
        <w:pStyle w:val="TESISEDU"/>
        <w:rPr>
          <w:rFonts w:cs="Times New Roman"/>
          <w:szCs w:val="24"/>
        </w:rPr>
      </w:pPr>
    </w:p>
    <w:p w:rsidR="000E485D" w:rsidRDefault="000E485D" w:rsidP="00700683">
      <w:pPr>
        <w:pStyle w:val="TESISEDU"/>
      </w:pPr>
      <w:r w:rsidRPr="00434919">
        <w:lastRenderedPageBreak/>
        <w:t xml:space="preserve">Esta definición fue considerada debido a la voz </w:t>
      </w:r>
      <w:r w:rsidR="00700683">
        <w:t>del cliente identificada</w:t>
      </w:r>
      <w:r w:rsidR="00ED7FF0" w:rsidRPr="00434919">
        <w:t xml:space="preserve"> </w:t>
      </w:r>
      <w:r w:rsidRPr="00434919">
        <w:t xml:space="preserve">a través del personal de la compañía; en especial los DESCOB del Departamento Comercial. </w:t>
      </w:r>
      <w:r w:rsidR="00A52C51" w:rsidRPr="00434919">
        <w:t>La metodología utilizada para definir los nuevos proyectos fue MEKIGAMIS (ver</w:t>
      </w:r>
      <w:r w:rsidR="00700683">
        <w:t xml:space="preserve"> Figura 45</w:t>
      </w:r>
      <w:r w:rsidR="00A52C51" w:rsidRPr="00434919">
        <w:t>).</w:t>
      </w:r>
    </w:p>
    <w:p w:rsidR="003C0123" w:rsidRDefault="003C0123" w:rsidP="003C0123">
      <w:pPr>
        <w:pStyle w:val="TESISEDU"/>
      </w:pPr>
    </w:p>
    <w:p w:rsidR="003C0123" w:rsidRPr="003C0123" w:rsidRDefault="003C0123" w:rsidP="003C0123">
      <w:pPr>
        <w:pStyle w:val="TESISEDU"/>
      </w:pPr>
      <w:r>
        <w:t>Figura 45.</w:t>
      </w:r>
      <w:r w:rsidRPr="003C0123">
        <w:t xml:space="preserve"> Cadena de valor de empresa bajo estudio y resumen de la aplicación de la metodología MEKIGAMIS para definir nuevos proyectos.</w:t>
      </w:r>
    </w:p>
    <w:p w:rsidR="00FF1815" w:rsidRPr="003C0123" w:rsidRDefault="00ED7FF0" w:rsidP="003C0123">
      <w:pPr>
        <w:pStyle w:val="TESISEDU"/>
      </w:pPr>
      <w:r w:rsidRPr="003C0123">
        <w:rPr>
          <w:noProof/>
          <w:lang w:val="en-US"/>
        </w:rPr>
        <mc:AlternateContent>
          <mc:Choice Requires="wps">
            <w:drawing>
              <wp:anchor distT="0" distB="0" distL="114300" distR="114300" simplePos="0" relativeHeight="251660288" behindDoc="0" locked="0" layoutInCell="1" allowOverlap="1" wp14:anchorId="740A1FF5" wp14:editId="437902C0">
                <wp:simplePos x="0" y="0"/>
                <wp:positionH relativeFrom="column">
                  <wp:posOffset>3625215</wp:posOffset>
                </wp:positionH>
                <wp:positionV relativeFrom="paragraph">
                  <wp:posOffset>203200</wp:posOffset>
                </wp:positionV>
                <wp:extent cx="360000" cy="360000"/>
                <wp:effectExtent l="0" t="0" r="2540" b="2540"/>
                <wp:wrapNone/>
                <wp:docPr id="69" name="Estrella de 24 puntas 69"/>
                <wp:cNvGraphicFramePr/>
                <a:graphic xmlns:a="http://schemas.openxmlformats.org/drawingml/2006/main">
                  <a:graphicData uri="http://schemas.microsoft.com/office/word/2010/wordprocessingShape">
                    <wps:wsp>
                      <wps:cNvSpPr/>
                      <wps:spPr>
                        <a:xfrm>
                          <a:off x="0" y="0"/>
                          <a:ext cx="360000" cy="360000"/>
                        </a:xfrm>
                        <a:prstGeom prst="star24">
                          <a:avLst/>
                        </a:prstGeom>
                        <a:solidFill>
                          <a:srgbClr val="FFFF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6477F0" w:rsidRDefault="006477F0" w:rsidP="00FA6E4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0A1FF5" id="_x0000_t92" coordsize="21600,21600" o:spt="92" adj="2700" path="m21600,10800l@7@14,21232,8005@9@16,20153,5400@11@18,18437,3163@12@17,16200,1447@10@15,13595,368@8@13,10800,0@14@13,8005,368@16@15,5400,1447@18@17,3163,3163@17@18,1447,5400@15@16,368,8005@13@14,,10800@13@8,368,13595@15@10,1447,16200@17@12,3163,18437@18@11,5400,20153@16@9,8005,21232@14@7,10800,21600@8@7,13595,21232@10@9,16200,20153@12@11,18437,18437@11@12,20153,16200@9@10,21232,13595@7@8xe">
                <v:stroke joinstyle="miter"/>
                <v:formulas>
                  <v:f eqn="sum 10800 0 #0"/>
                  <v:f eqn="prod @0 32488 32768"/>
                  <v:f eqn="prod @0 4277 32768"/>
                  <v:f eqn="prod @0 30274 32768"/>
                  <v:f eqn="prod @0 12540 32768"/>
                  <v:f eqn="prod @0 25997 32768"/>
                  <v:f eqn="prod @0 19948 32768"/>
                  <v:f eqn="sum @1 10800 0"/>
                  <v:f eqn="sum @2 10800 0"/>
                  <v:f eqn="sum @3 10800 0"/>
                  <v:f eqn="sum @4 10800 0"/>
                  <v:f eqn="sum @5 10800 0"/>
                  <v:f eqn="sum @6 10800 0"/>
                  <v:f eqn="sum 10800 0 @1"/>
                  <v:f eqn="sum 10800 0 @2"/>
                  <v:f eqn="sum 10800 0 @3"/>
                  <v:f eqn="sum 10800 0 @4"/>
                  <v:f eqn="sum 10800 0 @5"/>
                  <v:f eqn="sum 10800 0 @6"/>
                  <v:f eqn="prod @0 23170 32768"/>
                  <v:f eqn="sum @19 10800 0"/>
                  <v:f eqn="sum 10800 0 @19"/>
                </v:formulas>
                <v:path gradientshapeok="t" o:connecttype="rect" textboxrect="@21,@21,@20,@20"/>
                <v:handles>
                  <v:h position="#0,center" xrange="0,10800"/>
                </v:handles>
              </v:shapetype>
              <v:shape id="Estrella de 24 puntas 69" o:spid="_x0000_s1033" type="#_x0000_t92" style="position:absolute;left:0;text-align:left;margin-left:285.45pt;margin-top:16pt;width:28.35pt;height:28.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" fillcolor="yellow" stroked="f" strokeweight="1pt">
                <v:textbox>
                  <w:txbxContent>
                    <w:p w:rsidR="006477F0" w:rsidRDefault="006477F0" w:rsidP="00FA6E4E">
                      <w:pPr>
                        <w:jc w:val="center"/>
                      </w:pPr>
                    </w:p>
                  </w:txbxContent>
                </v:textbox>
              </v:shape>
            </w:pict>
          </mc:Fallback>
        </mc:AlternateContent>
      </w:r>
      <w:r w:rsidRPr="003C0123">
        <w:rPr>
          <w:noProof/>
          <w:lang w:val="en-US"/>
        </w:rPr>
        <mc:AlternateContent>
          <mc:Choice Requires="wps">
            <w:drawing>
              <wp:anchor distT="0" distB="0" distL="114300" distR="114300" simplePos="0" relativeHeight="251662336" behindDoc="0" locked="0" layoutInCell="1" allowOverlap="1" wp14:anchorId="49017A87" wp14:editId="58C6689B">
                <wp:simplePos x="0" y="0"/>
                <wp:positionH relativeFrom="column">
                  <wp:posOffset>4279265</wp:posOffset>
                </wp:positionH>
                <wp:positionV relativeFrom="paragraph">
                  <wp:posOffset>1358900</wp:posOffset>
                </wp:positionV>
                <wp:extent cx="360000" cy="360000"/>
                <wp:effectExtent l="0" t="0" r="2540" b="2540"/>
                <wp:wrapNone/>
                <wp:docPr id="322" name="Estrella de 24 puntas 322"/>
                <wp:cNvGraphicFramePr/>
                <a:graphic xmlns:a="http://schemas.openxmlformats.org/drawingml/2006/main">
                  <a:graphicData uri="http://schemas.microsoft.com/office/word/2010/wordprocessingShape">
                    <wps:wsp>
                      <wps:cNvSpPr/>
                      <wps:spPr>
                        <a:xfrm>
                          <a:off x="0" y="0"/>
                          <a:ext cx="360000" cy="360000"/>
                        </a:xfrm>
                        <a:prstGeom prst="star24">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7A84C9" id="Estrella de 24 puntas 322" o:spid="_x0000_s1026" type="#_x0000_t92" style="position:absolute;margin-left:336.95pt;margin-top:107pt;width:28.35pt;height:28.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" fillcolor="red" stroked="f" strokeweight="1pt"/>
            </w:pict>
          </mc:Fallback>
        </mc:AlternateContent>
      </w:r>
      <w:r w:rsidR="00FA6E4E" w:rsidRPr="003C0123">
        <w:rPr>
          <w:noProof/>
          <w:lang w:val="en-US"/>
        </w:rPr>
        <mc:AlternateContent>
          <mc:Choice Requires="wps">
            <w:drawing>
              <wp:anchor distT="0" distB="0" distL="114300" distR="114300" simplePos="0" relativeHeight="251664384" behindDoc="0" locked="0" layoutInCell="1" allowOverlap="1" wp14:anchorId="4EA7DACC" wp14:editId="1881B1CF">
                <wp:simplePos x="0" y="0"/>
                <wp:positionH relativeFrom="column">
                  <wp:posOffset>3098800</wp:posOffset>
                </wp:positionH>
                <wp:positionV relativeFrom="paragraph">
                  <wp:posOffset>1957705</wp:posOffset>
                </wp:positionV>
                <wp:extent cx="360000" cy="360000"/>
                <wp:effectExtent l="0" t="0" r="2540" b="2540"/>
                <wp:wrapNone/>
                <wp:docPr id="324" name="Estrella de 24 puntas 324"/>
                <wp:cNvGraphicFramePr/>
                <a:graphic xmlns:a="http://schemas.openxmlformats.org/drawingml/2006/main">
                  <a:graphicData uri="http://schemas.microsoft.com/office/word/2010/wordprocessingShape">
                    <wps:wsp>
                      <wps:cNvSpPr/>
                      <wps:spPr>
                        <a:xfrm>
                          <a:off x="0" y="0"/>
                          <a:ext cx="360000" cy="360000"/>
                        </a:xfrm>
                        <a:prstGeom prst="star24">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6477F0" w:rsidRDefault="006477F0" w:rsidP="00FA6E4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A7DACC" id="Estrella de 24 puntas 324" o:spid="_x0000_s1034" type="#_x0000_t92" style="position:absolute;left:0;text-align:left;margin-left:244pt;margin-top:154.15pt;width:28.35pt;height:28.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" fillcolor="#0070c0" stroked="f" strokeweight="1pt">
                <v:textbox>
                  <w:txbxContent>
                    <w:p w:rsidR="006477F0" w:rsidRDefault="006477F0" w:rsidP="00FA6E4E">
                      <w:pPr>
                        <w:jc w:val="center"/>
                      </w:pPr>
                    </w:p>
                  </w:txbxContent>
                </v:textbox>
              </v:shape>
            </w:pict>
          </mc:Fallback>
        </mc:AlternateContent>
      </w:r>
      <w:r w:rsidR="00FA6E4E" w:rsidRPr="003C0123">
        <w:rPr>
          <w:noProof/>
          <w:lang w:val="en-US"/>
        </w:rPr>
        <w:drawing>
          <wp:inline distT="0" distB="0" distL="0" distR="0" wp14:anchorId="12C5362E" wp14:editId="32BC3D62">
            <wp:extent cx="4866257" cy="2311400"/>
            <wp:effectExtent l="0" t="0" r="0" b="0"/>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893780" cy="2324473"/>
                    </a:xfrm>
                    <a:prstGeom prst="rect">
                      <a:avLst/>
                    </a:prstGeom>
                    <a:noFill/>
                    <a:ln>
                      <a:noFill/>
                    </a:ln>
                  </pic:spPr>
                </pic:pic>
              </a:graphicData>
            </a:graphic>
          </wp:inline>
        </w:drawing>
      </w:r>
    </w:p>
    <w:p w:rsidR="00FA6E4E" w:rsidRPr="003C0123" w:rsidRDefault="00FA6E4E" w:rsidP="003C0123">
      <w:pPr>
        <w:pStyle w:val="TESISEDU"/>
      </w:pPr>
      <w:r w:rsidRPr="003C0123">
        <w:t>Fuente: Elaboración propia.</w:t>
      </w:r>
    </w:p>
    <w:p w:rsidR="00ED7FF0" w:rsidRPr="00434919" w:rsidRDefault="00ED7FF0" w:rsidP="00ED7FF0">
      <w:pPr>
        <w:pStyle w:val="TESISEDU"/>
        <w:rPr>
          <w:rFonts w:cs="Times New Roman"/>
          <w:szCs w:val="24"/>
        </w:rPr>
      </w:pPr>
    </w:p>
    <w:p w:rsidR="003B18F8" w:rsidRPr="00434919" w:rsidRDefault="00ED7FF0" w:rsidP="00ED7FF0">
      <w:pPr>
        <w:pStyle w:val="TESISEDU"/>
        <w:rPr>
          <w:rFonts w:cs="Times New Roman"/>
          <w:szCs w:val="24"/>
        </w:rPr>
        <w:sectPr w:rsidR="003B18F8" w:rsidRPr="00434919" w:rsidSect="00CE040F">
          <w:pgSz w:w="11906" w:h="16838"/>
          <w:pgMar w:top="1418" w:right="1418" w:bottom="1418" w:left="1985" w:header="709" w:footer="709" w:gutter="0"/>
          <w:pgNumType w:fmt="numberInDash"/>
          <w:cols w:space="708"/>
          <w:docGrid w:linePitch="360"/>
        </w:sectPr>
      </w:pPr>
      <w:r w:rsidRPr="00434919">
        <w:rPr>
          <w:rFonts w:cs="Times New Roman"/>
          <w:szCs w:val="24"/>
        </w:rPr>
        <w:t>Estos nuevos proyectos fueron presentados a Gerencia General para su consideración y continuidad de la mejora.</w:t>
      </w:r>
    </w:p>
    <w:p w:rsidR="00CE4A13" w:rsidRPr="00434919" w:rsidRDefault="00CE4A13" w:rsidP="00192B70">
      <w:pPr>
        <w:pStyle w:val="Ttulo1"/>
        <w:numPr>
          <w:ilvl w:val="0"/>
          <w:numId w:val="34"/>
        </w:numPr>
        <w:spacing w:before="0" w:beforeAutospacing="0" w:after="0" w:afterAutospacing="0" w:line="480" w:lineRule="auto"/>
        <w:ind w:left="993" w:hanging="284"/>
        <w:jc w:val="center"/>
        <w:rPr>
          <w:rFonts w:eastAsiaTheme="minorHAnsi"/>
          <w:bCs w:val="0"/>
          <w:kern w:val="0"/>
          <w:sz w:val="24"/>
          <w:szCs w:val="24"/>
          <w:lang w:val="es-EC" w:eastAsia="en-US"/>
        </w:rPr>
      </w:pPr>
      <w:r w:rsidRPr="00434919">
        <w:rPr>
          <w:rFonts w:eastAsiaTheme="minorHAnsi"/>
          <w:bCs w:val="0"/>
          <w:kern w:val="0"/>
          <w:sz w:val="24"/>
          <w:szCs w:val="24"/>
          <w:lang w:val="es-EC" w:eastAsia="en-US"/>
        </w:rPr>
        <w:lastRenderedPageBreak/>
        <w:t>ANÁLISIS DE RESULTADOS</w:t>
      </w:r>
    </w:p>
    <w:p w:rsidR="000D6FB4" w:rsidRPr="00434919" w:rsidRDefault="000D6FB4" w:rsidP="00F60726">
      <w:pPr>
        <w:pStyle w:val="Ttulo1"/>
        <w:spacing w:before="0" w:beforeAutospacing="0" w:after="0" w:afterAutospacing="0" w:line="480" w:lineRule="auto"/>
        <w:ind w:left="709"/>
        <w:jc w:val="both"/>
        <w:rPr>
          <w:rFonts w:eastAsiaTheme="minorHAnsi"/>
          <w:bCs w:val="0"/>
          <w:kern w:val="0"/>
          <w:sz w:val="24"/>
          <w:szCs w:val="24"/>
          <w:lang w:val="es-EC" w:eastAsia="en-US"/>
        </w:rPr>
      </w:pPr>
      <w:r w:rsidRPr="00434919">
        <w:rPr>
          <w:rFonts w:eastAsiaTheme="minorHAnsi"/>
          <w:bCs w:val="0"/>
          <w:kern w:val="0"/>
          <w:sz w:val="24"/>
          <w:szCs w:val="24"/>
          <w:lang w:val="es-EC" w:eastAsia="en-US"/>
        </w:rPr>
        <w:t>4.1. Análisis de las variables bajo estudio</w:t>
      </w:r>
    </w:p>
    <w:p w:rsidR="00613AEE" w:rsidRPr="00434919" w:rsidRDefault="00613AEE" w:rsidP="00042AAA">
      <w:pPr>
        <w:pStyle w:val="TESISEDU"/>
        <w:rPr>
          <w:rFonts w:cs="Times New Roman"/>
          <w:szCs w:val="24"/>
        </w:rPr>
      </w:pPr>
      <w:r w:rsidRPr="00434919">
        <w:rPr>
          <w:rFonts w:cs="Times New Roman"/>
          <w:szCs w:val="24"/>
        </w:rPr>
        <w:t>Las variables a ser analizadas son las derivadas en el apartado 3.2.2. de este documento (Representación de Datos), las cuales reflejan el desempeño del proceso de “Gestión Comercial”.</w:t>
      </w:r>
    </w:p>
    <w:p w:rsidR="00FF1815" w:rsidRPr="00434919" w:rsidRDefault="00FF1815" w:rsidP="00FF1815">
      <w:pPr>
        <w:pStyle w:val="TESISEDU"/>
        <w:rPr>
          <w:rFonts w:cs="Times New Roman"/>
          <w:szCs w:val="24"/>
        </w:rPr>
      </w:pPr>
    </w:p>
    <w:p w:rsidR="000655C0" w:rsidRDefault="00F4642B" w:rsidP="000655C0">
      <w:pPr>
        <w:pStyle w:val="TESISEDU"/>
        <w:rPr>
          <w:rFonts w:cs="Times New Roman"/>
          <w:szCs w:val="24"/>
        </w:rPr>
      </w:pPr>
      <w:r w:rsidRPr="00434919">
        <w:rPr>
          <w:rFonts w:cs="Times New Roman"/>
          <w:szCs w:val="24"/>
        </w:rPr>
        <w:t xml:space="preserve">Para </w:t>
      </w:r>
      <w:r w:rsidR="00613AEE" w:rsidRPr="00434919">
        <w:rPr>
          <w:rFonts w:cs="Times New Roman"/>
          <w:szCs w:val="24"/>
        </w:rPr>
        <w:t xml:space="preserve">el análisis se consideraron los resultados </w:t>
      </w:r>
      <w:r w:rsidRPr="00434919">
        <w:rPr>
          <w:rFonts w:cs="Times New Roman"/>
          <w:szCs w:val="24"/>
        </w:rPr>
        <w:t>comparativo</w:t>
      </w:r>
      <w:r w:rsidR="001A4A05" w:rsidRPr="00434919">
        <w:rPr>
          <w:rFonts w:cs="Times New Roman"/>
          <w:szCs w:val="24"/>
        </w:rPr>
        <w:t>s</w:t>
      </w:r>
      <w:r w:rsidRPr="00434919">
        <w:rPr>
          <w:rFonts w:cs="Times New Roman"/>
          <w:szCs w:val="24"/>
        </w:rPr>
        <w:t xml:space="preserve"> del primer trimestre </w:t>
      </w:r>
      <w:r w:rsidR="001A4A05" w:rsidRPr="00434919">
        <w:rPr>
          <w:rFonts w:cs="Times New Roman"/>
          <w:szCs w:val="24"/>
        </w:rPr>
        <w:t xml:space="preserve">y los anualizados </w:t>
      </w:r>
      <w:r w:rsidRPr="00434919">
        <w:rPr>
          <w:rFonts w:cs="Times New Roman"/>
          <w:szCs w:val="24"/>
        </w:rPr>
        <w:t>de los años 2017, 2018 y 2019</w:t>
      </w:r>
      <w:r w:rsidR="001A4A05" w:rsidRPr="00434919">
        <w:rPr>
          <w:rFonts w:cs="Times New Roman"/>
          <w:szCs w:val="24"/>
        </w:rPr>
        <w:t>.</w:t>
      </w:r>
      <w:r w:rsidR="006B6D66" w:rsidRPr="00434919">
        <w:rPr>
          <w:rFonts w:cs="Times New Roman"/>
          <w:szCs w:val="24"/>
        </w:rPr>
        <w:t xml:space="preserve"> Para realizar el anualizado del año 2019 se realizaron proyecciones de ventas considerando la ponderación que tuvo cad</w:t>
      </w:r>
      <w:r w:rsidR="00613AEE" w:rsidRPr="00434919">
        <w:rPr>
          <w:rFonts w:cs="Times New Roman"/>
          <w:szCs w:val="24"/>
        </w:rPr>
        <w:t>a trimestre (Q) en el año 2018</w:t>
      </w:r>
      <w:r w:rsidR="006B6D66" w:rsidRPr="00434919">
        <w:rPr>
          <w:rFonts w:cs="Times New Roman"/>
          <w:szCs w:val="24"/>
        </w:rPr>
        <w:t xml:space="preserve"> </w:t>
      </w:r>
      <w:r w:rsidR="00613AEE" w:rsidRPr="00434919">
        <w:rPr>
          <w:rFonts w:cs="Times New Roman"/>
          <w:szCs w:val="24"/>
        </w:rPr>
        <w:t>(</w:t>
      </w:r>
      <w:r w:rsidR="006B6D66" w:rsidRPr="00434919">
        <w:rPr>
          <w:rFonts w:cs="Times New Roman"/>
          <w:szCs w:val="24"/>
        </w:rPr>
        <w:t>escenario pesi</w:t>
      </w:r>
      <w:r w:rsidR="00613AEE" w:rsidRPr="00434919">
        <w:rPr>
          <w:rFonts w:cs="Times New Roman"/>
          <w:szCs w:val="24"/>
        </w:rPr>
        <w:t>mista</w:t>
      </w:r>
      <w:r w:rsidR="006B6D66" w:rsidRPr="00434919">
        <w:rPr>
          <w:rFonts w:cs="Times New Roman"/>
          <w:szCs w:val="24"/>
        </w:rPr>
        <w:t xml:space="preserve"> </w:t>
      </w:r>
      <w:r w:rsidR="00613AEE" w:rsidRPr="00434919">
        <w:rPr>
          <w:rFonts w:cs="Times New Roman"/>
          <w:szCs w:val="24"/>
        </w:rPr>
        <w:t>ya que se considera e</w:t>
      </w:r>
      <w:r w:rsidR="006B6D66" w:rsidRPr="00434919">
        <w:rPr>
          <w:rFonts w:cs="Times New Roman"/>
          <w:szCs w:val="24"/>
        </w:rPr>
        <w:t>l mínimo de ven</w:t>
      </w:r>
      <w:r w:rsidR="00613AEE" w:rsidRPr="00434919">
        <w:rPr>
          <w:rFonts w:cs="Times New Roman"/>
          <w:szCs w:val="24"/>
        </w:rPr>
        <w:t>tas que la empresa debe cumplir)</w:t>
      </w:r>
      <w:r w:rsidR="000655C0" w:rsidRPr="00434919">
        <w:rPr>
          <w:rFonts w:cs="Times New Roman"/>
          <w:szCs w:val="24"/>
        </w:rPr>
        <w:t>.</w:t>
      </w:r>
      <w:r w:rsidR="000D6FB4" w:rsidRPr="00434919">
        <w:rPr>
          <w:rFonts w:cs="Times New Roman"/>
          <w:szCs w:val="24"/>
        </w:rPr>
        <w:t xml:space="preserve"> </w:t>
      </w:r>
      <w:r w:rsidR="000655C0" w:rsidRPr="00434919">
        <w:rPr>
          <w:rFonts w:cs="Times New Roman"/>
          <w:szCs w:val="24"/>
        </w:rPr>
        <w:t>A continuación, los análisis correspondientes:</w:t>
      </w:r>
    </w:p>
    <w:p w:rsidR="00EF5116" w:rsidRPr="00EF5116" w:rsidRDefault="00EF5116" w:rsidP="00EF5116">
      <w:pPr>
        <w:pStyle w:val="TESISEDU"/>
      </w:pPr>
    </w:p>
    <w:p w:rsidR="000655C0" w:rsidRPr="00434919" w:rsidRDefault="000655C0" w:rsidP="00192B70">
      <w:pPr>
        <w:pStyle w:val="TESISEDU"/>
        <w:numPr>
          <w:ilvl w:val="0"/>
          <w:numId w:val="36"/>
        </w:numPr>
        <w:rPr>
          <w:rFonts w:cs="Times New Roman"/>
          <w:szCs w:val="24"/>
        </w:rPr>
      </w:pPr>
      <w:r w:rsidRPr="00434919">
        <w:rPr>
          <w:rFonts w:cs="Times New Roman"/>
          <w:szCs w:val="24"/>
        </w:rPr>
        <w:t>Rotación de activo fijo</w:t>
      </w:r>
    </w:p>
    <w:p w:rsidR="000655C0" w:rsidRPr="00434919" w:rsidRDefault="000655C0" w:rsidP="00192B70">
      <w:pPr>
        <w:pStyle w:val="TESISEDU"/>
        <w:numPr>
          <w:ilvl w:val="0"/>
          <w:numId w:val="36"/>
        </w:numPr>
        <w:rPr>
          <w:rFonts w:cs="Times New Roman"/>
          <w:szCs w:val="24"/>
        </w:rPr>
      </w:pPr>
      <w:r w:rsidRPr="00434919">
        <w:rPr>
          <w:rFonts w:cs="Times New Roman"/>
          <w:szCs w:val="24"/>
        </w:rPr>
        <w:t>Rotación de ventas</w:t>
      </w:r>
    </w:p>
    <w:p w:rsidR="000655C0" w:rsidRPr="00434919" w:rsidRDefault="000655C0" w:rsidP="00192B70">
      <w:pPr>
        <w:pStyle w:val="TESISEDU"/>
        <w:numPr>
          <w:ilvl w:val="0"/>
          <w:numId w:val="36"/>
        </w:numPr>
        <w:rPr>
          <w:rFonts w:cs="Times New Roman"/>
          <w:szCs w:val="24"/>
        </w:rPr>
      </w:pPr>
      <w:r w:rsidRPr="00434919">
        <w:rPr>
          <w:rFonts w:cs="Times New Roman"/>
          <w:szCs w:val="24"/>
        </w:rPr>
        <w:t>Rentabilidad neta de ventas</w:t>
      </w:r>
    </w:p>
    <w:p w:rsidR="000655C0" w:rsidRPr="00434919" w:rsidRDefault="000655C0" w:rsidP="00192B70">
      <w:pPr>
        <w:pStyle w:val="TESISEDU"/>
        <w:numPr>
          <w:ilvl w:val="0"/>
          <w:numId w:val="36"/>
        </w:numPr>
        <w:rPr>
          <w:rFonts w:cs="Times New Roman"/>
          <w:szCs w:val="24"/>
        </w:rPr>
      </w:pPr>
      <w:r w:rsidRPr="00434919">
        <w:rPr>
          <w:rFonts w:cs="Times New Roman"/>
          <w:szCs w:val="24"/>
        </w:rPr>
        <w:t>DuPont</w:t>
      </w:r>
    </w:p>
    <w:p w:rsidR="007B589B" w:rsidRPr="00434919" w:rsidRDefault="007B589B" w:rsidP="007B589B">
      <w:pPr>
        <w:pStyle w:val="TESISEDU"/>
        <w:rPr>
          <w:rFonts w:cs="Times New Roman"/>
          <w:szCs w:val="24"/>
        </w:rPr>
      </w:pPr>
    </w:p>
    <w:p w:rsidR="005048B3" w:rsidRDefault="007B589B" w:rsidP="00042AAA">
      <w:pPr>
        <w:pStyle w:val="TESISEDU"/>
        <w:rPr>
          <w:rFonts w:cs="Times New Roman"/>
          <w:szCs w:val="24"/>
        </w:rPr>
      </w:pPr>
      <w:r w:rsidRPr="00434919">
        <w:rPr>
          <w:rFonts w:cs="Times New Roman"/>
          <w:b/>
          <w:szCs w:val="24"/>
        </w:rPr>
        <w:t>4.1.</w:t>
      </w:r>
      <w:r w:rsidR="000D6FB4" w:rsidRPr="00434919">
        <w:rPr>
          <w:rFonts w:cs="Times New Roman"/>
          <w:b/>
          <w:szCs w:val="24"/>
        </w:rPr>
        <w:t xml:space="preserve">1. </w:t>
      </w:r>
      <w:r w:rsidRPr="00434919">
        <w:rPr>
          <w:rFonts w:cs="Times New Roman"/>
          <w:b/>
          <w:szCs w:val="24"/>
        </w:rPr>
        <w:t>Rotación de Activo Fijo</w:t>
      </w:r>
      <w:r w:rsidR="00996D42">
        <w:rPr>
          <w:rFonts w:cs="Times New Roman"/>
          <w:b/>
          <w:szCs w:val="24"/>
        </w:rPr>
        <w:t xml:space="preserve">.  </w:t>
      </w:r>
      <w:r w:rsidR="005048B3">
        <w:rPr>
          <w:rFonts w:cs="Times New Roman"/>
          <w:szCs w:val="24"/>
        </w:rPr>
        <w:t>Indicador de gestión que relaciona a la</w:t>
      </w:r>
      <w:r w:rsidR="00625DC0">
        <w:rPr>
          <w:rFonts w:cs="Times New Roman"/>
          <w:szCs w:val="24"/>
        </w:rPr>
        <w:t>s</w:t>
      </w:r>
      <w:r w:rsidR="005048B3">
        <w:rPr>
          <w:rFonts w:cs="Times New Roman"/>
          <w:szCs w:val="24"/>
        </w:rPr>
        <w:t xml:space="preserve"> variable</w:t>
      </w:r>
      <w:r w:rsidR="00625DC0">
        <w:rPr>
          <w:rFonts w:cs="Times New Roman"/>
          <w:szCs w:val="24"/>
        </w:rPr>
        <w:t>s</w:t>
      </w:r>
      <w:r w:rsidR="005048B3">
        <w:rPr>
          <w:rFonts w:cs="Times New Roman"/>
          <w:szCs w:val="24"/>
        </w:rPr>
        <w:t xml:space="preserve"> “Ventas”</w:t>
      </w:r>
      <w:r w:rsidR="00625DC0">
        <w:rPr>
          <w:rFonts w:cs="Times New Roman"/>
          <w:szCs w:val="24"/>
        </w:rPr>
        <w:t xml:space="preserve"> y</w:t>
      </w:r>
      <w:r w:rsidR="005048B3">
        <w:rPr>
          <w:rFonts w:cs="Times New Roman"/>
          <w:szCs w:val="24"/>
        </w:rPr>
        <w:t xml:space="preserve"> “Activo Fijo”.</w:t>
      </w:r>
    </w:p>
    <w:p w:rsidR="00EA2E3B" w:rsidRPr="00EA2E3B" w:rsidRDefault="00EA2E3B" w:rsidP="00EA2E3B">
      <w:pPr>
        <w:pStyle w:val="TESISEDU"/>
      </w:pPr>
    </w:p>
    <w:p w:rsidR="00996D42" w:rsidRDefault="00EA2E3B" w:rsidP="00192B70">
      <w:pPr>
        <w:pStyle w:val="TESISEDU"/>
        <w:numPr>
          <w:ilvl w:val="0"/>
          <w:numId w:val="45"/>
        </w:numPr>
        <w:ind w:left="709" w:firstLine="0"/>
        <w:rPr>
          <w:rFonts w:cs="Times New Roman"/>
          <w:szCs w:val="24"/>
        </w:rPr>
      </w:pPr>
      <w:r>
        <w:rPr>
          <w:rFonts w:cs="Times New Roman"/>
          <w:b/>
          <w:szCs w:val="24"/>
        </w:rPr>
        <w:t xml:space="preserve">Análisis comparativo entre trimestres.  </w:t>
      </w:r>
      <w:r w:rsidR="00C5443E">
        <w:rPr>
          <w:rFonts w:cs="Times New Roman"/>
          <w:szCs w:val="24"/>
        </w:rPr>
        <w:t xml:space="preserve">En la Tabla </w:t>
      </w:r>
      <w:r w:rsidR="006B6D66" w:rsidRPr="00434919">
        <w:rPr>
          <w:rFonts w:cs="Times New Roman"/>
          <w:szCs w:val="24"/>
        </w:rPr>
        <w:t>62 se presentan los valores de las variables e indicadores analizados durante el primer trimestre del periodo estudiado (</w:t>
      </w:r>
      <w:r w:rsidR="009348F4" w:rsidRPr="00434919">
        <w:rPr>
          <w:rFonts w:cs="Times New Roman"/>
          <w:szCs w:val="24"/>
        </w:rPr>
        <w:t>2017, 2018 y 2019); en ellas se evidencia que la variable “Ventas” ha experimentado un crecimiento anual del 32,8%</w:t>
      </w:r>
      <w:r w:rsidR="006743C1" w:rsidRPr="00434919">
        <w:rPr>
          <w:rFonts w:cs="Times New Roman"/>
          <w:szCs w:val="24"/>
        </w:rPr>
        <w:t xml:space="preserve"> entre el 2018 y el 2019; y, 538</w:t>
      </w:r>
      <w:r w:rsidR="009348F4" w:rsidRPr="00434919">
        <w:rPr>
          <w:rFonts w:cs="Times New Roman"/>
          <w:szCs w:val="24"/>
        </w:rPr>
        <w:t>,</w:t>
      </w:r>
      <w:r w:rsidR="006743C1" w:rsidRPr="00434919">
        <w:rPr>
          <w:rFonts w:cs="Times New Roman"/>
          <w:szCs w:val="24"/>
        </w:rPr>
        <w:t>8% comparando el año 2017 y 2018</w:t>
      </w:r>
      <w:r w:rsidR="009348F4" w:rsidRPr="00434919">
        <w:rPr>
          <w:rFonts w:cs="Times New Roman"/>
          <w:szCs w:val="24"/>
        </w:rPr>
        <w:t xml:space="preserve">. </w:t>
      </w:r>
      <w:r w:rsidR="009D6A37" w:rsidRPr="00434919">
        <w:rPr>
          <w:rFonts w:cs="Times New Roman"/>
          <w:szCs w:val="24"/>
        </w:rPr>
        <w:t xml:space="preserve">La tasa de crecimiento anual promedio </w:t>
      </w:r>
      <w:r w:rsidR="0010067F" w:rsidRPr="00434919">
        <w:rPr>
          <w:rFonts w:cs="Times New Roman"/>
          <w:szCs w:val="24"/>
        </w:rPr>
        <w:t>de</w:t>
      </w:r>
      <w:r w:rsidR="006743C1" w:rsidRPr="00434919">
        <w:rPr>
          <w:rFonts w:cs="Times New Roman"/>
          <w:szCs w:val="24"/>
        </w:rPr>
        <w:t xml:space="preserve"> la variable ventas es del 285,8</w:t>
      </w:r>
      <w:r w:rsidR="00117F88" w:rsidRPr="00434919">
        <w:rPr>
          <w:rFonts w:cs="Times New Roman"/>
          <w:szCs w:val="24"/>
        </w:rPr>
        <w:t xml:space="preserve">%. </w:t>
      </w:r>
      <w:r w:rsidR="007B589B" w:rsidRPr="00434919">
        <w:rPr>
          <w:rFonts w:cs="Times New Roman"/>
          <w:szCs w:val="24"/>
        </w:rPr>
        <w:t xml:space="preserve">En el primer trimestre del año 2019, en valor monetario, las ventas fueron de 97.746,38 USD, superando por 24.147,24 USD al año precedente. </w:t>
      </w:r>
    </w:p>
    <w:p w:rsidR="00996D42" w:rsidRDefault="00996D42" w:rsidP="00042AAA">
      <w:pPr>
        <w:pStyle w:val="TESISEDU"/>
        <w:rPr>
          <w:rFonts w:cs="Times New Roman"/>
          <w:szCs w:val="24"/>
        </w:rPr>
      </w:pPr>
    </w:p>
    <w:p w:rsidR="006B6D66" w:rsidRPr="00434919" w:rsidRDefault="009D6397" w:rsidP="00042AAA">
      <w:pPr>
        <w:pStyle w:val="TESISEDU"/>
        <w:rPr>
          <w:rFonts w:cs="Times New Roman"/>
          <w:szCs w:val="24"/>
        </w:rPr>
      </w:pPr>
      <w:r w:rsidRPr="00434919">
        <w:rPr>
          <w:rFonts w:cs="Times New Roman"/>
          <w:szCs w:val="24"/>
        </w:rPr>
        <w:t xml:space="preserve">El incremento de esta variable se debe principalmente a la ejecución </w:t>
      </w:r>
      <w:r w:rsidR="00E37475" w:rsidRPr="00434919">
        <w:rPr>
          <w:rFonts w:cs="Times New Roman"/>
          <w:szCs w:val="24"/>
        </w:rPr>
        <w:t>y aplicación</w:t>
      </w:r>
      <w:r w:rsidRPr="00434919">
        <w:rPr>
          <w:rFonts w:cs="Times New Roman"/>
          <w:szCs w:val="24"/>
        </w:rPr>
        <w:t xml:space="preserve"> de Ruta de Calidad</w:t>
      </w:r>
      <w:r w:rsidR="00E37475" w:rsidRPr="00434919">
        <w:rPr>
          <w:rFonts w:cs="Times New Roman"/>
          <w:szCs w:val="24"/>
        </w:rPr>
        <w:t xml:space="preserve"> en</w:t>
      </w:r>
      <w:r w:rsidRPr="00434919">
        <w:rPr>
          <w:rFonts w:cs="Times New Roman"/>
          <w:szCs w:val="24"/>
        </w:rPr>
        <w:t xml:space="preserve"> el proceso “Gestión Comercial”</w:t>
      </w:r>
      <w:r w:rsidR="00E37475" w:rsidRPr="00434919">
        <w:rPr>
          <w:rFonts w:cs="Times New Roman"/>
          <w:szCs w:val="24"/>
        </w:rPr>
        <w:t xml:space="preserve"> y la implementación de todos los planes convergentes en esta mejora.</w:t>
      </w:r>
    </w:p>
    <w:p w:rsidR="009348F4" w:rsidRPr="00434919" w:rsidRDefault="009348F4" w:rsidP="009348F4">
      <w:pPr>
        <w:pStyle w:val="TESISEDU"/>
        <w:rPr>
          <w:rFonts w:cs="Times New Roman"/>
          <w:szCs w:val="24"/>
        </w:rPr>
      </w:pPr>
    </w:p>
    <w:p w:rsidR="009348F4" w:rsidRPr="00434919" w:rsidRDefault="009348F4" w:rsidP="009348F4">
      <w:pPr>
        <w:pStyle w:val="TESISEDU"/>
        <w:rPr>
          <w:rFonts w:cs="Times New Roman"/>
          <w:szCs w:val="24"/>
        </w:rPr>
      </w:pPr>
      <w:r w:rsidRPr="00434919">
        <w:rPr>
          <w:rFonts w:cs="Times New Roman"/>
          <w:szCs w:val="24"/>
        </w:rPr>
        <w:t xml:space="preserve">Por otro lado, la variable “Activos Fijos” </w:t>
      </w:r>
      <w:r w:rsidR="00117F88" w:rsidRPr="00434919">
        <w:rPr>
          <w:rFonts w:cs="Times New Roman"/>
          <w:szCs w:val="24"/>
        </w:rPr>
        <w:t>ha</w:t>
      </w:r>
      <w:r w:rsidR="009D6397" w:rsidRPr="00434919">
        <w:rPr>
          <w:rFonts w:cs="Times New Roman"/>
          <w:szCs w:val="24"/>
        </w:rPr>
        <w:t xml:space="preserve"> crecido en 5,9% del 2018 al 20</w:t>
      </w:r>
      <w:r w:rsidR="009D6A37" w:rsidRPr="00434919">
        <w:rPr>
          <w:rFonts w:cs="Times New Roman"/>
          <w:szCs w:val="24"/>
        </w:rPr>
        <w:t>19 y en</w:t>
      </w:r>
      <w:r w:rsidR="006743C1" w:rsidRPr="00434919">
        <w:rPr>
          <w:rFonts w:cs="Times New Roman"/>
          <w:szCs w:val="24"/>
        </w:rPr>
        <w:t xml:space="preserve"> 19,44% del 2017 al 2018</w:t>
      </w:r>
      <w:r w:rsidR="009D6397" w:rsidRPr="00434919">
        <w:rPr>
          <w:rFonts w:cs="Times New Roman"/>
          <w:szCs w:val="24"/>
        </w:rPr>
        <w:t>.</w:t>
      </w:r>
      <w:r w:rsidR="009D6A37" w:rsidRPr="00434919">
        <w:rPr>
          <w:rFonts w:cs="Times New Roman"/>
          <w:szCs w:val="24"/>
        </w:rPr>
        <w:t xml:space="preserve"> Esta variable ha registrado este incremento debido a inversiones en maquinarias y edificaciones para el giro operativo de la empresa.</w:t>
      </w:r>
      <w:r w:rsidR="00117F88" w:rsidRPr="00434919">
        <w:rPr>
          <w:rFonts w:cs="Times New Roman"/>
          <w:szCs w:val="24"/>
        </w:rPr>
        <w:t xml:space="preserve"> La tasa de crecimiento anual promedio de esta variable es de</w:t>
      </w:r>
      <w:r w:rsidR="009D6A37" w:rsidRPr="00434919">
        <w:rPr>
          <w:rFonts w:cs="Times New Roman"/>
          <w:szCs w:val="24"/>
        </w:rPr>
        <w:t xml:space="preserve"> </w:t>
      </w:r>
      <w:r w:rsidR="006743C1" w:rsidRPr="00434919">
        <w:rPr>
          <w:rFonts w:cs="Times New Roman"/>
          <w:szCs w:val="24"/>
        </w:rPr>
        <w:t>12,7</w:t>
      </w:r>
      <w:r w:rsidR="0010067F" w:rsidRPr="00434919">
        <w:rPr>
          <w:rFonts w:cs="Times New Roman"/>
          <w:szCs w:val="24"/>
        </w:rPr>
        <w:t xml:space="preserve">%. </w:t>
      </w:r>
    </w:p>
    <w:p w:rsidR="0010067F" w:rsidRPr="00434919" w:rsidRDefault="0010067F" w:rsidP="0010067F">
      <w:pPr>
        <w:pStyle w:val="TESISEDU"/>
        <w:rPr>
          <w:rFonts w:cs="Times New Roman"/>
          <w:szCs w:val="24"/>
        </w:rPr>
      </w:pPr>
    </w:p>
    <w:p w:rsidR="00996D42" w:rsidRDefault="00574495" w:rsidP="00574495">
      <w:pPr>
        <w:pStyle w:val="TESISEDU"/>
        <w:rPr>
          <w:rFonts w:cs="Times New Roman"/>
          <w:szCs w:val="24"/>
        </w:rPr>
      </w:pPr>
      <w:r w:rsidRPr="00434919">
        <w:rPr>
          <w:rFonts w:cs="Times New Roman"/>
          <w:szCs w:val="24"/>
        </w:rPr>
        <w:t xml:space="preserve">La utilidad neta generada durante el periodo de estudio experimentó un crecimiento anual promedio de 109,9%. En sí, en valores porcentuales es un </w:t>
      </w:r>
      <w:r w:rsidR="003B18F8" w:rsidRPr="00434919">
        <w:rPr>
          <w:rFonts w:cs="Times New Roman"/>
          <w:szCs w:val="24"/>
        </w:rPr>
        <w:t xml:space="preserve">  </w:t>
      </w:r>
      <w:r w:rsidRPr="00434919">
        <w:rPr>
          <w:rFonts w:cs="Times New Roman"/>
          <w:szCs w:val="24"/>
        </w:rPr>
        <w:t xml:space="preserve">crecimiento considerable; sin embargo, en valores monetarios son utilidades netas bajas en relación a las ventas generadas. De hecho, el crecimiento anual del 2017 al 2018 en esta variable representó 194,7%; mientras que del 2018 al 2019 representó el 25,1%. </w:t>
      </w:r>
    </w:p>
    <w:p w:rsidR="00EA2E3B" w:rsidRPr="00EA2E3B" w:rsidRDefault="00EA2E3B" w:rsidP="00EA2E3B">
      <w:pPr>
        <w:pStyle w:val="TESISEDU"/>
        <w:rPr>
          <w:rFonts w:cs="Times New Roman"/>
          <w:szCs w:val="24"/>
        </w:rPr>
      </w:pPr>
    </w:p>
    <w:p w:rsidR="00F55C76" w:rsidRPr="00434919" w:rsidRDefault="00EA2E3B" w:rsidP="00192B70">
      <w:pPr>
        <w:pStyle w:val="TESISEDU"/>
        <w:numPr>
          <w:ilvl w:val="0"/>
          <w:numId w:val="45"/>
        </w:numPr>
        <w:ind w:left="709" w:firstLine="0"/>
        <w:rPr>
          <w:rFonts w:cs="Times New Roman"/>
          <w:szCs w:val="24"/>
        </w:rPr>
      </w:pPr>
      <w:r w:rsidRPr="00EA2E3B">
        <w:rPr>
          <w:rFonts w:cs="Times New Roman"/>
          <w:b/>
          <w:szCs w:val="24"/>
        </w:rPr>
        <w:t xml:space="preserve">Análisis comparativo anualizado. </w:t>
      </w:r>
      <w:r w:rsidR="00574495" w:rsidRPr="00434919">
        <w:rPr>
          <w:rFonts w:cs="Times New Roman"/>
          <w:szCs w:val="24"/>
        </w:rPr>
        <w:t>La comparación entre los crecimientos anuales que se hace entre la utilidad neta generada y la variable de ventas no es similar. En otras palabras, el crecimiento anual promedio de ventas es del 285,8% mientras que el de la utilidad neta es del 109,9%. Esto se debe principalmente a las obligaciones financieras que la empresa ha adquirido para sustentar sus inversiones, tanto en activos fijos como en capital de trabajo operativo.</w:t>
      </w:r>
    </w:p>
    <w:p w:rsidR="00F55C76" w:rsidRPr="00434919" w:rsidRDefault="00F55C76" w:rsidP="00574495">
      <w:pPr>
        <w:pStyle w:val="TESISEDU"/>
        <w:rPr>
          <w:rFonts w:cs="Times New Roman"/>
          <w:szCs w:val="24"/>
        </w:rPr>
      </w:pPr>
    </w:p>
    <w:p w:rsidR="00996D42" w:rsidRDefault="00F55C76" w:rsidP="00861A8F">
      <w:pPr>
        <w:pStyle w:val="TESISEDU"/>
        <w:rPr>
          <w:rFonts w:cs="Times New Roman"/>
          <w:szCs w:val="24"/>
        </w:rPr>
      </w:pPr>
      <w:r w:rsidRPr="00434919">
        <w:rPr>
          <w:rFonts w:cs="Times New Roman"/>
          <w:szCs w:val="24"/>
        </w:rPr>
        <w:t>La Rotación de Activo Fijo (indicador de gestión) experimentó un crecimiento del 434,8% del 2017 al 2018; y, del 25,3% del 2018 al 2019. En los dos periodos experimentó un crecimiento sostenido; su tasa de crecimiento anual promedio del 2017 al 2019 fue del 230,0%, siendo uno de los indicadores que mayor crecimiento ha experimentado durante el periodo de estudio.</w:t>
      </w:r>
    </w:p>
    <w:p w:rsidR="00996D42" w:rsidRDefault="00996D42" w:rsidP="00861A8F">
      <w:pPr>
        <w:pStyle w:val="TESISEDU"/>
        <w:rPr>
          <w:rFonts w:cs="Times New Roman"/>
          <w:szCs w:val="24"/>
        </w:rPr>
      </w:pPr>
    </w:p>
    <w:p w:rsidR="00861A8F" w:rsidRPr="00434919" w:rsidRDefault="00F55C76" w:rsidP="00861A8F">
      <w:pPr>
        <w:pStyle w:val="TESISEDU"/>
        <w:rPr>
          <w:rFonts w:cs="Times New Roman"/>
          <w:szCs w:val="24"/>
        </w:rPr>
      </w:pPr>
      <w:r w:rsidRPr="00434919">
        <w:rPr>
          <w:rFonts w:cs="Times New Roman"/>
          <w:szCs w:val="24"/>
        </w:rPr>
        <w:t xml:space="preserve"> La consecuencia del incremento de este indicador se debe principalmente a la mejora del proceso “Gestión Comercial” y al impacto positivo que tuvo en la variable principal: las ventas.</w:t>
      </w:r>
    </w:p>
    <w:p w:rsidR="00861A8F" w:rsidRPr="00434919" w:rsidRDefault="00861A8F" w:rsidP="00861A8F">
      <w:pPr>
        <w:pStyle w:val="TESISEDU"/>
        <w:rPr>
          <w:rFonts w:cs="Times New Roman"/>
          <w:szCs w:val="24"/>
        </w:rPr>
      </w:pPr>
    </w:p>
    <w:p w:rsidR="00884770" w:rsidRPr="00434919" w:rsidRDefault="00884770" w:rsidP="00884770">
      <w:pPr>
        <w:pStyle w:val="TESISEDU"/>
        <w:rPr>
          <w:rFonts w:cs="Times New Roman"/>
          <w:szCs w:val="24"/>
        </w:rPr>
      </w:pPr>
      <w:r w:rsidRPr="00434919">
        <w:rPr>
          <w:rFonts w:cs="Times New Roman"/>
          <w:szCs w:val="24"/>
        </w:rPr>
        <w:t>El análisis anualizado de este indicador proyectó resultados s</w:t>
      </w:r>
      <w:r w:rsidR="00996D42">
        <w:rPr>
          <w:rFonts w:cs="Times New Roman"/>
          <w:szCs w:val="24"/>
        </w:rPr>
        <w:t xml:space="preserve">imilares (ver Tabla </w:t>
      </w:r>
      <w:r w:rsidRPr="00434919">
        <w:rPr>
          <w:rFonts w:cs="Times New Roman"/>
          <w:szCs w:val="24"/>
        </w:rPr>
        <w:t xml:space="preserve">63). La variable “Ventas” reflejó un crecimiento anual promedio del 148,1%; y los crecimientos anuales fueron los siguientes: del 2017 al 2018 creció en 178,1%; mientras que del 2018 al 2019 se proyectó un crecimiento del 118,1%. El valor </w:t>
      </w:r>
      <w:r w:rsidRPr="00434919">
        <w:rPr>
          <w:rFonts w:cs="Times New Roman"/>
          <w:szCs w:val="24"/>
        </w:rPr>
        <w:lastRenderedPageBreak/>
        <w:t>monetario de esta variable</w:t>
      </w:r>
      <w:r w:rsidR="00907C2C">
        <w:rPr>
          <w:rFonts w:cs="Times New Roman"/>
          <w:szCs w:val="24"/>
        </w:rPr>
        <w:t>, en el 2019,</w:t>
      </w:r>
      <w:r w:rsidRPr="00434919">
        <w:rPr>
          <w:rFonts w:cs="Times New Roman"/>
          <w:szCs w:val="24"/>
        </w:rPr>
        <w:t xml:space="preserve"> experimenta un incremento de 425.934,80 USD; es decir, 1,18 veces más que lo generado en el 2018.</w:t>
      </w:r>
    </w:p>
    <w:p w:rsidR="00884770" w:rsidRPr="00434919" w:rsidRDefault="00884770" w:rsidP="00884770">
      <w:pPr>
        <w:pStyle w:val="TESISEDU"/>
        <w:rPr>
          <w:rFonts w:cs="Times New Roman"/>
          <w:szCs w:val="24"/>
        </w:rPr>
      </w:pPr>
    </w:p>
    <w:p w:rsidR="00D83A10" w:rsidRPr="00434919" w:rsidRDefault="00884770" w:rsidP="00884770">
      <w:pPr>
        <w:pStyle w:val="TESISEDU"/>
        <w:rPr>
          <w:rFonts w:cs="Times New Roman"/>
          <w:szCs w:val="24"/>
        </w:rPr>
      </w:pPr>
      <w:r w:rsidRPr="00434919">
        <w:rPr>
          <w:rFonts w:cs="Times New Roman"/>
          <w:szCs w:val="24"/>
        </w:rPr>
        <w:t>La variable de “Activo Fijo” y “Activo Total” experimentaron crecimientos anuales promedios similares; los dos crecieron. El “Activo Fijo” experimentó un crecimiento de 13,0% mientras que el del “Activo Total” fue de 5,2%</w:t>
      </w:r>
      <w:r w:rsidR="00632814" w:rsidRPr="00434919">
        <w:rPr>
          <w:rFonts w:cs="Times New Roman"/>
          <w:szCs w:val="24"/>
        </w:rPr>
        <w:t>.</w:t>
      </w:r>
    </w:p>
    <w:p w:rsidR="00D83A10" w:rsidRPr="00434919" w:rsidRDefault="00D83A10" w:rsidP="00884770">
      <w:pPr>
        <w:pStyle w:val="TESISEDU"/>
        <w:rPr>
          <w:rFonts w:cs="Times New Roman"/>
          <w:szCs w:val="24"/>
        </w:rPr>
      </w:pPr>
    </w:p>
    <w:p w:rsidR="00884770" w:rsidRPr="00434919" w:rsidRDefault="00D83A10" w:rsidP="00884770">
      <w:pPr>
        <w:pStyle w:val="TESISEDU"/>
        <w:rPr>
          <w:rFonts w:cs="Times New Roman"/>
          <w:szCs w:val="24"/>
        </w:rPr>
      </w:pPr>
      <w:r w:rsidRPr="00434919">
        <w:rPr>
          <w:rFonts w:cs="Times New Roman"/>
          <w:szCs w:val="24"/>
        </w:rPr>
        <w:t>El indicador “Rotación de Activo Fijo” anualizado presentó los siguientes datos. Del 2017 al 2018 experimentó un crecimiento anual del 129.4%; mientras que del 2018 al 2019 fue del 107,81%. Su crecimiento anual promedio del periodo de estudio fue del 118,6%. Este considerable incremento se debe a la mejora del proceso de “Gestión Comercial” y al impacto que tuvo en la variable “Ventas”; pues esta incrementó en 148,1% en el mismo periodo de estudio.</w:t>
      </w:r>
      <w:r w:rsidR="00884770" w:rsidRPr="00434919">
        <w:rPr>
          <w:rFonts w:cs="Times New Roman"/>
          <w:szCs w:val="24"/>
        </w:rPr>
        <w:t xml:space="preserve"> </w:t>
      </w:r>
    </w:p>
    <w:p w:rsidR="00A352DA" w:rsidRPr="00434919" w:rsidRDefault="00A352DA" w:rsidP="00A352DA">
      <w:pPr>
        <w:rPr>
          <w:rFonts w:ascii="Times New Roman" w:hAnsi="Times New Roman" w:cs="Times New Roman"/>
          <w:sz w:val="24"/>
          <w:szCs w:val="24"/>
        </w:rPr>
        <w:sectPr w:rsidR="00A352DA" w:rsidRPr="00434919" w:rsidSect="00F57E7B">
          <w:pgSz w:w="11906" w:h="16838"/>
          <w:pgMar w:top="1418" w:right="1418" w:bottom="1418" w:left="1985" w:header="709" w:footer="709" w:gutter="0"/>
          <w:pgNumType w:fmt="numberInDash"/>
          <w:cols w:space="708"/>
          <w:titlePg/>
          <w:docGrid w:linePitch="360"/>
        </w:sectPr>
      </w:pPr>
    </w:p>
    <w:p w:rsidR="0010067F" w:rsidRPr="00996D42" w:rsidRDefault="00996D42" w:rsidP="00996D42">
      <w:pPr>
        <w:pStyle w:val="TESISEDU"/>
      </w:pPr>
      <w:r w:rsidRPr="00996D42">
        <w:lastRenderedPageBreak/>
        <w:t xml:space="preserve">Tabla </w:t>
      </w:r>
      <w:r>
        <w:t>62.</w:t>
      </w:r>
      <w:r w:rsidR="00690CA3" w:rsidRPr="00996D42">
        <w:t xml:space="preserve"> Análisis de resultados de indicadores bajo estudio (</w:t>
      </w:r>
      <w:r w:rsidR="000A47F9" w:rsidRPr="00996D42">
        <w:t>primer trimestre</w:t>
      </w:r>
      <w:r w:rsidR="00690CA3" w:rsidRPr="00996D42">
        <w:t>).</w:t>
      </w:r>
    </w:p>
    <w:p w:rsidR="00690CA3" w:rsidRPr="00996D42" w:rsidRDefault="00565A35" w:rsidP="00996D42">
      <w:pPr>
        <w:pStyle w:val="TESISEDU"/>
      </w:pPr>
      <w:r w:rsidRPr="00565A35">
        <w:rPr>
          <w:noProof/>
          <w:lang w:val="en-US"/>
        </w:rPr>
        <w:drawing>
          <wp:inline distT="0" distB="0" distL="0" distR="0">
            <wp:extent cx="8066314" cy="4041264"/>
            <wp:effectExtent l="0" t="0" r="0" b="0"/>
            <wp:docPr id="212" name="Imagen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8078718" cy="4047478"/>
                    </a:xfrm>
                    <a:prstGeom prst="rect">
                      <a:avLst/>
                    </a:prstGeom>
                    <a:noFill/>
                    <a:ln>
                      <a:noFill/>
                    </a:ln>
                  </pic:spPr>
                </pic:pic>
              </a:graphicData>
            </a:graphic>
          </wp:inline>
        </w:drawing>
      </w:r>
    </w:p>
    <w:p w:rsidR="00367DF0" w:rsidRPr="00996D42" w:rsidRDefault="001B7FB4" w:rsidP="00996D42">
      <w:pPr>
        <w:pStyle w:val="TESISEDU"/>
      </w:pPr>
      <w:r w:rsidRPr="00996D42">
        <w:t>Fuente: Elaboración propia</w:t>
      </w:r>
      <w:r w:rsidR="00A352DA" w:rsidRPr="00996D42">
        <w:t>.</w:t>
      </w:r>
    </w:p>
    <w:p w:rsidR="00BD5B51" w:rsidRPr="00434919" w:rsidRDefault="00BD5B51" w:rsidP="00BD5B51">
      <w:pPr>
        <w:rPr>
          <w:rFonts w:ascii="Times New Roman" w:hAnsi="Times New Roman" w:cs="Times New Roman"/>
          <w:sz w:val="24"/>
          <w:szCs w:val="24"/>
        </w:rPr>
      </w:pPr>
    </w:p>
    <w:p w:rsidR="00854445" w:rsidRPr="00434919" w:rsidRDefault="00854445" w:rsidP="00854445">
      <w:pPr>
        <w:rPr>
          <w:rFonts w:ascii="Times New Roman" w:hAnsi="Times New Roman" w:cs="Times New Roman"/>
          <w:sz w:val="24"/>
          <w:szCs w:val="24"/>
        </w:rPr>
        <w:sectPr w:rsidR="00854445" w:rsidRPr="00434919" w:rsidSect="00CE040F">
          <w:pgSz w:w="16838" w:h="11906" w:orient="landscape"/>
          <w:pgMar w:top="1418" w:right="1418" w:bottom="1418" w:left="1985" w:header="709" w:footer="709" w:gutter="0"/>
          <w:pgNumType w:fmt="numberInDash"/>
          <w:cols w:space="708"/>
          <w:docGrid w:linePitch="360"/>
        </w:sectPr>
      </w:pPr>
    </w:p>
    <w:p w:rsidR="00854445" w:rsidRPr="00996D42" w:rsidRDefault="00996D42" w:rsidP="00996D42">
      <w:pPr>
        <w:pStyle w:val="TESISEDU"/>
      </w:pPr>
      <w:r>
        <w:lastRenderedPageBreak/>
        <w:t xml:space="preserve">Tabla 63. </w:t>
      </w:r>
      <w:r w:rsidR="00854445" w:rsidRPr="00996D42">
        <w:t>Análisis de resultados de indicadores bajo estudio (anualizado).</w:t>
      </w:r>
    </w:p>
    <w:p w:rsidR="00854445" w:rsidRPr="00996D42" w:rsidRDefault="00565A35" w:rsidP="00996D42">
      <w:pPr>
        <w:pStyle w:val="TESISEDU"/>
      </w:pPr>
      <w:r w:rsidRPr="00565A35">
        <w:rPr>
          <w:noProof/>
          <w:lang w:val="en-US"/>
        </w:rPr>
        <w:drawing>
          <wp:inline distT="0" distB="0" distL="0" distR="0">
            <wp:extent cx="8115300" cy="4523014"/>
            <wp:effectExtent l="0" t="0" r="0" b="0"/>
            <wp:docPr id="211" name="Imagen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8133115" cy="4532943"/>
                    </a:xfrm>
                    <a:prstGeom prst="rect">
                      <a:avLst/>
                    </a:prstGeom>
                    <a:noFill/>
                    <a:ln>
                      <a:noFill/>
                    </a:ln>
                  </pic:spPr>
                </pic:pic>
              </a:graphicData>
            </a:graphic>
          </wp:inline>
        </w:drawing>
      </w:r>
    </w:p>
    <w:p w:rsidR="0032291E" w:rsidRPr="00996D42" w:rsidRDefault="00854445" w:rsidP="00996D42">
      <w:pPr>
        <w:pStyle w:val="TESISEDU"/>
      </w:pPr>
      <w:r w:rsidRPr="00996D42">
        <w:t>Fuente: Elaboración propia.</w:t>
      </w:r>
    </w:p>
    <w:p w:rsidR="0032291E" w:rsidRPr="00434919" w:rsidRDefault="0032291E" w:rsidP="0032291E">
      <w:pPr>
        <w:rPr>
          <w:rFonts w:ascii="Times New Roman" w:hAnsi="Times New Roman" w:cs="Times New Roman"/>
          <w:sz w:val="24"/>
          <w:szCs w:val="24"/>
        </w:rPr>
        <w:sectPr w:rsidR="0032291E" w:rsidRPr="00434919" w:rsidSect="00CE040F">
          <w:pgSz w:w="16838" w:h="11906" w:orient="landscape"/>
          <w:pgMar w:top="1418" w:right="1418" w:bottom="1418" w:left="1985" w:header="709" w:footer="709" w:gutter="0"/>
          <w:pgNumType w:fmt="numberInDash"/>
          <w:cols w:space="708"/>
          <w:docGrid w:linePitch="360"/>
        </w:sectPr>
      </w:pPr>
    </w:p>
    <w:p w:rsidR="00F97024" w:rsidRDefault="00760D7B" w:rsidP="00AC247D">
      <w:pPr>
        <w:pStyle w:val="TESISEDU"/>
        <w:rPr>
          <w:rFonts w:cs="Times New Roman"/>
          <w:b/>
          <w:szCs w:val="24"/>
        </w:rPr>
      </w:pPr>
      <w:r w:rsidRPr="00434919">
        <w:rPr>
          <w:rFonts w:cs="Times New Roman"/>
          <w:b/>
          <w:szCs w:val="24"/>
        </w:rPr>
        <w:lastRenderedPageBreak/>
        <w:t>4.</w:t>
      </w:r>
      <w:r w:rsidR="000D6FB4" w:rsidRPr="00434919">
        <w:rPr>
          <w:rFonts w:cs="Times New Roman"/>
          <w:b/>
          <w:szCs w:val="24"/>
        </w:rPr>
        <w:t>1.</w:t>
      </w:r>
      <w:r w:rsidRPr="00434919">
        <w:rPr>
          <w:rFonts w:cs="Times New Roman"/>
          <w:b/>
          <w:szCs w:val="24"/>
        </w:rPr>
        <w:t>2</w:t>
      </w:r>
      <w:r w:rsidR="00AC247D" w:rsidRPr="00434919">
        <w:rPr>
          <w:rFonts w:cs="Times New Roman"/>
          <w:b/>
          <w:szCs w:val="24"/>
        </w:rPr>
        <w:t>. Rotación de Ventas</w:t>
      </w:r>
      <w:r w:rsidR="00996D42">
        <w:rPr>
          <w:rFonts w:cs="Times New Roman"/>
          <w:b/>
          <w:szCs w:val="24"/>
        </w:rPr>
        <w:t xml:space="preserve">.  </w:t>
      </w:r>
      <w:r w:rsidR="00F97024">
        <w:rPr>
          <w:rFonts w:cs="Times New Roman"/>
          <w:szCs w:val="24"/>
        </w:rPr>
        <w:t>Indicador de gestión que relaciona a las variables “Ventas” y “Activo Total”.</w:t>
      </w:r>
    </w:p>
    <w:p w:rsidR="00F97024" w:rsidRDefault="00F97024" w:rsidP="00AC247D">
      <w:pPr>
        <w:pStyle w:val="TESISEDU"/>
        <w:rPr>
          <w:rFonts w:cs="Times New Roman"/>
          <w:b/>
          <w:szCs w:val="24"/>
        </w:rPr>
      </w:pPr>
    </w:p>
    <w:p w:rsidR="00975036" w:rsidRPr="00434919" w:rsidRDefault="00C93196" w:rsidP="00192B70">
      <w:pPr>
        <w:pStyle w:val="TESISEDU"/>
        <w:numPr>
          <w:ilvl w:val="0"/>
          <w:numId w:val="46"/>
        </w:numPr>
        <w:ind w:left="709" w:firstLine="0"/>
        <w:rPr>
          <w:rFonts w:cs="Times New Roman"/>
          <w:szCs w:val="24"/>
        </w:rPr>
      </w:pPr>
      <w:r w:rsidRPr="00C93196">
        <w:rPr>
          <w:rFonts w:cs="Times New Roman"/>
          <w:b/>
          <w:szCs w:val="24"/>
        </w:rPr>
        <w:t>Análisis comparativo entre trimestres.</w:t>
      </w:r>
      <w:r>
        <w:rPr>
          <w:rFonts w:cs="Times New Roman"/>
          <w:szCs w:val="24"/>
        </w:rPr>
        <w:t xml:space="preserve"> </w:t>
      </w:r>
      <w:r w:rsidR="00AC247D" w:rsidRPr="00434919">
        <w:rPr>
          <w:rFonts w:cs="Times New Roman"/>
          <w:szCs w:val="24"/>
        </w:rPr>
        <w:t>Como consecuencia del incremento de los “Activos Fijos”, la variable “Activo</w:t>
      </w:r>
      <w:r w:rsidR="00975036" w:rsidRPr="00434919">
        <w:rPr>
          <w:rFonts w:cs="Times New Roman"/>
          <w:szCs w:val="24"/>
        </w:rPr>
        <w:t xml:space="preserve"> Total” también experimentó un crecim</w:t>
      </w:r>
      <w:r w:rsidR="00996D42">
        <w:rPr>
          <w:rFonts w:cs="Times New Roman"/>
          <w:szCs w:val="24"/>
        </w:rPr>
        <w:t>iento considerable. En la Tabla</w:t>
      </w:r>
      <w:r w:rsidR="00975036" w:rsidRPr="00434919">
        <w:rPr>
          <w:rFonts w:cs="Times New Roman"/>
          <w:szCs w:val="24"/>
        </w:rPr>
        <w:t xml:space="preserve"> 62, se presentan los resultados de la variable en los primeros trimestres del periodo en estudio. La </w:t>
      </w:r>
      <w:r w:rsidR="00AC247D" w:rsidRPr="00434919">
        <w:rPr>
          <w:rFonts w:cs="Times New Roman"/>
          <w:szCs w:val="24"/>
        </w:rPr>
        <w:t>tasa de crec</w:t>
      </w:r>
      <w:r w:rsidR="00975036" w:rsidRPr="00434919">
        <w:rPr>
          <w:rFonts w:cs="Times New Roman"/>
          <w:szCs w:val="24"/>
        </w:rPr>
        <w:t xml:space="preserve">imiento anual promedio de esta variable fue del </w:t>
      </w:r>
      <w:r w:rsidR="00AC247D" w:rsidRPr="00434919">
        <w:rPr>
          <w:rFonts w:cs="Times New Roman"/>
          <w:szCs w:val="24"/>
        </w:rPr>
        <w:t xml:space="preserve">34,6%. Desde el 2017 al 2018, esta variable incrementó en el 60,0%; mientras que del 2018 al 2019 tuvo un crecimiento promedio de 9,38%. </w:t>
      </w:r>
    </w:p>
    <w:p w:rsidR="00D24C39" w:rsidRPr="00434919" w:rsidRDefault="00D24C39" w:rsidP="00D24C39">
      <w:pPr>
        <w:pStyle w:val="TESISEDU"/>
        <w:rPr>
          <w:rFonts w:cs="Times New Roman"/>
          <w:szCs w:val="24"/>
        </w:rPr>
      </w:pPr>
    </w:p>
    <w:p w:rsidR="00D24C39" w:rsidRPr="00434919" w:rsidRDefault="00D114B6" w:rsidP="00D24C39">
      <w:pPr>
        <w:pStyle w:val="TESISEDU"/>
        <w:rPr>
          <w:rFonts w:cs="Times New Roman"/>
          <w:szCs w:val="24"/>
        </w:rPr>
      </w:pPr>
      <w:r w:rsidRPr="00434919">
        <w:rPr>
          <w:rFonts w:cs="Times New Roman"/>
          <w:szCs w:val="24"/>
        </w:rPr>
        <w:t>En el análisis de resultados anualizado, la variable “Activos Totales” creció en 5,27% en promedio. Anualmente experimentó crecimientos del 9,0% del 2017 al 2018 y del 1,48% en el periodo 2018 - 2019.</w:t>
      </w:r>
    </w:p>
    <w:p w:rsidR="00975036" w:rsidRPr="00434919" w:rsidRDefault="00975036" w:rsidP="00AC247D">
      <w:pPr>
        <w:pStyle w:val="TESISEDU"/>
        <w:rPr>
          <w:rFonts w:cs="Times New Roman"/>
          <w:szCs w:val="24"/>
        </w:rPr>
      </w:pPr>
    </w:p>
    <w:p w:rsidR="00AC247D" w:rsidRPr="00434919" w:rsidRDefault="00AC247D" w:rsidP="00AC247D">
      <w:pPr>
        <w:pStyle w:val="TESISEDU"/>
        <w:rPr>
          <w:rFonts w:cs="Times New Roman"/>
          <w:szCs w:val="24"/>
        </w:rPr>
      </w:pPr>
      <w:r w:rsidRPr="00434919">
        <w:rPr>
          <w:rFonts w:cs="Times New Roman"/>
          <w:szCs w:val="24"/>
        </w:rPr>
        <w:t>La principal causa de este crecimiento es el aumento del “Activo Fijo” a través de inversiones en bienes inmuebles y maquinarias y equipos; pero también se debe a que el activo corriente ha incrementado en especial por el manejo de inventarios in</w:t>
      </w:r>
      <w:r w:rsidR="00996D42">
        <w:rPr>
          <w:rFonts w:cs="Times New Roman"/>
          <w:szCs w:val="24"/>
        </w:rPr>
        <w:t>ternos en la empresa (ver Tabla</w:t>
      </w:r>
      <w:r w:rsidRPr="00434919">
        <w:rPr>
          <w:rFonts w:cs="Times New Roman"/>
          <w:szCs w:val="24"/>
        </w:rPr>
        <w:t xml:space="preserve"> 62).</w:t>
      </w:r>
    </w:p>
    <w:p w:rsidR="00AC247D" w:rsidRPr="00434919" w:rsidRDefault="00AC247D" w:rsidP="00AC247D">
      <w:pPr>
        <w:pStyle w:val="TESISEDU"/>
        <w:rPr>
          <w:rFonts w:cs="Times New Roman"/>
          <w:szCs w:val="24"/>
        </w:rPr>
      </w:pPr>
    </w:p>
    <w:p w:rsidR="00AC247D" w:rsidRPr="00434919" w:rsidRDefault="00930906" w:rsidP="00AC247D">
      <w:pPr>
        <w:pStyle w:val="TESISEDU"/>
        <w:rPr>
          <w:rFonts w:cs="Times New Roman"/>
          <w:szCs w:val="24"/>
        </w:rPr>
      </w:pPr>
      <w:r w:rsidRPr="00434919">
        <w:rPr>
          <w:rFonts w:cs="Times New Roman"/>
          <w:szCs w:val="24"/>
        </w:rPr>
        <w:t>El indicador “</w:t>
      </w:r>
      <w:r w:rsidR="00AC247D" w:rsidRPr="00434919">
        <w:rPr>
          <w:rFonts w:cs="Times New Roman"/>
          <w:szCs w:val="24"/>
        </w:rPr>
        <w:t>Rotación de Ventas</w:t>
      </w:r>
      <w:r w:rsidRPr="00434919">
        <w:rPr>
          <w:rFonts w:cs="Times New Roman"/>
          <w:szCs w:val="24"/>
        </w:rPr>
        <w:t>”</w:t>
      </w:r>
      <w:r w:rsidR="00996D42">
        <w:rPr>
          <w:rFonts w:cs="Times New Roman"/>
          <w:szCs w:val="24"/>
        </w:rPr>
        <w:t xml:space="preserve"> (ver Tabla </w:t>
      </w:r>
      <w:r w:rsidR="00AC247D" w:rsidRPr="00434919">
        <w:rPr>
          <w:rFonts w:cs="Times New Roman"/>
          <w:szCs w:val="24"/>
        </w:rPr>
        <w:t>62), en el primer trimestre del año 2017, 2018 y 2019 tuvo el siguiente comportamiento. Del 2017 al 2018 tuvo un crecimiento anual del 299,2%; mientras que del 2018 al 2019 creció en el 21,42%. Su tasa de crecimiento anual promedio fue del 160,3%. El efecto de este indicador es positivo debido al incremento de ventas que experimentó la empresa en el primer trimestre del año 2019.</w:t>
      </w:r>
    </w:p>
    <w:p w:rsidR="00AC247D" w:rsidRPr="00434919" w:rsidRDefault="00AC247D" w:rsidP="0032291E">
      <w:pPr>
        <w:pStyle w:val="TESISEDU"/>
        <w:rPr>
          <w:rFonts w:cs="Times New Roman"/>
          <w:szCs w:val="24"/>
        </w:rPr>
      </w:pPr>
    </w:p>
    <w:p w:rsidR="009E18DC" w:rsidRPr="00434919" w:rsidRDefault="00442250" w:rsidP="00192B70">
      <w:pPr>
        <w:pStyle w:val="TESISEDU"/>
        <w:numPr>
          <w:ilvl w:val="0"/>
          <w:numId w:val="46"/>
        </w:numPr>
        <w:ind w:left="709" w:firstLine="0"/>
        <w:rPr>
          <w:rFonts w:cs="Times New Roman"/>
          <w:szCs w:val="24"/>
        </w:rPr>
      </w:pPr>
      <w:r w:rsidRPr="00C93196">
        <w:rPr>
          <w:rFonts w:cs="Times New Roman"/>
          <w:b/>
          <w:szCs w:val="24"/>
        </w:rPr>
        <w:t>Anális</w:t>
      </w:r>
      <w:r>
        <w:rPr>
          <w:rFonts w:cs="Times New Roman"/>
          <w:b/>
          <w:szCs w:val="24"/>
        </w:rPr>
        <w:t xml:space="preserve">is comparativo anualizado.  </w:t>
      </w:r>
      <w:r w:rsidR="00996D42">
        <w:rPr>
          <w:rFonts w:cs="Times New Roman"/>
          <w:szCs w:val="24"/>
        </w:rPr>
        <w:t>En la Tabla</w:t>
      </w:r>
      <w:r w:rsidR="009E18DC" w:rsidRPr="00434919">
        <w:rPr>
          <w:rFonts w:cs="Times New Roman"/>
          <w:szCs w:val="24"/>
        </w:rPr>
        <w:t xml:space="preserve"> 63 se presenta el análisis del indicador “Rotación de Ventas” anualizado. En él se evidencia que el efecto del indicador es positivo. En efecto, del año 2017 al 2018 creció en 154,9%; mientras que del 2018 al 2019 incrementó en 115,0%. Su tasa de crecimiento anual promedio incrementó en 134,9%. </w:t>
      </w:r>
    </w:p>
    <w:p w:rsidR="003A0C1B" w:rsidRPr="00434919" w:rsidRDefault="003A0C1B" w:rsidP="003A0C1B">
      <w:pPr>
        <w:pStyle w:val="TESISEDU"/>
        <w:rPr>
          <w:rFonts w:cs="Times New Roman"/>
          <w:szCs w:val="24"/>
        </w:rPr>
      </w:pPr>
    </w:p>
    <w:p w:rsidR="009E18DC" w:rsidRPr="00434919" w:rsidRDefault="006E67C9" w:rsidP="009E18DC">
      <w:pPr>
        <w:pStyle w:val="TESISEDU"/>
        <w:rPr>
          <w:rFonts w:cs="Times New Roman"/>
          <w:szCs w:val="24"/>
        </w:rPr>
      </w:pPr>
      <w:r w:rsidRPr="00434919">
        <w:rPr>
          <w:rFonts w:cs="Times New Roman"/>
          <w:szCs w:val="24"/>
        </w:rPr>
        <w:lastRenderedPageBreak/>
        <w:t xml:space="preserve">En el factor “De Gestión” y en los indicadores tanto de “Rotación de Activo Fijo” como “Rotación de Ventas” la variable principal del análisis es la de “Ventas”. Los dos indicadores presentaron un efecto positivo tanto en el análisis trimestral como en el anual; se evidencia, de esta manera, que la variable “Ventas” incrementó considerablemente y que experimentó un progreso a partir de la mejora del proceso de “Gestión Comercial” aplicando Ruta de Calidad. </w:t>
      </w:r>
    </w:p>
    <w:p w:rsidR="009E18DC" w:rsidRPr="00434919" w:rsidRDefault="009E18DC" w:rsidP="009E18DC">
      <w:pPr>
        <w:pStyle w:val="TESISEDU"/>
        <w:rPr>
          <w:rFonts w:cs="Times New Roman"/>
          <w:szCs w:val="24"/>
        </w:rPr>
      </w:pPr>
    </w:p>
    <w:p w:rsidR="00A87E15" w:rsidRDefault="00760D7B" w:rsidP="00AE7176">
      <w:pPr>
        <w:pStyle w:val="TESISEDU"/>
        <w:rPr>
          <w:rFonts w:cs="Times New Roman"/>
          <w:b/>
          <w:szCs w:val="24"/>
        </w:rPr>
      </w:pPr>
      <w:r w:rsidRPr="00434919">
        <w:rPr>
          <w:rFonts w:cs="Times New Roman"/>
          <w:b/>
          <w:szCs w:val="24"/>
        </w:rPr>
        <w:t>4.</w:t>
      </w:r>
      <w:r w:rsidR="000D6FB4" w:rsidRPr="00434919">
        <w:rPr>
          <w:rFonts w:cs="Times New Roman"/>
          <w:b/>
          <w:szCs w:val="24"/>
        </w:rPr>
        <w:t>1.</w:t>
      </w:r>
      <w:r w:rsidRPr="00434919">
        <w:rPr>
          <w:rFonts w:cs="Times New Roman"/>
          <w:b/>
          <w:szCs w:val="24"/>
        </w:rPr>
        <w:t xml:space="preserve">3. </w:t>
      </w:r>
      <w:r w:rsidR="00587E23" w:rsidRPr="00434919">
        <w:rPr>
          <w:rFonts w:cs="Times New Roman"/>
          <w:b/>
          <w:szCs w:val="24"/>
        </w:rPr>
        <w:t>Rentabilidad Neta de Ventas</w:t>
      </w:r>
      <w:r w:rsidR="00996D42">
        <w:rPr>
          <w:rFonts w:cs="Times New Roman"/>
          <w:b/>
          <w:szCs w:val="24"/>
        </w:rPr>
        <w:t xml:space="preserve">.  </w:t>
      </w:r>
      <w:r w:rsidR="00A87E15">
        <w:rPr>
          <w:rFonts w:cs="Times New Roman"/>
          <w:szCs w:val="24"/>
        </w:rPr>
        <w:t>Indicador de rentabilidad que relaciona a las variables “Utilidad Neta” y “Ventas”.</w:t>
      </w:r>
    </w:p>
    <w:p w:rsidR="00A87E15" w:rsidRDefault="00A87E15" w:rsidP="00AE7176">
      <w:pPr>
        <w:pStyle w:val="TESISEDU"/>
        <w:rPr>
          <w:rFonts w:cs="Times New Roman"/>
          <w:b/>
          <w:szCs w:val="24"/>
        </w:rPr>
      </w:pPr>
    </w:p>
    <w:p w:rsidR="0027670B" w:rsidRPr="00434919" w:rsidRDefault="003E31B4" w:rsidP="00192B70">
      <w:pPr>
        <w:pStyle w:val="TESISEDU"/>
        <w:numPr>
          <w:ilvl w:val="0"/>
          <w:numId w:val="47"/>
        </w:numPr>
        <w:ind w:left="709" w:firstLine="0"/>
        <w:rPr>
          <w:rFonts w:cs="Times New Roman"/>
          <w:szCs w:val="24"/>
        </w:rPr>
      </w:pPr>
      <w:r w:rsidRPr="003E31B4">
        <w:rPr>
          <w:rFonts w:cs="Times New Roman"/>
          <w:b/>
          <w:szCs w:val="24"/>
        </w:rPr>
        <w:t>Análisis comparativo entre trimestres.</w:t>
      </w:r>
      <w:r>
        <w:rPr>
          <w:rFonts w:cs="Times New Roman"/>
          <w:szCs w:val="24"/>
        </w:rPr>
        <w:t xml:space="preserve">  </w:t>
      </w:r>
      <w:r w:rsidR="00CE2377" w:rsidRPr="00434919">
        <w:rPr>
          <w:rFonts w:cs="Times New Roman"/>
          <w:szCs w:val="24"/>
        </w:rPr>
        <w:t>El indicador de “Rentabilidad N</w:t>
      </w:r>
      <w:r w:rsidR="00AE7176" w:rsidRPr="00434919">
        <w:rPr>
          <w:rFonts w:cs="Times New Roman"/>
          <w:szCs w:val="24"/>
        </w:rPr>
        <w:t>eta de</w:t>
      </w:r>
      <w:r w:rsidR="00CE2377" w:rsidRPr="00434919">
        <w:rPr>
          <w:rFonts w:cs="Times New Roman"/>
          <w:szCs w:val="24"/>
        </w:rPr>
        <w:t xml:space="preserve"> </w:t>
      </w:r>
      <w:r w:rsidR="00D53033" w:rsidRPr="00434919">
        <w:rPr>
          <w:rFonts w:cs="Times New Roman"/>
          <w:szCs w:val="24"/>
        </w:rPr>
        <w:t>Ventas” consta</w:t>
      </w:r>
      <w:r w:rsidR="00CE2377" w:rsidRPr="00434919">
        <w:rPr>
          <w:rFonts w:cs="Times New Roman"/>
          <w:szCs w:val="24"/>
        </w:rPr>
        <w:t xml:space="preserve"> de las variables de “Utilidad Neta” y de “Ventas”</w:t>
      </w:r>
      <w:r w:rsidR="00D53033" w:rsidRPr="00434919">
        <w:rPr>
          <w:rFonts w:cs="Times New Roman"/>
          <w:szCs w:val="24"/>
        </w:rPr>
        <w:t>.</w:t>
      </w:r>
      <w:r w:rsidR="0027670B" w:rsidRPr="00434919">
        <w:rPr>
          <w:rFonts w:cs="Times New Roman"/>
          <w:szCs w:val="24"/>
        </w:rPr>
        <w:t xml:space="preserve"> En el</w:t>
      </w:r>
      <w:r w:rsidR="00996D42">
        <w:rPr>
          <w:rFonts w:cs="Times New Roman"/>
          <w:szCs w:val="24"/>
        </w:rPr>
        <w:t xml:space="preserve"> análisis trimestral (ver Tabla 6</w:t>
      </w:r>
      <w:r w:rsidR="0027670B" w:rsidRPr="00434919">
        <w:rPr>
          <w:rFonts w:cs="Times New Roman"/>
          <w:szCs w:val="24"/>
        </w:rPr>
        <w:t>2), la variable</w:t>
      </w:r>
      <w:r w:rsidR="00D53033" w:rsidRPr="00434919">
        <w:rPr>
          <w:rFonts w:cs="Times New Roman"/>
          <w:szCs w:val="24"/>
        </w:rPr>
        <w:t xml:space="preserve"> “Utilidad Neta”</w:t>
      </w:r>
      <w:r w:rsidR="0027670B" w:rsidRPr="00434919">
        <w:rPr>
          <w:rFonts w:cs="Times New Roman"/>
          <w:szCs w:val="24"/>
        </w:rPr>
        <w:t xml:space="preserve"> experimentó crecimiento sostenido. Del 2017 al 2018 creció en 194,7% y del 2018 al 2019 creció en 25,1%; mientras que el crecimiento anual promedio</w:t>
      </w:r>
      <w:r w:rsidR="00B469F6">
        <w:rPr>
          <w:rFonts w:cs="Times New Roman"/>
          <w:szCs w:val="24"/>
        </w:rPr>
        <w:t xml:space="preserve"> (del 2017 al  2019) fue</w:t>
      </w:r>
      <w:r w:rsidR="0027670B" w:rsidRPr="00434919">
        <w:rPr>
          <w:rFonts w:cs="Times New Roman"/>
          <w:szCs w:val="24"/>
        </w:rPr>
        <w:t xml:space="preserve"> del 109,92%. </w:t>
      </w:r>
    </w:p>
    <w:p w:rsidR="0027670B" w:rsidRPr="00434919" w:rsidRDefault="0027670B" w:rsidP="00AE7176">
      <w:pPr>
        <w:pStyle w:val="TESISEDU"/>
        <w:rPr>
          <w:rFonts w:cs="Times New Roman"/>
          <w:szCs w:val="24"/>
        </w:rPr>
      </w:pPr>
    </w:p>
    <w:p w:rsidR="0027670B" w:rsidRPr="00434919" w:rsidRDefault="0027670B" w:rsidP="00AE7176">
      <w:pPr>
        <w:pStyle w:val="TESISEDU"/>
        <w:rPr>
          <w:rFonts w:cs="Times New Roman"/>
          <w:szCs w:val="24"/>
        </w:rPr>
      </w:pPr>
      <w:r w:rsidRPr="00434919">
        <w:rPr>
          <w:rFonts w:cs="Times New Roman"/>
          <w:szCs w:val="24"/>
        </w:rPr>
        <w:t>El mismo indicador en el análisis anual presenta datos similares. El crecimiento anual promedio de la variable “Utilidad Neta” experimenta un crecimiento del 140,2%.</w:t>
      </w:r>
      <w:r w:rsidR="00D53033" w:rsidRPr="00434919">
        <w:rPr>
          <w:rFonts w:cs="Times New Roman"/>
          <w:szCs w:val="24"/>
        </w:rPr>
        <w:t xml:space="preserve"> </w:t>
      </w:r>
      <w:r w:rsidRPr="00434919">
        <w:rPr>
          <w:rFonts w:cs="Times New Roman"/>
          <w:szCs w:val="24"/>
        </w:rPr>
        <w:t xml:space="preserve">Las variaciones anuales son: 77,3% del 2017 al 2018; y de 203,1% del 2018 al 2019. </w:t>
      </w:r>
      <w:r w:rsidR="00FC7E68" w:rsidRPr="00434919">
        <w:rPr>
          <w:rFonts w:cs="Times New Roman"/>
          <w:szCs w:val="24"/>
        </w:rPr>
        <w:t>Aunque su crecimiento en términos porcentual es significativo, las utilidades netas son bajas en comparación con las ventas.</w:t>
      </w:r>
    </w:p>
    <w:p w:rsidR="0027670B" w:rsidRPr="00434919" w:rsidRDefault="0027670B" w:rsidP="00AE7176">
      <w:pPr>
        <w:pStyle w:val="TESISEDU"/>
        <w:rPr>
          <w:rFonts w:cs="Times New Roman"/>
          <w:szCs w:val="24"/>
        </w:rPr>
      </w:pPr>
    </w:p>
    <w:p w:rsidR="00593E73" w:rsidRPr="00434919" w:rsidRDefault="00EB19B6" w:rsidP="00AE7176">
      <w:pPr>
        <w:pStyle w:val="TESISEDU"/>
        <w:rPr>
          <w:rFonts w:cs="Times New Roman"/>
          <w:szCs w:val="24"/>
        </w:rPr>
      </w:pPr>
      <w:r w:rsidRPr="00434919">
        <w:rPr>
          <w:rFonts w:cs="Times New Roman"/>
          <w:szCs w:val="24"/>
        </w:rPr>
        <w:t>Por otra parte, el indicador bajo análisis “Rentabilidad Neta de Ventas” presentó los siguientes datos. Analizando el primer trimestre del 2017, 2018 y 2019, la tasa de crecimiento anual promedio</w:t>
      </w:r>
      <w:r w:rsidR="00192C26">
        <w:rPr>
          <w:rFonts w:cs="Times New Roman"/>
          <w:szCs w:val="24"/>
        </w:rPr>
        <w:t xml:space="preserve"> de los tres años</w:t>
      </w:r>
      <w:r w:rsidRPr="00434919">
        <w:rPr>
          <w:rFonts w:cs="Times New Roman"/>
          <w:szCs w:val="24"/>
        </w:rPr>
        <w:t xml:space="preserve"> es negativa con 29,8%. De la misma manera, la variación del 2017 al 2018 fue de menos 53,8% y de menos 5,7% del 2018 al 2019. El decrecimiento experimentado es</w:t>
      </w:r>
      <w:r w:rsidR="00AE7176" w:rsidRPr="00434919">
        <w:rPr>
          <w:rFonts w:cs="Times New Roman"/>
          <w:szCs w:val="24"/>
        </w:rPr>
        <w:t xml:space="preserve"> debido a que las utilidades netas de ventas </w:t>
      </w:r>
      <w:r w:rsidR="00593E73" w:rsidRPr="00434919">
        <w:rPr>
          <w:rFonts w:cs="Times New Roman"/>
          <w:szCs w:val="24"/>
        </w:rPr>
        <w:t>son bajas en relación a las ventas generadas; en otras palabras, la empresa bajo estudio tiene una rentabilidad promedio de 11,0%.</w:t>
      </w:r>
    </w:p>
    <w:p w:rsidR="00593E73" w:rsidRPr="00434919" w:rsidRDefault="00593E73" w:rsidP="00593E73">
      <w:pPr>
        <w:pStyle w:val="TESISEDU"/>
        <w:rPr>
          <w:rFonts w:cs="Times New Roman"/>
          <w:szCs w:val="24"/>
        </w:rPr>
      </w:pPr>
    </w:p>
    <w:p w:rsidR="00593E73" w:rsidRPr="00434919" w:rsidRDefault="003E31B4" w:rsidP="00192B70">
      <w:pPr>
        <w:pStyle w:val="TESISEDU"/>
        <w:numPr>
          <w:ilvl w:val="0"/>
          <w:numId w:val="47"/>
        </w:numPr>
        <w:ind w:left="709" w:firstLine="0"/>
        <w:rPr>
          <w:rFonts w:cs="Times New Roman"/>
          <w:szCs w:val="24"/>
        </w:rPr>
      </w:pPr>
      <w:r w:rsidRPr="003E31B4">
        <w:rPr>
          <w:rFonts w:cs="Times New Roman"/>
          <w:b/>
          <w:szCs w:val="24"/>
        </w:rPr>
        <w:t>Análisis comparativo anualizado.</w:t>
      </w:r>
      <w:r>
        <w:rPr>
          <w:rFonts w:cs="Times New Roman"/>
          <w:szCs w:val="24"/>
        </w:rPr>
        <w:t xml:space="preserve">  </w:t>
      </w:r>
      <w:r w:rsidR="00593E73" w:rsidRPr="00434919">
        <w:rPr>
          <w:rFonts w:cs="Times New Roman"/>
          <w:szCs w:val="24"/>
        </w:rPr>
        <w:t xml:space="preserve">En el análisis anual del mismo indicador (Rentabilidad Neta de Ventas) tiene un comportamiento similar. Del año 2017 al 2018, la empresa tuvo una variación negativa en 36,2%; es decir la </w:t>
      </w:r>
      <w:r w:rsidR="00593E73" w:rsidRPr="00434919">
        <w:rPr>
          <w:rFonts w:cs="Times New Roman"/>
          <w:szCs w:val="24"/>
        </w:rPr>
        <w:lastRenderedPageBreak/>
        <w:t>empresa dejó percibir utilidades a pesar de que sus ventas se incrementaron en el 178%. Del 2018 al 2019, la rentabilidad neta de ventas creció en 38,92%; es decir si la empresa vende lo proyectado en el 2019, este indicador mostrará una mejora del 1,3% considerando la tasa de crecimiento anual promedio.</w:t>
      </w:r>
    </w:p>
    <w:p w:rsidR="00593E73" w:rsidRPr="00434919" w:rsidRDefault="00593E73" w:rsidP="00AE7176">
      <w:pPr>
        <w:pStyle w:val="TESISEDU"/>
        <w:rPr>
          <w:rFonts w:cs="Times New Roman"/>
          <w:szCs w:val="24"/>
        </w:rPr>
      </w:pPr>
    </w:p>
    <w:p w:rsidR="00AE7176" w:rsidRPr="00434919" w:rsidRDefault="00593E73" w:rsidP="00AE7176">
      <w:pPr>
        <w:pStyle w:val="TESISEDU"/>
        <w:rPr>
          <w:rFonts w:cs="Times New Roman"/>
          <w:szCs w:val="24"/>
        </w:rPr>
      </w:pPr>
      <w:r w:rsidRPr="00434919">
        <w:rPr>
          <w:rFonts w:cs="Times New Roman"/>
          <w:szCs w:val="24"/>
        </w:rPr>
        <w:t>Las variaciones de este indicador se deben especialmente a las</w:t>
      </w:r>
      <w:r w:rsidR="00AE7176" w:rsidRPr="00434919">
        <w:rPr>
          <w:rFonts w:cs="Times New Roman"/>
          <w:szCs w:val="24"/>
        </w:rPr>
        <w:t xml:space="preserve"> cargas financieras que tiene la compañía. Su Gerente General expuso que la compañía se encuentra realizado inversiones considerables para la incursión del mercado local y del mercado internacional. Estas decisiones estratégicas en conjunto con el plan de mejora del proceso de “Gestión Comercial” serán beneficiosas para el crecimiento de la compañía y de todos los grupos de interés.</w:t>
      </w:r>
    </w:p>
    <w:p w:rsidR="006D13C8" w:rsidRPr="00996D42" w:rsidRDefault="006D13C8" w:rsidP="00996D42">
      <w:pPr>
        <w:pStyle w:val="TESISEDU"/>
      </w:pPr>
    </w:p>
    <w:p w:rsidR="00663CDD" w:rsidRPr="00434919" w:rsidRDefault="00EB3015" w:rsidP="00663CDD">
      <w:pPr>
        <w:pStyle w:val="TESISEDU"/>
        <w:rPr>
          <w:rFonts w:cs="Times New Roman"/>
          <w:szCs w:val="24"/>
        </w:rPr>
      </w:pPr>
      <w:r w:rsidRPr="00434919">
        <w:rPr>
          <w:rFonts w:cs="Times New Roman"/>
          <w:b/>
          <w:szCs w:val="24"/>
        </w:rPr>
        <w:t>4.</w:t>
      </w:r>
      <w:r w:rsidR="000D6FB4" w:rsidRPr="00434919">
        <w:rPr>
          <w:rFonts w:cs="Times New Roman"/>
          <w:b/>
          <w:szCs w:val="24"/>
        </w:rPr>
        <w:t>1.</w:t>
      </w:r>
      <w:r w:rsidRPr="00434919">
        <w:rPr>
          <w:rFonts w:cs="Times New Roman"/>
          <w:b/>
          <w:szCs w:val="24"/>
        </w:rPr>
        <w:t>4</w:t>
      </w:r>
      <w:r w:rsidR="006D13C8" w:rsidRPr="00434919">
        <w:rPr>
          <w:rFonts w:cs="Times New Roman"/>
          <w:b/>
          <w:szCs w:val="24"/>
        </w:rPr>
        <w:t>. Dupont</w:t>
      </w:r>
      <w:r w:rsidR="00996D42">
        <w:rPr>
          <w:rFonts w:cs="Times New Roman"/>
          <w:b/>
          <w:szCs w:val="24"/>
        </w:rPr>
        <w:t xml:space="preserve">.  </w:t>
      </w:r>
      <w:r w:rsidR="00B6009C">
        <w:rPr>
          <w:rFonts w:cs="Times New Roman"/>
          <w:b/>
          <w:szCs w:val="24"/>
        </w:rPr>
        <w:t xml:space="preserve"> </w:t>
      </w:r>
      <w:r w:rsidR="00B6009C">
        <w:rPr>
          <w:rFonts w:cs="Times New Roman"/>
          <w:szCs w:val="24"/>
        </w:rPr>
        <w:t xml:space="preserve">Indicador de rentabilidad que relaciona a las variables “Utilidad Neta” y “Ventas”; también llamado indicador de </w:t>
      </w:r>
      <w:r w:rsidR="00663CDD" w:rsidRPr="00434919">
        <w:rPr>
          <w:rFonts w:cs="Times New Roman"/>
          <w:szCs w:val="24"/>
        </w:rPr>
        <w:t>“Rent</w:t>
      </w:r>
      <w:r w:rsidR="00B6009C">
        <w:rPr>
          <w:rFonts w:cs="Times New Roman"/>
          <w:szCs w:val="24"/>
        </w:rPr>
        <w:t>abilidad Neta del Activo Total”</w:t>
      </w:r>
      <w:r w:rsidR="00663CDD" w:rsidRPr="00434919">
        <w:rPr>
          <w:rFonts w:cs="Times New Roman"/>
          <w:szCs w:val="24"/>
        </w:rPr>
        <w:t>.</w:t>
      </w:r>
    </w:p>
    <w:p w:rsidR="00663CDD" w:rsidRPr="009D33C1" w:rsidRDefault="00663CDD" w:rsidP="00663CDD">
      <w:pPr>
        <w:pStyle w:val="TESISEDU"/>
        <w:rPr>
          <w:rFonts w:cs="Times New Roman"/>
          <w:b/>
          <w:szCs w:val="24"/>
        </w:rPr>
      </w:pPr>
    </w:p>
    <w:p w:rsidR="00663CDD" w:rsidRPr="00434919" w:rsidRDefault="009D33C1" w:rsidP="00192B70">
      <w:pPr>
        <w:pStyle w:val="TESISEDU"/>
        <w:numPr>
          <w:ilvl w:val="0"/>
          <w:numId w:val="48"/>
        </w:numPr>
        <w:ind w:left="709" w:firstLine="0"/>
        <w:rPr>
          <w:rFonts w:cs="Times New Roman"/>
          <w:szCs w:val="24"/>
        </w:rPr>
      </w:pPr>
      <w:r w:rsidRPr="009D33C1">
        <w:rPr>
          <w:rFonts w:cs="Times New Roman"/>
          <w:b/>
          <w:szCs w:val="24"/>
        </w:rPr>
        <w:t>Análisis comparativo entre trimestres.</w:t>
      </w:r>
      <w:r>
        <w:rPr>
          <w:rFonts w:cs="Times New Roman"/>
          <w:szCs w:val="24"/>
        </w:rPr>
        <w:t xml:space="preserve">  </w:t>
      </w:r>
      <w:r w:rsidR="00663CDD" w:rsidRPr="00434919">
        <w:rPr>
          <w:rFonts w:cs="Times New Roman"/>
          <w:szCs w:val="24"/>
        </w:rPr>
        <w:t xml:space="preserve">En el análisis trimestral muestra que el indicador “DuPont” creció el 84,1% del 2017 al 2018; y de 14,3% del 2018 al 2019. La tasa de crecimiento anual promedio de este indicador fue del 49,2%. La lectura de “DuPont” es la siguiente: En el año 2019, de cada dólar de activo total invertido en la empresa, 0,05 dólares corresponden a utilidad neta generada por la empresa; es decir el </w:t>
      </w:r>
      <w:r w:rsidR="005E141B" w:rsidRPr="00434919">
        <w:rPr>
          <w:rFonts w:cs="Times New Roman"/>
          <w:szCs w:val="24"/>
        </w:rPr>
        <w:t>0,</w:t>
      </w:r>
      <w:r w:rsidR="00663CDD" w:rsidRPr="00434919">
        <w:rPr>
          <w:rFonts w:cs="Times New Roman"/>
          <w:szCs w:val="24"/>
        </w:rPr>
        <w:t>5%.</w:t>
      </w:r>
    </w:p>
    <w:p w:rsidR="005E141B" w:rsidRPr="00434919" w:rsidRDefault="005E141B" w:rsidP="005E141B">
      <w:pPr>
        <w:pStyle w:val="TESISEDU"/>
        <w:rPr>
          <w:rFonts w:cs="Times New Roman"/>
          <w:szCs w:val="24"/>
        </w:rPr>
      </w:pPr>
    </w:p>
    <w:p w:rsidR="005E141B" w:rsidRPr="00434919" w:rsidRDefault="009D33C1" w:rsidP="00192B70">
      <w:pPr>
        <w:pStyle w:val="TESISEDU"/>
        <w:numPr>
          <w:ilvl w:val="0"/>
          <w:numId w:val="48"/>
        </w:numPr>
        <w:ind w:left="709" w:firstLine="0"/>
        <w:rPr>
          <w:rFonts w:cs="Times New Roman"/>
          <w:szCs w:val="24"/>
        </w:rPr>
      </w:pPr>
      <w:r w:rsidRPr="009D33C1">
        <w:rPr>
          <w:rFonts w:cs="Times New Roman"/>
          <w:b/>
          <w:szCs w:val="24"/>
        </w:rPr>
        <w:t>Análisis comparativo anualizado.</w:t>
      </w:r>
      <w:r>
        <w:rPr>
          <w:rFonts w:cs="Times New Roman"/>
          <w:szCs w:val="24"/>
        </w:rPr>
        <w:t xml:space="preserve">  </w:t>
      </w:r>
      <w:r w:rsidR="005E141B" w:rsidRPr="00434919">
        <w:rPr>
          <w:rFonts w:cs="Times New Roman"/>
          <w:szCs w:val="24"/>
        </w:rPr>
        <w:t>Por otro lado, en el análisis anualizado muestra que el crecimiento anual promedio de “DuPont” es del 130,6%. El periodo 2017-2018 experi</w:t>
      </w:r>
      <w:r w:rsidR="007B0EAC" w:rsidRPr="00434919">
        <w:rPr>
          <w:rFonts w:cs="Times New Roman"/>
          <w:szCs w:val="24"/>
        </w:rPr>
        <w:t xml:space="preserve">mentó un crecimiento del 62,56%; y del 2018 al 2019 de 198,6%. La lectura de este indicador significa </w:t>
      </w:r>
      <w:r w:rsidR="006C7FA1" w:rsidRPr="00434919">
        <w:rPr>
          <w:rFonts w:cs="Times New Roman"/>
          <w:szCs w:val="24"/>
        </w:rPr>
        <w:t>que,</w:t>
      </w:r>
      <w:r w:rsidR="007B0EAC" w:rsidRPr="00434919">
        <w:rPr>
          <w:rFonts w:cs="Times New Roman"/>
          <w:szCs w:val="24"/>
        </w:rPr>
        <w:t xml:space="preserve"> en el año 2019, de cada dólar de inversión en activos totales, </w:t>
      </w:r>
      <w:r w:rsidR="00301F3C" w:rsidRPr="00434919">
        <w:rPr>
          <w:rFonts w:cs="Times New Roman"/>
          <w:szCs w:val="24"/>
        </w:rPr>
        <w:t>los 0,017 dólares</w:t>
      </w:r>
      <w:r w:rsidR="007B0EAC" w:rsidRPr="00434919">
        <w:rPr>
          <w:rFonts w:cs="Times New Roman"/>
          <w:szCs w:val="24"/>
        </w:rPr>
        <w:t xml:space="preserve"> son utilidades netas.</w:t>
      </w:r>
    </w:p>
    <w:p w:rsidR="00AC247D" w:rsidRPr="00434919" w:rsidRDefault="00AC247D" w:rsidP="00AC247D">
      <w:pPr>
        <w:pStyle w:val="TESISEDU"/>
        <w:rPr>
          <w:rFonts w:cs="Times New Roman"/>
          <w:szCs w:val="24"/>
        </w:rPr>
      </w:pPr>
    </w:p>
    <w:p w:rsidR="00AC247D" w:rsidRPr="00434919" w:rsidRDefault="00AC247D" w:rsidP="00AC247D">
      <w:pPr>
        <w:pStyle w:val="TESISEDU"/>
        <w:rPr>
          <w:rFonts w:cs="Times New Roman"/>
          <w:szCs w:val="24"/>
        </w:rPr>
      </w:pPr>
      <w:r w:rsidRPr="00434919">
        <w:rPr>
          <w:rFonts w:cs="Times New Roman"/>
          <w:szCs w:val="24"/>
        </w:rPr>
        <w:t>De esta manera se concluye que los indicadores de gestión de la empresa experimentaron buen crecimiento anual promedio; sin embargo, se recomienda enfocar los próximos estudios de mejora con un enfoque especial en l</w:t>
      </w:r>
      <w:r w:rsidR="007B0EAC" w:rsidRPr="00434919">
        <w:rPr>
          <w:rFonts w:cs="Times New Roman"/>
          <w:szCs w:val="24"/>
        </w:rPr>
        <w:t>os indicadores de rentabilidad (proyect</w:t>
      </w:r>
      <w:r w:rsidR="008E5545" w:rsidRPr="00434919">
        <w:rPr>
          <w:rFonts w:cs="Times New Roman"/>
          <w:szCs w:val="24"/>
        </w:rPr>
        <w:t>os sugeridos en los procesos de entrega, proceso productivo y servicio al cliente del apartado 3.8. de este documento).</w:t>
      </w:r>
    </w:p>
    <w:p w:rsidR="00972836" w:rsidRPr="00434919" w:rsidRDefault="00972836" w:rsidP="00972836">
      <w:pPr>
        <w:pStyle w:val="TESISEDU"/>
        <w:rPr>
          <w:rFonts w:cs="Times New Roman"/>
          <w:b/>
          <w:szCs w:val="24"/>
        </w:rPr>
      </w:pPr>
      <w:r w:rsidRPr="00434919">
        <w:rPr>
          <w:rFonts w:cs="Times New Roman"/>
          <w:b/>
          <w:szCs w:val="24"/>
        </w:rPr>
        <w:lastRenderedPageBreak/>
        <w:t>4.2. Ventajas y desventajas de la propuesta</w:t>
      </w:r>
    </w:p>
    <w:p w:rsidR="00972836" w:rsidRPr="00434919" w:rsidRDefault="00972836" w:rsidP="00972836">
      <w:pPr>
        <w:pStyle w:val="TESISEDU"/>
        <w:rPr>
          <w:rFonts w:cs="Times New Roman"/>
          <w:szCs w:val="24"/>
        </w:rPr>
      </w:pPr>
      <w:r w:rsidRPr="00434919">
        <w:rPr>
          <w:rFonts w:cs="Times New Roman"/>
          <w:szCs w:val="24"/>
        </w:rPr>
        <w:t>Las ventajas y desventajas de la aplicación de la Ruta de Calidad en el proceso de “Gestión Comercial”</w:t>
      </w:r>
      <w:r w:rsidR="00B93B75" w:rsidRPr="00434919">
        <w:rPr>
          <w:rFonts w:cs="Times New Roman"/>
          <w:szCs w:val="24"/>
        </w:rPr>
        <w:t xml:space="preserve"> se presentan a continuación.</w:t>
      </w:r>
    </w:p>
    <w:p w:rsidR="00B93B75" w:rsidRPr="00434919" w:rsidRDefault="00B93B75" w:rsidP="00B93B75">
      <w:pPr>
        <w:pStyle w:val="TESISEDU"/>
        <w:rPr>
          <w:rFonts w:cs="Times New Roman"/>
          <w:szCs w:val="24"/>
        </w:rPr>
      </w:pPr>
    </w:p>
    <w:p w:rsidR="00AC247D" w:rsidRPr="00434919" w:rsidRDefault="00B93B75" w:rsidP="00AC247D">
      <w:pPr>
        <w:pStyle w:val="TESISEDU"/>
        <w:rPr>
          <w:rFonts w:cs="Times New Roman"/>
          <w:szCs w:val="24"/>
        </w:rPr>
      </w:pPr>
      <w:r w:rsidRPr="00434919">
        <w:rPr>
          <w:rFonts w:cs="Times New Roman"/>
          <w:b/>
          <w:szCs w:val="24"/>
        </w:rPr>
        <w:t>4.2.1. Ventas de la propuesta</w:t>
      </w:r>
      <w:r w:rsidR="00996D42">
        <w:rPr>
          <w:rFonts w:cs="Times New Roman"/>
          <w:b/>
          <w:szCs w:val="24"/>
        </w:rPr>
        <w:t xml:space="preserve">.  </w:t>
      </w:r>
      <w:r w:rsidR="005E78DD" w:rsidRPr="00434919">
        <w:rPr>
          <w:rFonts w:cs="Times New Roman"/>
          <w:szCs w:val="24"/>
        </w:rPr>
        <w:t>Las ventajas de la aplicación de Ruta de Calidad en el proceso de “Gestión Comercial” radican en la funcionalidad y los resultados obtenidos. Al momento de aplicar una metodología manejada por fases, etapas, activida</w:t>
      </w:r>
      <w:r w:rsidR="001C635A" w:rsidRPr="00434919">
        <w:rPr>
          <w:rFonts w:cs="Times New Roman"/>
          <w:szCs w:val="24"/>
        </w:rPr>
        <w:t xml:space="preserve">des y pasos, </w:t>
      </w:r>
      <w:r w:rsidR="005E78DD" w:rsidRPr="00434919">
        <w:rPr>
          <w:rFonts w:cs="Times New Roman"/>
          <w:szCs w:val="24"/>
        </w:rPr>
        <w:t xml:space="preserve">es fácil su ejecución y seguimiento. </w:t>
      </w:r>
    </w:p>
    <w:p w:rsidR="005E78DD" w:rsidRPr="00434919" w:rsidRDefault="005E78DD" w:rsidP="005E78DD">
      <w:pPr>
        <w:pStyle w:val="TESISEDU"/>
        <w:rPr>
          <w:rFonts w:cs="Times New Roman"/>
          <w:szCs w:val="24"/>
        </w:rPr>
      </w:pPr>
      <w:r w:rsidRPr="00434919">
        <w:rPr>
          <w:rFonts w:cs="Times New Roman"/>
          <w:szCs w:val="24"/>
        </w:rPr>
        <w:t xml:space="preserve">Los términos </w:t>
      </w:r>
      <w:r w:rsidR="001C635A" w:rsidRPr="00434919">
        <w:rPr>
          <w:rFonts w:cs="Times New Roman"/>
          <w:szCs w:val="24"/>
        </w:rPr>
        <w:t>empleados en la metodología facilitan la comprensión y divulgación de la metodología a todos los empleados involucrados. Igualmente, las capacitaciones desarrolladas y compartidas con los empleados fueron bien aceptadas.</w:t>
      </w:r>
    </w:p>
    <w:p w:rsidR="001C635A" w:rsidRPr="00434919" w:rsidRDefault="001C635A" w:rsidP="001C635A">
      <w:pPr>
        <w:pStyle w:val="TESISEDU"/>
        <w:rPr>
          <w:rFonts w:cs="Times New Roman"/>
          <w:szCs w:val="24"/>
        </w:rPr>
      </w:pPr>
    </w:p>
    <w:p w:rsidR="001C635A" w:rsidRPr="00434919" w:rsidRDefault="001C635A" w:rsidP="001C635A">
      <w:pPr>
        <w:pStyle w:val="TESISEDU"/>
        <w:rPr>
          <w:rFonts w:cs="Times New Roman"/>
          <w:szCs w:val="24"/>
        </w:rPr>
      </w:pPr>
      <w:r w:rsidRPr="00434919">
        <w:rPr>
          <w:rFonts w:cs="Times New Roman"/>
          <w:szCs w:val="24"/>
        </w:rPr>
        <w:t xml:space="preserve">Una de las principales ventajas de la aplicación de Ruta de Calidad es lo integral que se vuelve </w:t>
      </w:r>
      <w:r w:rsidR="00B040E7" w:rsidRPr="00434919">
        <w:rPr>
          <w:rFonts w:cs="Times New Roman"/>
          <w:szCs w:val="24"/>
        </w:rPr>
        <w:t xml:space="preserve">con la empresa. El diagnóstico y el </w:t>
      </w:r>
      <w:r w:rsidRPr="00434919">
        <w:rPr>
          <w:rFonts w:cs="Times New Roman"/>
          <w:szCs w:val="24"/>
        </w:rPr>
        <w:t>análisis de causa raíz comprend</w:t>
      </w:r>
      <w:r w:rsidR="00B040E7" w:rsidRPr="00434919">
        <w:rPr>
          <w:rFonts w:cs="Times New Roman"/>
          <w:szCs w:val="24"/>
        </w:rPr>
        <w:t>e todos los aspectos y partes necesarias para su solución y mejora. De la misma manera, la inclusión de los departamentos y del personal es algo positivo en su estudio.</w:t>
      </w:r>
    </w:p>
    <w:p w:rsidR="00B040E7" w:rsidRPr="00434919" w:rsidRDefault="00B040E7" w:rsidP="00B040E7">
      <w:pPr>
        <w:pStyle w:val="TESISEDU"/>
        <w:rPr>
          <w:rFonts w:cs="Times New Roman"/>
          <w:szCs w:val="24"/>
        </w:rPr>
      </w:pPr>
    </w:p>
    <w:p w:rsidR="00C87DD7" w:rsidRPr="00434919" w:rsidRDefault="00E734CF" w:rsidP="00B040E7">
      <w:pPr>
        <w:pStyle w:val="TESISEDU"/>
        <w:rPr>
          <w:rFonts w:cs="Times New Roman"/>
          <w:szCs w:val="24"/>
        </w:rPr>
      </w:pPr>
      <w:r w:rsidRPr="00434919">
        <w:rPr>
          <w:rFonts w:cs="Times New Roman"/>
          <w:szCs w:val="24"/>
        </w:rPr>
        <w:t>Ruta de Calidad tiene</w:t>
      </w:r>
      <w:r w:rsidR="006F1E31" w:rsidRPr="00434919">
        <w:rPr>
          <w:rFonts w:cs="Times New Roman"/>
          <w:szCs w:val="24"/>
        </w:rPr>
        <w:t>, en unos de sus pasos, el diagnóstico, lo cual permite realizar una especie de auditoría interna y revisar las falencias o los procesos omitidos para la consecución de los objetivos. En el caso particular de la empresa bajo estudio, esta metodología permitió dar a conocer en teoría lo que significa la calidad y lo productivo que puede llegar ser aplicar un sistema de mejora continuo en cualquiera de los procesos de la empresa.</w:t>
      </w:r>
    </w:p>
    <w:p w:rsidR="00C87DD7" w:rsidRPr="00434919" w:rsidRDefault="00C87DD7" w:rsidP="00B040E7">
      <w:pPr>
        <w:pStyle w:val="TESISEDU"/>
        <w:rPr>
          <w:rFonts w:cs="Times New Roman"/>
          <w:szCs w:val="24"/>
        </w:rPr>
      </w:pPr>
    </w:p>
    <w:p w:rsidR="00B040E7" w:rsidRPr="00434919" w:rsidRDefault="00C87DD7" w:rsidP="00B040E7">
      <w:pPr>
        <w:pStyle w:val="TESISEDU"/>
        <w:rPr>
          <w:rFonts w:cs="Times New Roman"/>
          <w:szCs w:val="24"/>
        </w:rPr>
      </w:pPr>
      <w:r w:rsidRPr="00434919">
        <w:rPr>
          <w:rFonts w:cs="Times New Roman"/>
          <w:szCs w:val="24"/>
        </w:rPr>
        <w:t xml:space="preserve">La inclusión y el compromiso que requirió esta metodología permitió que varias personas de la empresa trabajen en conjunto por un mismo objetivo. Así, por ejemplo, para realizar los planes de las acciones correctivas se trabajó conformando equipos </w:t>
      </w:r>
      <w:r w:rsidR="00E734CF" w:rsidRPr="00434919">
        <w:rPr>
          <w:rFonts w:cs="Times New Roman"/>
          <w:szCs w:val="24"/>
        </w:rPr>
        <w:t>multi</w:t>
      </w:r>
      <w:r w:rsidRPr="00434919">
        <w:rPr>
          <w:rFonts w:cs="Times New Roman"/>
          <w:szCs w:val="24"/>
        </w:rPr>
        <w:t>disciplinarios los cuales aportaron con sus conocimientos desde una posición diferente cada uno.</w:t>
      </w:r>
      <w:r w:rsidR="00AF2BCA" w:rsidRPr="00434919">
        <w:rPr>
          <w:rFonts w:cs="Times New Roman"/>
          <w:szCs w:val="24"/>
        </w:rPr>
        <w:t xml:space="preserve"> </w:t>
      </w:r>
    </w:p>
    <w:p w:rsidR="00AF2BCA" w:rsidRPr="00434919" w:rsidRDefault="00AF2BCA" w:rsidP="00AF2BCA">
      <w:pPr>
        <w:pStyle w:val="TESISEDU"/>
        <w:rPr>
          <w:rFonts w:cs="Times New Roman"/>
          <w:szCs w:val="24"/>
        </w:rPr>
      </w:pPr>
    </w:p>
    <w:p w:rsidR="00AF2BCA" w:rsidRPr="00434919" w:rsidRDefault="00AF2BCA" w:rsidP="00AF2BCA">
      <w:pPr>
        <w:pStyle w:val="TESISEDU"/>
        <w:rPr>
          <w:rFonts w:cs="Times New Roman"/>
          <w:szCs w:val="24"/>
        </w:rPr>
      </w:pPr>
      <w:r w:rsidRPr="00434919">
        <w:rPr>
          <w:rFonts w:cs="Times New Roman"/>
          <w:szCs w:val="24"/>
        </w:rPr>
        <w:lastRenderedPageBreak/>
        <w:t>El direccionamiento que otorga Ruta de Calidad es un punto a favor debido a lo esquemática que es esta metodología. Es importante señalar la facilidad de seguimiento y ejecución que se tiene mediante su aplicación.</w:t>
      </w:r>
    </w:p>
    <w:p w:rsidR="00B040E7" w:rsidRPr="00434919" w:rsidRDefault="00B040E7" w:rsidP="00B040E7">
      <w:pPr>
        <w:rPr>
          <w:rFonts w:ascii="Times New Roman" w:hAnsi="Times New Roman" w:cs="Times New Roman"/>
          <w:sz w:val="24"/>
          <w:szCs w:val="24"/>
        </w:rPr>
      </w:pPr>
    </w:p>
    <w:p w:rsidR="00666706" w:rsidRPr="00434919" w:rsidRDefault="008767FB" w:rsidP="00E734CF">
      <w:pPr>
        <w:pStyle w:val="TESISEDU"/>
        <w:rPr>
          <w:rFonts w:cs="Times New Roman"/>
          <w:szCs w:val="24"/>
        </w:rPr>
        <w:sectPr w:rsidR="00666706" w:rsidRPr="00434919" w:rsidSect="00CE040F">
          <w:pgSz w:w="11906" w:h="16838"/>
          <w:pgMar w:top="1418" w:right="1418" w:bottom="1418" w:left="1985" w:header="709" w:footer="709" w:gutter="0"/>
          <w:pgNumType w:fmt="numberInDash"/>
          <w:cols w:space="708"/>
          <w:docGrid w:linePitch="360"/>
        </w:sectPr>
      </w:pPr>
      <w:r w:rsidRPr="00434919">
        <w:rPr>
          <w:rFonts w:cs="Times New Roman"/>
          <w:b/>
          <w:szCs w:val="24"/>
        </w:rPr>
        <w:t>4.2.2. Desventajas de la propuesta</w:t>
      </w:r>
      <w:r w:rsidR="00996D42">
        <w:rPr>
          <w:rFonts w:cs="Times New Roman"/>
          <w:b/>
          <w:szCs w:val="24"/>
        </w:rPr>
        <w:t xml:space="preserve">.  </w:t>
      </w:r>
      <w:r w:rsidR="00E734CF" w:rsidRPr="00434919">
        <w:rPr>
          <w:rFonts w:cs="Times New Roman"/>
          <w:szCs w:val="24"/>
        </w:rPr>
        <w:t>Uno de los principales problemas que presentó la aplicación de Ruta de Calidad en la “Gestión Comercial” es los recursos; tanto tiempo como dinero. El tiempo que tom</w:t>
      </w:r>
      <w:r w:rsidR="009517CC" w:rsidRPr="00434919">
        <w:rPr>
          <w:rFonts w:cs="Times New Roman"/>
          <w:szCs w:val="24"/>
        </w:rPr>
        <w:t>ó su aplicación fue más allá de lo planificado debido a los planes complementarios que se derivaron en su desarrollo. De la misma manera, el factor económico no es cuantificable desde un inicio sino en el transcurso de la ejecución.</w:t>
      </w:r>
      <w:r w:rsidR="00F91FE1" w:rsidRPr="00434919">
        <w:rPr>
          <w:rFonts w:cs="Times New Roman"/>
          <w:szCs w:val="24"/>
        </w:rPr>
        <w:t xml:space="preserve"> </w:t>
      </w:r>
    </w:p>
    <w:p w:rsidR="00F92B6E" w:rsidRPr="00434919" w:rsidRDefault="00F92B6E" w:rsidP="00192B70">
      <w:pPr>
        <w:pStyle w:val="Ttulo1"/>
        <w:numPr>
          <w:ilvl w:val="0"/>
          <w:numId w:val="34"/>
        </w:numPr>
        <w:spacing w:before="0" w:beforeAutospacing="0" w:after="0" w:afterAutospacing="0" w:line="360" w:lineRule="auto"/>
        <w:ind w:left="993" w:hanging="284"/>
        <w:jc w:val="center"/>
        <w:rPr>
          <w:rFonts w:eastAsiaTheme="minorHAnsi"/>
          <w:bCs w:val="0"/>
          <w:kern w:val="0"/>
          <w:sz w:val="24"/>
          <w:szCs w:val="24"/>
          <w:lang w:val="es-EC" w:eastAsia="en-US"/>
        </w:rPr>
      </w:pPr>
      <w:r w:rsidRPr="00434919">
        <w:rPr>
          <w:rFonts w:eastAsiaTheme="minorHAnsi"/>
          <w:bCs w:val="0"/>
          <w:kern w:val="0"/>
          <w:sz w:val="24"/>
          <w:szCs w:val="24"/>
          <w:lang w:val="es-EC" w:eastAsia="en-US"/>
        </w:rPr>
        <w:lastRenderedPageBreak/>
        <w:t>CONCLUSIONES Y RECOMENDACIONES</w:t>
      </w:r>
    </w:p>
    <w:p w:rsidR="003F2958" w:rsidRPr="00434919" w:rsidRDefault="003F2958" w:rsidP="003F2958">
      <w:pPr>
        <w:pStyle w:val="TESISEDU"/>
        <w:rPr>
          <w:rFonts w:cs="Times New Roman"/>
          <w:b/>
          <w:szCs w:val="24"/>
        </w:rPr>
      </w:pPr>
      <w:r w:rsidRPr="00434919">
        <w:rPr>
          <w:rFonts w:cs="Times New Roman"/>
          <w:b/>
          <w:szCs w:val="24"/>
        </w:rPr>
        <w:t>5.1. Conclusiones</w:t>
      </w:r>
    </w:p>
    <w:p w:rsidR="003F2958" w:rsidRDefault="003F2958" w:rsidP="00192B70">
      <w:pPr>
        <w:pStyle w:val="TESISEDU"/>
        <w:numPr>
          <w:ilvl w:val="0"/>
          <w:numId w:val="49"/>
        </w:numPr>
        <w:ind w:left="1134" w:hanging="425"/>
        <w:rPr>
          <w:rFonts w:cs="Times New Roman"/>
          <w:szCs w:val="24"/>
        </w:rPr>
      </w:pPr>
      <w:r w:rsidRPr="00434919">
        <w:rPr>
          <w:rFonts w:cs="Times New Roman"/>
          <w:szCs w:val="24"/>
        </w:rPr>
        <w:t>A través de la aplicación de Ruta de Calidad,</w:t>
      </w:r>
      <w:r w:rsidR="003B515F" w:rsidRPr="00434919">
        <w:rPr>
          <w:rFonts w:cs="Times New Roman"/>
          <w:szCs w:val="24"/>
        </w:rPr>
        <w:t xml:space="preserve"> considerando el ciclo de mejora continua de Edwars Deming,</w:t>
      </w:r>
      <w:r w:rsidRPr="00434919">
        <w:rPr>
          <w:rFonts w:cs="Times New Roman"/>
          <w:szCs w:val="24"/>
        </w:rPr>
        <w:t xml:space="preserve"> se mejoró el proceso “Gestión Comercial” de una PYME ecuatoriana dedicada al procesamiento de cacao</w:t>
      </w:r>
      <w:r w:rsidR="00C43CB6" w:rsidRPr="00434919">
        <w:rPr>
          <w:rFonts w:cs="Times New Roman"/>
          <w:szCs w:val="24"/>
        </w:rPr>
        <w:t xml:space="preserve"> en sus </w:t>
      </w:r>
      <w:r w:rsidR="00547155" w:rsidRPr="00434919">
        <w:rPr>
          <w:rFonts w:cs="Times New Roman"/>
          <w:szCs w:val="24"/>
        </w:rPr>
        <w:t>niveles de ventas fueron:</w:t>
      </w:r>
    </w:p>
    <w:p w:rsidR="00A565BE" w:rsidRPr="00423A12" w:rsidRDefault="00A565BE" w:rsidP="00A565BE">
      <w:pPr>
        <w:pStyle w:val="TESISEDU"/>
        <w:rPr>
          <w:rFonts w:cs="Times New Roman"/>
          <w:szCs w:val="24"/>
        </w:rPr>
      </w:pPr>
    </w:p>
    <w:p w:rsidR="00423A12" w:rsidRPr="00423A12" w:rsidRDefault="00423A12" w:rsidP="00192B70">
      <w:pPr>
        <w:pStyle w:val="TESISEDU"/>
        <w:numPr>
          <w:ilvl w:val="2"/>
          <w:numId w:val="8"/>
        </w:numPr>
        <w:ind w:left="1418" w:hanging="284"/>
      </w:pPr>
      <w:r w:rsidRPr="00423A12">
        <w:t>118,1% para el año 2019 (97.746,3 USD – valor proyectado) contrastado con el valor del año 2018 (73.599,14 USD).</w:t>
      </w:r>
    </w:p>
    <w:p w:rsidR="00423A12" w:rsidRPr="00423A12" w:rsidRDefault="00423A12" w:rsidP="00423A12">
      <w:pPr>
        <w:pStyle w:val="TESISEDU"/>
      </w:pPr>
      <w:r>
        <w:t xml:space="preserve"> </w:t>
      </w:r>
    </w:p>
    <w:p w:rsidR="00423A12" w:rsidRDefault="00423A12" w:rsidP="00192B70">
      <w:pPr>
        <w:pStyle w:val="TESISEDU"/>
        <w:numPr>
          <w:ilvl w:val="2"/>
          <w:numId w:val="8"/>
        </w:numPr>
        <w:ind w:left="1418" w:hanging="284"/>
      </w:pPr>
      <w:r w:rsidRPr="00423A12">
        <w:t xml:space="preserve">32,8% para el </w:t>
      </w:r>
      <w:r>
        <w:t xml:space="preserve">primer trimestre del año 2019 contrastado con el valor del primer trimestre del año 2018. </w:t>
      </w:r>
    </w:p>
    <w:p w:rsidR="008C4AA2" w:rsidRPr="00434919" w:rsidRDefault="00C43CB6" w:rsidP="00157045">
      <w:pPr>
        <w:pStyle w:val="TESISEDU"/>
        <w:rPr>
          <w:rFonts w:cs="Times New Roman"/>
          <w:szCs w:val="24"/>
        </w:rPr>
      </w:pPr>
      <w:r w:rsidRPr="00434919">
        <w:rPr>
          <w:rFonts w:cs="Times New Roman"/>
          <w:szCs w:val="24"/>
        </w:rPr>
        <w:t xml:space="preserve"> </w:t>
      </w:r>
    </w:p>
    <w:p w:rsidR="003B515F" w:rsidRPr="00434919" w:rsidRDefault="008C4AA2" w:rsidP="00192B70">
      <w:pPr>
        <w:pStyle w:val="TESISEDU"/>
        <w:numPr>
          <w:ilvl w:val="0"/>
          <w:numId w:val="50"/>
        </w:numPr>
        <w:ind w:left="1134" w:hanging="425"/>
        <w:rPr>
          <w:rFonts w:cs="Times New Roman"/>
          <w:szCs w:val="24"/>
        </w:rPr>
      </w:pPr>
      <w:r w:rsidRPr="00434919">
        <w:rPr>
          <w:rFonts w:cs="Times New Roman"/>
          <w:szCs w:val="24"/>
        </w:rPr>
        <w:t xml:space="preserve">Los </w:t>
      </w:r>
      <w:r w:rsidR="007D0532" w:rsidRPr="00434919">
        <w:rPr>
          <w:rFonts w:cs="Times New Roman"/>
          <w:szCs w:val="24"/>
        </w:rPr>
        <w:t>valores monetarios contrastados entre los primeros trimestres de los años de estudio (2017, 2018 y 2019).</w:t>
      </w:r>
      <w:r w:rsidRPr="00434919">
        <w:rPr>
          <w:rFonts w:cs="Times New Roman"/>
          <w:szCs w:val="24"/>
        </w:rPr>
        <w:t xml:space="preserve"> </w:t>
      </w:r>
      <w:r w:rsidR="00C43CB6" w:rsidRPr="00434919">
        <w:rPr>
          <w:rFonts w:cs="Times New Roman"/>
          <w:szCs w:val="24"/>
        </w:rPr>
        <w:t>El incremento del nivel de ventas de la empresa bajo estudio en el periodo 2018-2019 fue del 32,8%; y su crecimiento</w:t>
      </w:r>
      <w:r w:rsidR="002E6CDB" w:rsidRPr="00434919">
        <w:rPr>
          <w:rFonts w:cs="Times New Roman"/>
          <w:szCs w:val="24"/>
        </w:rPr>
        <w:t xml:space="preserve"> anual promedio fue del 285,8%.</w:t>
      </w:r>
    </w:p>
    <w:p w:rsidR="003B515F" w:rsidRPr="00434919" w:rsidRDefault="003B515F" w:rsidP="003B515F">
      <w:pPr>
        <w:pStyle w:val="TESISEDU"/>
        <w:rPr>
          <w:rFonts w:cs="Times New Roman"/>
          <w:szCs w:val="24"/>
        </w:rPr>
      </w:pPr>
    </w:p>
    <w:p w:rsidR="003B515F" w:rsidRDefault="007D0532" w:rsidP="00192B70">
      <w:pPr>
        <w:pStyle w:val="TESISEDU"/>
        <w:numPr>
          <w:ilvl w:val="0"/>
          <w:numId w:val="50"/>
        </w:numPr>
        <w:ind w:left="1134" w:hanging="425"/>
        <w:rPr>
          <w:rFonts w:cs="Times New Roman"/>
          <w:szCs w:val="24"/>
        </w:rPr>
      </w:pPr>
      <w:r w:rsidRPr="00434919">
        <w:rPr>
          <w:rFonts w:cs="Times New Roman"/>
          <w:szCs w:val="24"/>
        </w:rPr>
        <w:t>Los factores bajo análisis presentados</w:t>
      </w:r>
      <w:r w:rsidR="00A75F57" w:rsidRPr="00434919">
        <w:rPr>
          <w:rFonts w:cs="Times New Roman"/>
          <w:szCs w:val="24"/>
        </w:rPr>
        <w:t xml:space="preserve"> en el</w:t>
      </w:r>
      <w:r w:rsidR="003B515F" w:rsidRPr="00434919">
        <w:rPr>
          <w:rFonts w:cs="Times New Roman"/>
          <w:szCs w:val="24"/>
        </w:rPr>
        <w:t xml:space="preserve"> estudio fueron netamente </w:t>
      </w:r>
      <w:r w:rsidRPr="00434919">
        <w:rPr>
          <w:rFonts w:cs="Times New Roman"/>
          <w:szCs w:val="24"/>
        </w:rPr>
        <w:t>económicos</w:t>
      </w:r>
      <w:r w:rsidR="003B515F" w:rsidRPr="00434919">
        <w:rPr>
          <w:rFonts w:cs="Times New Roman"/>
          <w:szCs w:val="24"/>
        </w:rPr>
        <w:t xml:space="preserve"> (de rentabilidad y de gestión); </w:t>
      </w:r>
      <w:r w:rsidRPr="00434919">
        <w:rPr>
          <w:rFonts w:cs="Times New Roman"/>
          <w:szCs w:val="24"/>
        </w:rPr>
        <w:t>estos factores se derivaron en los siguientes indicadores</w:t>
      </w:r>
      <w:r w:rsidR="002E6CDB" w:rsidRPr="00434919">
        <w:rPr>
          <w:rFonts w:cs="Times New Roman"/>
          <w:szCs w:val="24"/>
        </w:rPr>
        <w:t>,</w:t>
      </w:r>
      <w:r w:rsidRPr="00434919">
        <w:rPr>
          <w:rFonts w:cs="Times New Roman"/>
          <w:szCs w:val="24"/>
        </w:rPr>
        <w:t xml:space="preserve"> con los siguientes resultados: </w:t>
      </w:r>
    </w:p>
    <w:p w:rsidR="00A565BE" w:rsidRPr="00A565BE" w:rsidRDefault="00A565BE" w:rsidP="00A565BE">
      <w:pPr>
        <w:pStyle w:val="TESISEDU"/>
      </w:pPr>
    </w:p>
    <w:p w:rsidR="00157045" w:rsidRPr="00434919" w:rsidRDefault="00157045" w:rsidP="00192B70">
      <w:pPr>
        <w:pStyle w:val="TESISEDU"/>
        <w:numPr>
          <w:ilvl w:val="2"/>
          <w:numId w:val="8"/>
        </w:numPr>
        <w:ind w:left="1418" w:hanging="284"/>
        <w:rPr>
          <w:rFonts w:cs="Times New Roman"/>
          <w:szCs w:val="24"/>
        </w:rPr>
      </w:pPr>
      <w:r w:rsidRPr="00434919">
        <w:rPr>
          <w:rFonts w:cs="Times New Roman"/>
          <w:szCs w:val="24"/>
        </w:rPr>
        <w:t>Rotación de activo fijo: 0,094 (incremento del 25,3% en relación al 2018).</w:t>
      </w:r>
    </w:p>
    <w:p w:rsidR="00157045" w:rsidRPr="00434919" w:rsidRDefault="00157045" w:rsidP="00192B70">
      <w:pPr>
        <w:pStyle w:val="TESISEDU"/>
        <w:numPr>
          <w:ilvl w:val="2"/>
          <w:numId w:val="8"/>
        </w:numPr>
        <w:ind w:left="1418" w:hanging="284"/>
        <w:rPr>
          <w:rFonts w:cs="Times New Roman"/>
          <w:szCs w:val="24"/>
        </w:rPr>
      </w:pPr>
      <w:r w:rsidRPr="00434919">
        <w:rPr>
          <w:rFonts w:cs="Times New Roman"/>
          <w:szCs w:val="24"/>
        </w:rPr>
        <w:t>Rotación de ventas: 0,066 (incremento del 21,4% en relación al 2018).</w:t>
      </w:r>
    </w:p>
    <w:p w:rsidR="00157045" w:rsidRPr="00434919" w:rsidRDefault="00157045" w:rsidP="00192B70">
      <w:pPr>
        <w:pStyle w:val="TESISEDU"/>
        <w:numPr>
          <w:ilvl w:val="2"/>
          <w:numId w:val="8"/>
        </w:numPr>
        <w:ind w:left="1418" w:hanging="284"/>
        <w:rPr>
          <w:rFonts w:cs="Times New Roman"/>
          <w:szCs w:val="24"/>
        </w:rPr>
      </w:pPr>
      <w:r w:rsidRPr="00434919">
        <w:rPr>
          <w:rFonts w:cs="Times New Roman"/>
          <w:szCs w:val="24"/>
        </w:rPr>
        <w:t>Rentabilidad neta de ventas: 0,076 (decrecimiento del 5,7% en relación al 2018).</w:t>
      </w:r>
    </w:p>
    <w:p w:rsidR="00157045" w:rsidRPr="00434919" w:rsidRDefault="00157045" w:rsidP="00192B70">
      <w:pPr>
        <w:pStyle w:val="TESISEDU"/>
        <w:numPr>
          <w:ilvl w:val="2"/>
          <w:numId w:val="8"/>
        </w:numPr>
        <w:ind w:left="1418" w:hanging="284"/>
        <w:rPr>
          <w:rFonts w:cs="Times New Roman"/>
          <w:szCs w:val="24"/>
        </w:rPr>
      </w:pPr>
      <w:r w:rsidRPr="00434919">
        <w:rPr>
          <w:rFonts w:cs="Times New Roman"/>
          <w:szCs w:val="24"/>
        </w:rPr>
        <w:t>Sistema de DuPont: 0,005 (crecimiento del 14,3% en relación al 2018).</w:t>
      </w:r>
    </w:p>
    <w:p w:rsidR="00157045" w:rsidRPr="00434919" w:rsidRDefault="00157045" w:rsidP="00157045">
      <w:pPr>
        <w:pStyle w:val="TESISEDU"/>
        <w:rPr>
          <w:rFonts w:cs="Times New Roman"/>
          <w:szCs w:val="24"/>
        </w:rPr>
      </w:pPr>
    </w:p>
    <w:p w:rsidR="00C017B4" w:rsidRPr="00434919" w:rsidRDefault="00C017B4" w:rsidP="00192B70">
      <w:pPr>
        <w:pStyle w:val="TESISEDU"/>
        <w:numPr>
          <w:ilvl w:val="0"/>
          <w:numId w:val="51"/>
        </w:numPr>
        <w:ind w:left="1134" w:hanging="425"/>
        <w:rPr>
          <w:rFonts w:cs="Times New Roman"/>
          <w:szCs w:val="24"/>
        </w:rPr>
      </w:pPr>
      <w:r w:rsidRPr="00434919">
        <w:rPr>
          <w:rFonts w:cs="Times New Roman"/>
          <w:szCs w:val="24"/>
        </w:rPr>
        <w:t xml:space="preserve">La aplicación de la Ruta de Calidad fue desarrollada por fases, etapas, sub-etapas y actividades que permitió seguir una metodología ordenada, simple en su consecución, de fácil manejo y con planes y resultados tangibles para la gestión de la empresa bajo estudio.  </w:t>
      </w:r>
    </w:p>
    <w:p w:rsidR="006B3A51" w:rsidRPr="00434919" w:rsidRDefault="006B3A51" w:rsidP="006B3A51">
      <w:pPr>
        <w:pStyle w:val="TESISEDU"/>
        <w:rPr>
          <w:rFonts w:cs="Times New Roman"/>
          <w:szCs w:val="24"/>
        </w:rPr>
      </w:pPr>
    </w:p>
    <w:p w:rsidR="00855ED3" w:rsidRDefault="003B515F" w:rsidP="00192B70">
      <w:pPr>
        <w:pStyle w:val="TESISEDU"/>
        <w:numPr>
          <w:ilvl w:val="0"/>
          <w:numId w:val="51"/>
        </w:numPr>
        <w:ind w:left="1134" w:hanging="425"/>
        <w:rPr>
          <w:rFonts w:cs="Times New Roman"/>
          <w:szCs w:val="24"/>
        </w:rPr>
      </w:pPr>
      <w:r w:rsidRPr="00434919">
        <w:rPr>
          <w:rFonts w:cs="Times New Roman"/>
          <w:szCs w:val="24"/>
        </w:rPr>
        <w:t>El diagnóstico realizado en la em</w:t>
      </w:r>
      <w:r w:rsidR="00855ED3" w:rsidRPr="00434919">
        <w:rPr>
          <w:rFonts w:cs="Times New Roman"/>
          <w:szCs w:val="24"/>
        </w:rPr>
        <w:t xml:space="preserve">presa bajo estudio, y de su </w:t>
      </w:r>
      <w:r w:rsidRPr="00434919">
        <w:rPr>
          <w:rFonts w:cs="Times New Roman"/>
          <w:szCs w:val="24"/>
        </w:rPr>
        <w:t>proceso</w:t>
      </w:r>
      <w:r w:rsidR="00855ED3" w:rsidRPr="00434919">
        <w:rPr>
          <w:rFonts w:cs="Times New Roman"/>
          <w:szCs w:val="24"/>
        </w:rPr>
        <w:t xml:space="preserve"> de “</w:t>
      </w:r>
      <w:r w:rsidRPr="00434919">
        <w:rPr>
          <w:rFonts w:cs="Times New Roman"/>
          <w:szCs w:val="24"/>
        </w:rPr>
        <w:t>Gestión Comercial</w:t>
      </w:r>
      <w:r w:rsidR="00855ED3" w:rsidRPr="00434919">
        <w:rPr>
          <w:rFonts w:cs="Times New Roman"/>
          <w:szCs w:val="24"/>
        </w:rPr>
        <w:t>”</w:t>
      </w:r>
      <w:r w:rsidRPr="00434919">
        <w:rPr>
          <w:rFonts w:cs="Times New Roman"/>
          <w:szCs w:val="24"/>
        </w:rPr>
        <w:t>,</w:t>
      </w:r>
      <w:r w:rsidR="00855ED3" w:rsidRPr="00434919">
        <w:rPr>
          <w:rFonts w:cs="Times New Roman"/>
          <w:szCs w:val="24"/>
        </w:rPr>
        <w:t xml:space="preserve"> determinó: </w:t>
      </w:r>
    </w:p>
    <w:p w:rsidR="00B822D1" w:rsidRPr="00B822D1" w:rsidRDefault="00B822D1" w:rsidP="00B822D1">
      <w:pPr>
        <w:pStyle w:val="TESISEDU"/>
      </w:pPr>
    </w:p>
    <w:p w:rsidR="00855ED3" w:rsidRPr="00434919" w:rsidRDefault="00855ED3" w:rsidP="00192B70">
      <w:pPr>
        <w:pStyle w:val="TESISEDU"/>
        <w:numPr>
          <w:ilvl w:val="0"/>
          <w:numId w:val="52"/>
        </w:numPr>
        <w:rPr>
          <w:rFonts w:cs="Times New Roman"/>
          <w:szCs w:val="24"/>
        </w:rPr>
      </w:pPr>
      <w:r w:rsidRPr="00434919">
        <w:rPr>
          <w:rFonts w:cs="Times New Roman"/>
          <w:szCs w:val="24"/>
        </w:rPr>
        <w:lastRenderedPageBreak/>
        <w:t>La planificación estratégica empresarial no se encuentra estructurada.</w:t>
      </w:r>
    </w:p>
    <w:p w:rsidR="00855ED3" w:rsidRPr="00434919" w:rsidRDefault="00855ED3" w:rsidP="00192B70">
      <w:pPr>
        <w:pStyle w:val="TESISEDU"/>
        <w:numPr>
          <w:ilvl w:val="0"/>
          <w:numId w:val="52"/>
        </w:numPr>
        <w:rPr>
          <w:rFonts w:cs="Times New Roman"/>
          <w:szCs w:val="24"/>
        </w:rPr>
      </w:pPr>
      <w:r w:rsidRPr="00434919">
        <w:rPr>
          <w:rFonts w:cs="Times New Roman"/>
          <w:szCs w:val="24"/>
        </w:rPr>
        <w:t>No hay planificación en la “Gestión Comercial”.</w:t>
      </w:r>
    </w:p>
    <w:p w:rsidR="00855ED3" w:rsidRPr="00434919" w:rsidRDefault="00855ED3" w:rsidP="00192B70">
      <w:pPr>
        <w:pStyle w:val="TESISEDU"/>
        <w:numPr>
          <w:ilvl w:val="0"/>
          <w:numId w:val="52"/>
        </w:numPr>
        <w:rPr>
          <w:rFonts w:cs="Times New Roman"/>
          <w:szCs w:val="24"/>
        </w:rPr>
      </w:pPr>
      <w:r w:rsidRPr="00434919">
        <w:rPr>
          <w:rFonts w:cs="Times New Roman"/>
          <w:szCs w:val="24"/>
        </w:rPr>
        <w:t>Ausencia de plan de ventas definido.</w:t>
      </w:r>
    </w:p>
    <w:p w:rsidR="00A565BE" w:rsidRDefault="00855ED3" w:rsidP="00192B70">
      <w:pPr>
        <w:pStyle w:val="TESISEDU"/>
        <w:numPr>
          <w:ilvl w:val="0"/>
          <w:numId w:val="52"/>
        </w:numPr>
        <w:rPr>
          <w:rFonts w:cs="Times New Roman"/>
          <w:szCs w:val="24"/>
        </w:rPr>
      </w:pPr>
      <w:r w:rsidRPr="00A565BE">
        <w:rPr>
          <w:rFonts w:cs="Times New Roman"/>
          <w:szCs w:val="24"/>
        </w:rPr>
        <w:t>No existe un plan de I&amp;D.</w:t>
      </w:r>
    </w:p>
    <w:p w:rsidR="00855ED3" w:rsidRPr="00A565BE" w:rsidRDefault="00855ED3" w:rsidP="00192B70">
      <w:pPr>
        <w:pStyle w:val="TESISEDU"/>
        <w:numPr>
          <w:ilvl w:val="0"/>
          <w:numId w:val="52"/>
        </w:numPr>
        <w:rPr>
          <w:rFonts w:cs="Times New Roman"/>
          <w:szCs w:val="24"/>
        </w:rPr>
      </w:pPr>
      <w:r w:rsidRPr="00A565BE">
        <w:rPr>
          <w:rFonts w:cs="Times New Roman"/>
          <w:szCs w:val="24"/>
        </w:rPr>
        <w:t>Ausencia de CRM.</w:t>
      </w:r>
    </w:p>
    <w:p w:rsidR="00B822D1" w:rsidRDefault="00855ED3" w:rsidP="00192B70">
      <w:pPr>
        <w:pStyle w:val="TESISEDU"/>
        <w:numPr>
          <w:ilvl w:val="0"/>
          <w:numId w:val="52"/>
        </w:numPr>
        <w:rPr>
          <w:rFonts w:cs="Times New Roman"/>
          <w:szCs w:val="24"/>
        </w:rPr>
      </w:pPr>
      <w:r w:rsidRPr="00434919">
        <w:rPr>
          <w:rFonts w:cs="Times New Roman"/>
          <w:szCs w:val="24"/>
        </w:rPr>
        <w:t xml:space="preserve">No hay plan de contratación del personal. </w:t>
      </w:r>
    </w:p>
    <w:p w:rsidR="00B822D1" w:rsidRDefault="00B822D1" w:rsidP="00B822D1">
      <w:pPr>
        <w:pStyle w:val="TESISEDU"/>
        <w:rPr>
          <w:rFonts w:cs="Times New Roman"/>
          <w:szCs w:val="24"/>
        </w:rPr>
      </w:pPr>
    </w:p>
    <w:p w:rsidR="00EC03D7" w:rsidRPr="00B822D1" w:rsidRDefault="003B515F" w:rsidP="00192B70">
      <w:pPr>
        <w:pStyle w:val="TESISEDU"/>
        <w:numPr>
          <w:ilvl w:val="0"/>
          <w:numId w:val="53"/>
        </w:numPr>
        <w:ind w:left="1134" w:hanging="425"/>
        <w:rPr>
          <w:rFonts w:cs="Times New Roman"/>
          <w:szCs w:val="24"/>
        </w:rPr>
      </w:pPr>
      <w:r w:rsidRPr="00B822D1">
        <w:rPr>
          <w:rFonts w:cs="Times New Roman"/>
          <w:szCs w:val="24"/>
        </w:rPr>
        <w:t>En sí, se pudo determinar que no existía un proceso comercial definido y que los ingresos por ventas no eran los esperados por los principales grupos de interés como accionistas, empleados y junta directiva.</w:t>
      </w:r>
    </w:p>
    <w:p w:rsidR="00EC03D7" w:rsidRPr="00A565BE" w:rsidRDefault="00EC03D7" w:rsidP="00A565BE">
      <w:pPr>
        <w:pStyle w:val="TESISEDU"/>
      </w:pPr>
    </w:p>
    <w:p w:rsidR="00F5220E" w:rsidRDefault="00F5220E" w:rsidP="00192B70">
      <w:pPr>
        <w:pStyle w:val="TESISEDU"/>
        <w:numPr>
          <w:ilvl w:val="0"/>
          <w:numId w:val="53"/>
        </w:numPr>
        <w:ind w:left="1134" w:hanging="425"/>
        <w:rPr>
          <w:rFonts w:cs="Times New Roman"/>
          <w:szCs w:val="24"/>
        </w:rPr>
      </w:pPr>
      <w:r w:rsidRPr="00434919">
        <w:rPr>
          <w:rFonts w:cs="Times New Roman"/>
          <w:szCs w:val="24"/>
        </w:rPr>
        <w:t>A partir del análisis causa raíz, una de las etapas de Ruta de Calidad en la mejora del proceso “Gestión Comercial” se identificaron las siguientes acciones correctivas:</w:t>
      </w:r>
    </w:p>
    <w:p w:rsidR="00A565BE" w:rsidRPr="00A565BE" w:rsidRDefault="00A565BE" w:rsidP="00A565BE">
      <w:pPr>
        <w:pStyle w:val="TESISEDU"/>
      </w:pPr>
    </w:p>
    <w:p w:rsidR="00F5220E" w:rsidRPr="00434919" w:rsidRDefault="00F5220E" w:rsidP="00192B70">
      <w:pPr>
        <w:pStyle w:val="TESISEDU"/>
        <w:numPr>
          <w:ilvl w:val="0"/>
          <w:numId w:val="37"/>
        </w:numPr>
        <w:rPr>
          <w:rFonts w:cs="Times New Roman"/>
          <w:szCs w:val="24"/>
        </w:rPr>
      </w:pPr>
      <w:r w:rsidRPr="00434919">
        <w:rPr>
          <w:rFonts w:cs="Times New Roman"/>
          <w:szCs w:val="24"/>
        </w:rPr>
        <w:t>Reestructuración de la planificación estratégica empresarial.</w:t>
      </w:r>
    </w:p>
    <w:p w:rsidR="00F5220E" w:rsidRPr="00434919" w:rsidRDefault="00F5220E" w:rsidP="00192B70">
      <w:pPr>
        <w:pStyle w:val="TESISEDU"/>
        <w:numPr>
          <w:ilvl w:val="0"/>
          <w:numId w:val="37"/>
        </w:numPr>
        <w:rPr>
          <w:rFonts w:cs="Times New Roman"/>
          <w:szCs w:val="24"/>
        </w:rPr>
      </w:pPr>
      <w:r w:rsidRPr="00434919">
        <w:rPr>
          <w:rFonts w:cs="Times New Roman"/>
          <w:szCs w:val="24"/>
        </w:rPr>
        <w:t>Realización en la planificación en la “Gestión Comercial”</w:t>
      </w:r>
    </w:p>
    <w:p w:rsidR="00F5220E" w:rsidRPr="00434919" w:rsidRDefault="00F5220E" w:rsidP="00192B70">
      <w:pPr>
        <w:pStyle w:val="TESISEDU"/>
        <w:numPr>
          <w:ilvl w:val="0"/>
          <w:numId w:val="37"/>
        </w:numPr>
        <w:rPr>
          <w:rFonts w:cs="Times New Roman"/>
          <w:szCs w:val="24"/>
        </w:rPr>
      </w:pPr>
      <w:r w:rsidRPr="00434919">
        <w:rPr>
          <w:rFonts w:cs="Times New Roman"/>
          <w:szCs w:val="24"/>
        </w:rPr>
        <w:t>Creación del plan de ventas mensual.</w:t>
      </w:r>
    </w:p>
    <w:p w:rsidR="00F5220E" w:rsidRPr="00434919" w:rsidRDefault="00F5220E" w:rsidP="00192B70">
      <w:pPr>
        <w:pStyle w:val="TESISEDU"/>
        <w:numPr>
          <w:ilvl w:val="0"/>
          <w:numId w:val="37"/>
        </w:numPr>
        <w:rPr>
          <w:rFonts w:cs="Times New Roman"/>
          <w:szCs w:val="24"/>
        </w:rPr>
      </w:pPr>
      <w:r w:rsidRPr="00434919">
        <w:rPr>
          <w:rFonts w:cs="Times New Roman"/>
          <w:szCs w:val="24"/>
        </w:rPr>
        <w:t>Creación de plan de innovación y desarrollo.</w:t>
      </w:r>
    </w:p>
    <w:p w:rsidR="00F5220E" w:rsidRPr="00434919" w:rsidRDefault="00F5220E" w:rsidP="00192B70">
      <w:pPr>
        <w:pStyle w:val="TESISEDU"/>
        <w:numPr>
          <w:ilvl w:val="0"/>
          <w:numId w:val="37"/>
        </w:numPr>
        <w:rPr>
          <w:rFonts w:cs="Times New Roman"/>
          <w:szCs w:val="24"/>
        </w:rPr>
      </w:pPr>
      <w:r w:rsidRPr="00434919">
        <w:rPr>
          <w:rFonts w:cs="Times New Roman"/>
          <w:szCs w:val="24"/>
        </w:rPr>
        <w:t>Creación y actualización de CRM.</w:t>
      </w:r>
    </w:p>
    <w:p w:rsidR="00F5220E" w:rsidRPr="00434919" w:rsidRDefault="00F5220E" w:rsidP="00192B70">
      <w:pPr>
        <w:pStyle w:val="TESISEDU"/>
        <w:numPr>
          <w:ilvl w:val="0"/>
          <w:numId w:val="37"/>
        </w:numPr>
        <w:rPr>
          <w:rFonts w:cs="Times New Roman"/>
          <w:szCs w:val="24"/>
        </w:rPr>
      </w:pPr>
      <w:r w:rsidRPr="00434919">
        <w:rPr>
          <w:rFonts w:cs="Times New Roman"/>
          <w:szCs w:val="24"/>
        </w:rPr>
        <w:t>Creación de plan de contratación del personal.</w:t>
      </w:r>
    </w:p>
    <w:p w:rsidR="00F5220E" w:rsidRPr="00434919" w:rsidRDefault="00F5220E" w:rsidP="00594B37">
      <w:pPr>
        <w:pStyle w:val="TESISEDU"/>
        <w:rPr>
          <w:rFonts w:cs="Times New Roman"/>
          <w:szCs w:val="24"/>
        </w:rPr>
      </w:pPr>
    </w:p>
    <w:p w:rsidR="00FB6187" w:rsidRPr="00434919" w:rsidRDefault="00FB6187" w:rsidP="00192B70">
      <w:pPr>
        <w:pStyle w:val="TESISEDU"/>
        <w:numPr>
          <w:ilvl w:val="0"/>
          <w:numId w:val="54"/>
        </w:numPr>
        <w:ind w:left="1134" w:hanging="425"/>
        <w:rPr>
          <w:rFonts w:cs="Times New Roman"/>
          <w:szCs w:val="24"/>
        </w:rPr>
      </w:pPr>
      <w:r w:rsidRPr="00434919">
        <w:rPr>
          <w:rFonts w:cs="Times New Roman"/>
          <w:szCs w:val="24"/>
        </w:rPr>
        <w:t>La implementación de las acc</w:t>
      </w:r>
      <w:r w:rsidR="00D101D9" w:rsidRPr="00434919">
        <w:rPr>
          <w:rFonts w:cs="Times New Roman"/>
          <w:szCs w:val="24"/>
        </w:rPr>
        <w:t>iones correctivas mencionadas se realizó mediante 30 actividades, de las cuales se l</w:t>
      </w:r>
      <w:r w:rsidR="0059204E" w:rsidRPr="00434919">
        <w:rPr>
          <w:rFonts w:cs="Times New Roman"/>
          <w:szCs w:val="24"/>
        </w:rPr>
        <w:t>ogró el 96% de su cumplimiento y seguimiento.</w:t>
      </w:r>
    </w:p>
    <w:p w:rsidR="00FA08A1" w:rsidRPr="00434919" w:rsidRDefault="00FA08A1" w:rsidP="00FA08A1">
      <w:pPr>
        <w:pStyle w:val="TESISEDU"/>
        <w:rPr>
          <w:rFonts w:cs="Times New Roman"/>
          <w:szCs w:val="24"/>
        </w:rPr>
      </w:pPr>
    </w:p>
    <w:p w:rsidR="0069310A" w:rsidRDefault="001E23DD" w:rsidP="00192B70">
      <w:pPr>
        <w:pStyle w:val="TESISEDU"/>
        <w:numPr>
          <w:ilvl w:val="0"/>
          <w:numId w:val="54"/>
        </w:numPr>
        <w:ind w:left="1134" w:hanging="425"/>
        <w:rPr>
          <w:rFonts w:cs="Times New Roman"/>
          <w:szCs w:val="24"/>
        </w:rPr>
      </w:pPr>
      <w:r w:rsidRPr="00434919">
        <w:rPr>
          <w:rFonts w:cs="Times New Roman"/>
          <w:szCs w:val="24"/>
        </w:rPr>
        <w:t xml:space="preserve">La verificación de resultados se realizó analizando: dos factores económicos (de rentabilidad y de gestión), cuatro indicadores (rotación de activo fijo, rotación de ventas, rentabilidad neta de ventas, sistema DuPont) y cuatro variables (ventas, activo fijo, activo total y utilidad neta). </w:t>
      </w:r>
      <w:r w:rsidR="0069310A" w:rsidRPr="00434919">
        <w:rPr>
          <w:rFonts w:cs="Times New Roman"/>
          <w:szCs w:val="24"/>
        </w:rPr>
        <w:t xml:space="preserve">De estas últimas, todas las variables estudiadas experimentaron crecimientos considerando la tasa de crecimiento anual promedio en el análisis anualizado. </w:t>
      </w:r>
    </w:p>
    <w:p w:rsidR="00F6670F" w:rsidRPr="00F6670F" w:rsidRDefault="00F6670F" w:rsidP="00850D07">
      <w:pPr>
        <w:pStyle w:val="TESISEDU"/>
      </w:pPr>
    </w:p>
    <w:p w:rsidR="00F6670F" w:rsidRPr="00434919" w:rsidRDefault="00F6670F" w:rsidP="00192B70">
      <w:pPr>
        <w:pStyle w:val="TESISEDU"/>
        <w:numPr>
          <w:ilvl w:val="0"/>
          <w:numId w:val="56"/>
        </w:numPr>
        <w:rPr>
          <w:rFonts w:cs="Times New Roman"/>
          <w:szCs w:val="24"/>
        </w:rPr>
      </w:pPr>
      <w:r>
        <w:rPr>
          <w:rFonts w:cs="Times New Roman"/>
          <w:szCs w:val="24"/>
        </w:rPr>
        <w:t>Ventas:</w:t>
      </w:r>
      <w:r w:rsidR="00A41C7B">
        <w:rPr>
          <w:rFonts w:cs="Times New Roman"/>
          <w:szCs w:val="24"/>
        </w:rPr>
        <w:t xml:space="preserve"> 148,1%</w:t>
      </w:r>
    </w:p>
    <w:p w:rsidR="00F6670F" w:rsidRPr="00434919" w:rsidRDefault="00F6670F" w:rsidP="00192B70">
      <w:pPr>
        <w:pStyle w:val="TESISEDU"/>
        <w:numPr>
          <w:ilvl w:val="0"/>
          <w:numId w:val="56"/>
        </w:numPr>
        <w:rPr>
          <w:rFonts w:cs="Times New Roman"/>
          <w:szCs w:val="24"/>
        </w:rPr>
      </w:pPr>
      <w:r>
        <w:rPr>
          <w:rFonts w:cs="Times New Roman"/>
          <w:szCs w:val="24"/>
        </w:rPr>
        <w:t>Activo Fijo:</w:t>
      </w:r>
      <w:r w:rsidR="00A41C7B">
        <w:rPr>
          <w:rFonts w:cs="Times New Roman"/>
          <w:szCs w:val="24"/>
        </w:rPr>
        <w:t xml:space="preserve"> 13,0%</w:t>
      </w:r>
    </w:p>
    <w:p w:rsidR="00F6670F" w:rsidRPr="00434919" w:rsidRDefault="00F6670F" w:rsidP="00192B70">
      <w:pPr>
        <w:pStyle w:val="TESISEDU"/>
        <w:numPr>
          <w:ilvl w:val="0"/>
          <w:numId w:val="56"/>
        </w:numPr>
        <w:rPr>
          <w:rFonts w:cs="Times New Roman"/>
          <w:szCs w:val="24"/>
        </w:rPr>
      </w:pPr>
      <w:r>
        <w:rPr>
          <w:rFonts w:cs="Times New Roman"/>
          <w:szCs w:val="24"/>
        </w:rPr>
        <w:t>Activo Total:</w:t>
      </w:r>
      <w:r w:rsidR="00A41C7B">
        <w:rPr>
          <w:rFonts w:cs="Times New Roman"/>
          <w:szCs w:val="24"/>
        </w:rPr>
        <w:t xml:space="preserve"> 5,2%</w:t>
      </w:r>
    </w:p>
    <w:p w:rsidR="00F6670F" w:rsidRPr="00434919" w:rsidRDefault="00F6670F" w:rsidP="00192B70">
      <w:pPr>
        <w:pStyle w:val="TESISEDU"/>
        <w:numPr>
          <w:ilvl w:val="0"/>
          <w:numId w:val="56"/>
        </w:numPr>
        <w:rPr>
          <w:rFonts w:cs="Times New Roman"/>
          <w:szCs w:val="24"/>
        </w:rPr>
      </w:pPr>
      <w:r>
        <w:rPr>
          <w:rFonts w:cs="Times New Roman"/>
          <w:szCs w:val="24"/>
        </w:rPr>
        <w:lastRenderedPageBreak/>
        <w:t xml:space="preserve">Utilidad Neta: </w:t>
      </w:r>
      <w:r w:rsidR="007B048C">
        <w:rPr>
          <w:rFonts w:cs="Times New Roman"/>
          <w:szCs w:val="24"/>
        </w:rPr>
        <w:t xml:space="preserve"> 140,2</w:t>
      </w:r>
      <w:r w:rsidR="00A41C7B">
        <w:rPr>
          <w:rFonts w:cs="Times New Roman"/>
          <w:szCs w:val="24"/>
        </w:rPr>
        <w:t>%</w:t>
      </w:r>
    </w:p>
    <w:p w:rsidR="00F6670F" w:rsidRPr="00F6670F" w:rsidRDefault="00F6670F" w:rsidP="00F6670F">
      <w:pPr>
        <w:pStyle w:val="TESISEDU"/>
      </w:pPr>
    </w:p>
    <w:p w:rsidR="008D0F16" w:rsidRPr="00434919" w:rsidRDefault="00686BB5" w:rsidP="00192B70">
      <w:pPr>
        <w:pStyle w:val="TESISEDU"/>
        <w:numPr>
          <w:ilvl w:val="0"/>
          <w:numId w:val="54"/>
        </w:numPr>
        <w:ind w:left="1134" w:hanging="425"/>
        <w:rPr>
          <w:rFonts w:cs="Times New Roman"/>
          <w:szCs w:val="24"/>
        </w:rPr>
      </w:pPr>
      <w:r w:rsidRPr="00434919">
        <w:rPr>
          <w:rFonts w:cs="Times New Roman"/>
          <w:szCs w:val="24"/>
        </w:rPr>
        <w:t>Mediante “Diagramas de Flujos” se estandarizaron cinco de seis acciones correctivas; logrando así capacitar, educar y crear una cultura de procesos en la compañía en estudio.</w:t>
      </w:r>
    </w:p>
    <w:p w:rsidR="000820C7" w:rsidRPr="00434919" w:rsidRDefault="000820C7" w:rsidP="00B822D1">
      <w:pPr>
        <w:pStyle w:val="TESISEDU"/>
        <w:ind w:left="1134" w:hanging="425"/>
        <w:rPr>
          <w:rFonts w:cs="Times New Roman"/>
          <w:szCs w:val="24"/>
        </w:rPr>
      </w:pPr>
    </w:p>
    <w:p w:rsidR="000820C7" w:rsidRPr="00434919" w:rsidRDefault="00DF1998" w:rsidP="00192B70">
      <w:pPr>
        <w:pStyle w:val="TESISEDU"/>
        <w:numPr>
          <w:ilvl w:val="0"/>
          <w:numId w:val="54"/>
        </w:numPr>
        <w:ind w:left="1134" w:hanging="425"/>
        <w:rPr>
          <w:rFonts w:cs="Times New Roman"/>
          <w:szCs w:val="24"/>
        </w:rPr>
      </w:pPr>
      <w:r w:rsidRPr="00434919">
        <w:rPr>
          <w:rFonts w:cs="Times New Roman"/>
          <w:szCs w:val="24"/>
        </w:rPr>
        <w:t xml:space="preserve">Se definieron tres proyectos futuros (estandarización en la planta de producción, proceso de servicio de postventa y logística y distribución de producto) para continuar con el sistema de mejora en la compañía, considerando siempre el ciclo de Deming: Planificar, Hacer, Verificar y Actuar. </w:t>
      </w:r>
    </w:p>
    <w:p w:rsidR="008D0F16" w:rsidRPr="00434919" w:rsidRDefault="008D0F16" w:rsidP="008D0F16">
      <w:pPr>
        <w:pStyle w:val="TESISEDU"/>
        <w:rPr>
          <w:rFonts w:cs="Times New Roman"/>
          <w:szCs w:val="24"/>
        </w:rPr>
      </w:pPr>
    </w:p>
    <w:p w:rsidR="004667FB" w:rsidRPr="00434919" w:rsidRDefault="004667FB" w:rsidP="004667FB">
      <w:pPr>
        <w:pStyle w:val="TESISEDU"/>
        <w:rPr>
          <w:rFonts w:cs="Times New Roman"/>
          <w:b/>
          <w:szCs w:val="24"/>
        </w:rPr>
      </w:pPr>
      <w:r w:rsidRPr="00434919">
        <w:rPr>
          <w:rFonts w:cs="Times New Roman"/>
          <w:b/>
          <w:szCs w:val="24"/>
        </w:rPr>
        <w:t>5.2. Recomendaciones</w:t>
      </w:r>
    </w:p>
    <w:p w:rsidR="00C506A5" w:rsidRPr="00434919" w:rsidRDefault="00F9186B" w:rsidP="00192B70">
      <w:pPr>
        <w:pStyle w:val="TESISEDU"/>
        <w:numPr>
          <w:ilvl w:val="0"/>
          <w:numId w:val="55"/>
        </w:numPr>
        <w:ind w:left="1134" w:hanging="425"/>
        <w:rPr>
          <w:rFonts w:cs="Times New Roman"/>
          <w:szCs w:val="24"/>
        </w:rPr>
      </w:pPr>
      <w:r w:rsidRPr="00434919">
        <w:rPr>
          <w:rFonts w:cs="Times New Roman"/>
          <w:szCs w:val="24"/>
        </w:rPr>
        <w:t xml:space="preserve">Se recomienda a la empresa bajo estudio su compromiso </w:t>
      </w:r>
      <w:r w:rsidR="00C506A5" w:rsidRPr="00434919">
        <w:rPr>
          <w:rFonts w:cs="Times New Roman"/>
          <w:szCs w:val="24"/>
        </w:rPr>
        <w:t>con la aplicación de Sistemas de Gestión de Calidad</w:t>
      </w:r>
      <w:r w:rsidRPr="00434919">
        <w:rPr>
          <w:rFonts w:cs="Times New Roman"/>
          <w:szCs w:val="24"/>
        </w:rPr>
        <w:t>; y, así extender la calidad a</w:t>
      </w:r>
      <w:r w:rsidR="00C506A5" w:rsidRPr="00434919">
        <w:rPr>
          <w:rFonts w:cs="Times New Roman"/>
          <w:szCs w:val="24"/>
        </w:rPr>
        <w:t xml:space="preserve"> cada uno de sus procesos</w:t>
      </w:r>
      <w:r w:rsidRPr="00434919">
        <w:rPr>
          <w:rFonts w:cs="Times New Roman"/>
          <w:szCs w:val="24"/>
        </w:rPr>
        <w:t>.</w:t>
      </w:r>
    </w:p>
    <w:p w:rsidR="00C506A5" w:rsidRPr="00434919" w:rsidRDefault="00C506A5" w:rsidP="00B822D1">
      <w:pPr>
        <w:pStyle w:val="TESISEDU"/>
        <w:ind w:left="1134" w:hanging="425"/>
        <w:rPr>
          <w:rFonts w:cs="Times New Roman"/>
          <w:szCs w:val="24"/>
        </w:rPr>
      </w:pPr>
    </w:p>
    <w:p w:rsidR="004667FB" w:rsidRPr="00434919" w:rsidRDefault="00F43516" w:rsidP="00192B70">
      <w:pPr>
        <w:pStyle w:val="TESISEDU"/>
        <w:numPr>
          <w:ilvl w:val="0"/>
          <w:numId w:val="55"/>
        </w:numPr>
        <w:ind w:left="1134" w:hanging="425"/>
        <w:rPr>
          <w:rFonts w:cs="Times New Roman"/>
          <w:szCs w:val="24"/>
        </w:rPr>
      </w:pPr>
      <w:r w:rsidRPr="00434919">
        <w:rPr>
          <w:rFonts w:cs="Times New Roman"/>
          <w:szCs w:val="24"/>
        </w:rPr>
        <w:t>Se recomienda a la empresa bajo estudio d</w:t>
      </w:r>
      <w:r w:rsidR="002C102D" w:rsidRPr="00434919">
        <w:rPr>
          <w:rFonts w:cs="Times New Roman"/>
          <w:szCs w:val="24"/>
        </w:rPr>
        <w:t>ar continuidad a las planificaciones desarrollada</w:t>
      </w:r>
      <w:r w:rsidR="00C506A5" w:rsidRPr="00434919">
        <w:rPr>
          <w:rFonts w:cs="Times New Roman"/>
          <w:szCs w:val="24"/>
        </w:rPr>
        <w:t xml:space="preserve">s en el presente trabajo investigativo a través </w:t>
      </w:r>
      <w:r w:rsidR="002C102D" w:rsidRPr="00434919">
        <w:rPr>
          <w:rFonts w:cs="Times New Roman"/>
          <w:szCs w:val="24"/>
        </w:rPr>
        <w:t>de</w:t>
      </w:r>
      <w:r w:rsidR="00C506A5" w:rsidRPr="00434919">
        <w:rPr>
          <w:rFonts w:cs="Times New Roman"/>
          <w:szCs w:val="24"/>
        </w:rPr>
        <w:t xml:space="preserve"> </w:t>
      </w:r>
      <w:r w:rsidR="002C102D" w:rsidRPr="00434919">
        <w:rPr>
          <w:rFonts w:cs="Times New Roman"/>
          <w:szCs w:val="24"/>
        </w:rPr>
        <w:t>los cronogramas desarrollados.</w:t>
      </w:r>
    </w:p>
    <w:p w:rsidR="00FF103A" w:rsidRPr="00434919" w:rsidRDefault="00FF103A" w:rsidP="00B822D1">
      <w:pPr>
        <w:pStyle w:val="TESISEDU"/>
        <w:ind w:left="1134" w:hanging="425"/>
        <w:rPr>
          <w:rFonts w:cs="Times New Roman"/>
          <w:szCs w:val="24"/>
        </w:rPr>
      </w:pPr>
    </w:p>
    <w:p w:rsidR="00FF103A" w:rsidRPr="00434919" w:rsidRDefault="00FF103A" w:rsidP="00192B70">
      <w:pPr>
        <w:pStyle w:val="TESISEDU"/>
        <w:numPr>
          <w:ilvl w:val="0"/>
          <w:numId w:val="55"/>
        </w:numPr>
        <w:ind w:left="1134" w:hanging="425"/>
        <w:rPr>
          <w:rFonts w:cs="Times New Roman"/>
          <w:szCs w:val="24"/>
        </w:rPr>
      </w:pPr>
      <w:r w:rsidRPr="00434919">
        <w:rPr>
          <w:rFonts w:cs="Times New Roman"/>
          <w:szCs w:val="24"/>
        </w:rPr>
        <w:t>Se recomienda a la empresa bajo estudio continuar con los planes desarrollados y hacer el seguimiento y control previsto en cada una de las etapas.</w:t>
      </w:r>
    </w:p>
    <w:p w:rsidR="001C10C0" w:rsidRPr="00434919" w:rsidRDefault="001C10C0" w:rsidP="00B822D1">
      <w:pPr>
        <w:pStyle w:val="TESISEDU"/>
        <w:ind w:left="1134" w:hanging="425"/>
        <w:rPr>
          <w:rFonts w:cs="Times New Roman"/>
          <w:szCs w:val="24"/>
        </w:rPr>
      </w:pPr>
    </w:p>
    <w:p w:rsidR="001C10C0" w:rsidRPr="00434919" w:rsidRDefault="00A7174A" w:rsidP="00192B70">
      <w:pPr>
        <w:pStyle w:val="TESISEDU"/>
        <w:numPr>
          <w:ilvl w:val="0"/>
          <w:numId w:val="55"/>
        </w:numPr>
        <w:ind w:left="1134" w:hanging="425"/>
        <w:rPr>
          <w:rFonts w:cs="Times New Roman"/>
          <w:szCs w:val="24"/>
        </w:rPr>
      </w:pPr>
      <w:r w:rsidRPr="00434919">
        <w:rPr>
          <w:rFonts w:cs="Times New Roman"/>
          <w:szCs w:val="24"/>
        </w:rPr>
        <w:t>Se recomienda a la Junta Directiva y a la Gerencia General que mantengan su compromiso con los sistemas de mejora continua para el correcto desempeño de la empresa y la obtención de los objetivos estratégicos marcados.</w:t>
      </w:r>
    </w:p>
    <w:p w:rsidR="001C10C0" w:rsidRPr="00434919" w:rsidRDefault="001C10C0" w:rsidP="00B822D1">
      <w:pPr>
        <w:pStyle w:val="TESISEDU"/>
        <w:ind w:left="1134" w:hanging="425"/>
        <w:rPr>
          <w:rFonts w:cs="Times New Roman"/>
          <w:szCs w:val="24"/>
        </w:rPr>
      </w:pPr>
    </w:p>
    <w:p w:rsidR="001C10C0" w:rsidRPr="00434919" w:rsidRDefault="00DE4463" w:rsidP="00192B70">
      <w:pPr>
        <w:pStyle w:val="TESISEDU"/>
        <w:numPr>
          <w:ilvl w:val="0"/>
          <w:numId w:val="55"/>
        </w:numPr>
        <w:ind w:left="1134" w:hanging="425"/>
        <w:rPr>
          <w:rFonts w:cs="Times New Roman"/>
          <w:szCs w:val="24"/>
        </w:rPr>
      </w:pPr>
      <w:r w:rsidRPr="00434919">
        <w:rPr>
          <w:rFonts w:cs="Times New Roman"/>
          <w:szCs w:val="24"/>
        </w:rPr>
        <w:t>Se recomienda a las Gerencias Medias el s</w:t>
      </w:r>
      <w:r w:rsidR="00C665E7" w:rsidRPr="00434919">
        <w:rPr>
          <w:rFonts w:cs="Times New Roman"/>
          <w:szCs w:val="24"/>
        </w:rPr>
        <w:t xml:space="preserve">eguimiento y el control </w:t>
      </w:r>
      <w:r w:rsidRPr="00434919">
        <w:rPr>
          <w:rFonts w:cs="Times New Roman"/>
          <w:szCs w:val="24"/>
        </w:rPr>
        <w:t xml:space="preserve">del correcto funcionamiento de los </w:t>
      </w:r>
      <w:r w:rsidR="00C665E7" w:rsidRPr="00434919">
        <w:rPr>
          <w:rFonts w:cs="Times New Roman"/>
          <w:szCs w:val="24"/>
        </w:rPr>
        <w:t>planes de acción desarrollados y la constante capacitación al personal involucrado.</w:t>
      </w:r>
    </w:p>
    <w:p w:rsidR="00C665E7" w:rsidRPr="00434919" w:rsidRDefault="00C665E7" w:rsidP="00B822D1">
      <w:pPr>
        <w:pStyle w:val="TESISEDU"/>
        <w:ind w:left="1134" w:hanging="425"/>
        <w:rPr>
          <w:rFonts w:cs="Times New Roman"/>
          <w:szCs w:val="24"/>
        </w:rPr>
      </w:pPr>
    </w:p>
    <w:p w:rsidR="00EC755F" w:rsidRPr="00434919" w:rsidRDefault="00EC755F" w:rsidP="00192B70">
      <w:pPr>
        <w:pStyle w:val="TESISEDU"/>
        <w:numPr>
          <w:ilvl w:val="0"/>
          <w:numId w:val="55"/>
        </w:numPr>
        <w:ind w:left="1134" w:hanging="425"/>
        <w:rPr>
          <w:rFonts w:cs="Times New Roman"/>
          <w:szCs w:val="24"/>
        </w:rPr>
      </w:pPr>
      <w:r w:rsidRPr="00434919">
        <w:rPr>
          <w:rFonts w:cs="Times New Roman"/>
          <w:szCs w:val="24"/>
        </w:rPr>
        <w:t>Se recomienda a la empresa vincular activamente a los principales grupos de interés de la compañía y considerar la voz del cliente como una guía para la mejora continua de la empresa.</w:t>
      </w:r>
    </w:p>
    <w:p w:rsidR="00EC755F" w:rsidRPr="00434919" w:rsidRDefault="00EC755F" w:rsidP="00B822D1">
      <w:pPr>
        <w:pStyle w:val="TESISEDU"/>
        <w:ind w:left="1134" w:hanging="425"/>
        <w:rPr>
          <w:rFonts w:cs="Times New Roman"/>
          <w:szCs w:val="24"/>
        </w:rPr>
      </w:pPr>
    </w:p>
    <w:p w:rsidR="00EC755F" w:rsidRPr="00434919" w:rsidRDefault="00EC755F" w:rsidP="00192B70">
      <w:pPr>
        <w:pStyle w:val="TESISEDU"/>
        <w:numPr>
          <w:ilvl w:val="0"/>
          <w:numId w:val="55"/>
        </w:numPr>
        <w:ind w:left="1134" w:hanging="425"/>
        <w:rPr>
          <w:rFonts w:cs="Times New Roman"/>
          <w:szCs w:val="24"/>
        </w:rPr>
      </w:pPr>
      <w:r w:rsidRPr="00434919">
        <w:rPr>
          <w:rFonts w:cs="Times New Roman"/>
          <w:szCs w:val="24"/>
        </w:rPr>
        <w:lastRenderedPageBreak/>
        <w:t>Se recomienda a la empresa enfocar los próximos proyectos de mejora continua en la estandarización de los procesos de la planta, proceso de servicio de postventa y proceso de logística y distribución.</w:t>
      </w:r>
    </w:p>
    <w:p w:rsidR="00EC755F" w:rsidRPr="00434919" w:rsidRDefault="00EC755F" w:rsidP="00B822D1">
      <w:pPr>
        <w:pStyle w:val="TESISEDU"/>
        <w:ind w:left="1134" w:hanging="425"/>
        <w:rPr>
          <w:rFonts w:cs="Times New Roman"/>
          <w:szCs w:val="24"/>
        </w:rPr>
      </w:pPr>
    </w:p>
    <w:p w:rsidR="00C665E7" w:rsidRPr="00434919" w:rsidRDefault="00C665E7" w:rsidP="00192B70">
      <w:pPr>
        <w:pStyle w:val="TESISEDU"/>
        <w:numPr>
          <w:ilvl w:val="0"/>
          <w:numId w:val="55"/>
        </w:numPr>
        <w:ind w:left="1134" w:hanging="425"/>
        <w:rPr>
          <w:rFonts w:cs="Times New Roman"/>
          <w:szCs w:val="24"/>
        </w:rPr>
      </w:pPr>
      <w:r w:rsidRPr="00434919">
        <w:rPr>
          <w:rFonts w:cs="Times New Roman"/>
          <w:szCs w:val="24"/>
        </w:rPr>
        <w:t>Se recomienda a las empresas de la industria de café y cacao, considerar este trabajo investigativo para implementar un sistema de mejora continua en sus empresas; y así, ser parte activa del crecimiento y desarrollo del país mediante la creación de oportunidades laborales dignas y formales.</w:t>
      </w:r>
    </w:p>
    <w:p w:rsidR="0028223B" w:rsidRPr="00434919" w:rsidRDefault="0028223B" w:rsidP="0028223B">
      <w:pPr>
        <w:pStyle w:val="TESISEDU"/>
        <w:rPr>
          <w:rFonts w:cs="Times New Roman"/>
          <w:szCs w:val="24"/>
        </w:rPr>
      </w:pPr>
    </w:p>
    <w:p w:rsidR="00DE4463" w:rsidRPr="00434919" w:rsidRDefault="00DE4463" w:rsidP="00DE4463">
      <w:pPr>
        <w:pStyle w:val="TESISEDU"/>
        <w:rPr>
          <w:rFonts w:cs="Times New Roman"/>
          <w:szCs w:val="24"/>
        </w:rPr>
      </w:pPr>
    </w:p>
    <w:p w:rsidR="009D02D5" w:rsidRPr="00434919" w:rsidRDefault="009D02D5">
      <w:pPr>
        <w:rPr>
          <w:rFonts w:ascii="Times New Roman" w:hAnsi="Times New Roman" w:cs="Times New Roman"/>
          <w:bCs/>
          <w:sz w:val="24"/>
          <w:szCs w:val="24"/>
        </w:rPr>
      </w:pPr>
      <w:r w:rsidRPr="00434919">
        <w:rPr>
          <w:rFonts w:ascii="Times New Roman" w:hAnsi="Times New Roman" w:cs="Times New Roman"/>
          <w:sz w:val="24"/>
          <w:szCs w:val="24"/>
        </w:rPr>
        <w:br w:type="page"/>
      </w:r>
    </w:p>
    <w:p w:rsidR="001C10C0" w:rsidRDefault="008F47D4" w:rsidP="001C10C0">
      <w:pPr>
        <w:pStyle w:val="TESISEDU"/>
        <w:rPr>
          <w:rFonts w:cs="Times New Roman"/>
          <w:b/>
          <w:szCs w:val="24"/>
        </w:rPr>
      </w:pPr>
      <w:r>
        <w:rPr>
          <w:rFonts w:cs="Times New Roman"/>
          <w:b/>
          <w:szCs w:val="24"/>
        </w:rPr>
        <w:lastRenderedPageBreak/>
        <w:t>BIBLIOGRAFÍA</w:t>
      </w:r>
    </w:p>
    <w:p w:rsidR="008F47D4" w:rsidRPr="008F47D4" w:rsidRDefault="008F47D4" w:rsidP="008F47D4">
      <w:pPr>
        <w:rPr>
          <w:rFonts w:ascii="Times New Roman" w:hAnsi="Times New Roman" w:cs="Times New Roman"/>
          <w:sz w:val="24"/>
          <w:szCs w:val="24"/>
        </w:rPr>
      </w:pPr>
    </w:p>
    <w:p w:rsidR="008F47D4" w:rsidRPr="008F47D4" w:rsidRDefault="008F47D4" w:rsidP="008F47D4">
      <w:pPr>
        <w:pStyle w:val="Bibliografa"/>
        <w:ind w:left="720" w:hanging="720"/>
        <w:rPr>
          <w:rFonts w:ascii="Times New Roman" w:hAnsi="Times New Roman" w:cs="Times New Roman"/>
          <w:noProof/>
          <w:sz w:val="24"/>
          <w:szCs w:val="24"/>
        </w:rPr>
      </w:pPr>
      <w:r w:rsidRPr="008F47D4">
        <w:rPr>
          <w:rFonts w:ascii="Times New Roman" w:hAnsi="Times New Roman" w:cs="Times New Roman"/>
          <w:sz w:val="24"/>
          <w:szCs w:val="24"/>
        </w:rPr>
        <w:fldChar w:fldCharType="begin"/>
      </w:r>
      <w:r w:rsidRPr="008F47D4">
        <w:rPr>
          <w:rFonts w:ascii="Times New Roman" w:hAnsi="Times New Roman" w:cs="Times New Roman"/>
          <w:sz w:val="24"/>
          <w:szCs w:val="24"/>
        </w:rPr>
        <w:instrText xml:space="preserve"> BIBLIOGRAPHY  \l 12298 </w:instrText>
      </w:r>
      <w:r w:rsidRPr="008F47D4">
        <w:rPr>
          <w:rFonts w:ascii="Times New Roman" w:hAnsi="Times New Roman" w:cs="Times New Roman"/>
          <w:sz w:val="24"/>
          <w:szCs w:val="24"/>
        </w:rPr>
        <w:fldChar w:fldCharType="separate"/>
      </w:r>
      <w:r w:rsidRPr="008F47D4">
        <w:rPr>
          <w:rFonts w:ascii="Times New Roman" w:hAnsi="Times New Roman" w:cs="Times New Roman"/>
          <w:noProof/>
          <w:sz w:val="24"/>
          <w:szCs w:val="24"/>
        </w:rPr>
        <w:t>ANDRADE, P. (10 de 10 de 2018). PYME PROCESADORA DE CACAO. (E. VALENZUELA, Entrevistador)</w:t>
      </w:r>
    </w:p>
    <w:p w:rsidR="008F47D4" w:rsidRPr="008F47D4" w:rsidRDefault="008F47D4" w:rsidP="008F47D4">
      <w:pPr>
        <w:pStyle w:val="Bibliografa"/>
        <w:ind w:left="720" w:hanging="720"/>
        <w:rPr>
          <w:rFonts w:ascii="Times New Roman" w:hAnsi="Times New Roman" w:cs="Times New Roman"/>
          <w:noProof/>
          <w:sz w:val="24"/>
          <w:szCs w:val="24"/>
        </w:rPr>
      </w:pPr>
      <w:r w:rsidRPr="008F47D4">
        <w:rPr>
          <w:rFonts w:ascii="Times New Roman" w:hAnsi="Times New Roman" w:cs="Times New Roman"/>
          <w:noProof/>
          <w:sz w:val="24"/>
          <w:szCs w:val="24"/>
        </w:rPr>
        <w:t xml:space="preserve">ANECACAO. (2018). </w:t>
      </w:r>
      <w:r w:rsidRPr="008F47D4">
        <w:rPr>
          <w:rFonts w:ascii="Times New Roman" w:hAnsi="Times New Roman" w:cs="Times New Roman"/>
          <w:i/>
          <w:iCs/>
          <w:noProof/>
          <w:sz w:val="24"/>
          <w:szCs w:val="24"/>
        </w:rPr>
        <w:t>EL CACAO ECUATORIANO.</w:t>
      </w:r>
      <w:r w:rsidRPr="008F47D4">
        <w:rPr>
          <w:rFonts w:ascii="Times New Roman" w:hAnsi="Times New Roman" w:cs="Times New Roman"/>
          <w:noProof/>
          <w:sz w:val="24"/>
          <w:szCs w:val="24"/>
        </w:rPr>
        <w:t xml:space="preserve"> GUAYAQUIL: DIARIO LA HORA.</w:t>
      </w:r>
    </w:p>
    <w:p w:rsidR="008F47D4" w:rsidRPr="008F47D4" w:rsidRDefault="008F47D4" w:rsidP="008F47D4">
      <w:pPr>
        <w:pStyle w:val="Bibliografa"/>
        <w:ind w:left="720" w:hanging="720"/>
        <w:rPr>
          <w:rFonts w:ascii="Times New Roman" w:hAnsi="Times New Roman" w:cs="Times New Roman"/>
          <w:noProof/>
          <w:sz w:val="24"/>
          <w:szCs w:val="24"/>
        </w:rPr>
      </w:pPr>
      <w:r w:rsidRPr="008F47D4">
        <w:rPr>
          <w:rFonts w:ascii="Times New Roman" w:hAnsi="Times New Roman" w:cs="Times New Roman"/>
          <w:noProof/>
          <w:sz w:val="24"/>
          <w:szCs w:val="24"/>
        </w:rPr>
        <w:t xml:space="preserve">CARRANCO, R. (2017). </w:t>
      </w:r>
      <w:r w:rsidRPr="008F47D4">
        <w:rPr>
          <w:rFonts w:ascii="Times New Roman" w:hAnsi="Times New Roman" w:cs="Times New Roman"/>
          <w:i/>
          <w:iCs/>
          <w:noProof/>
          <w:sz w:val="24"/>
          <w:szCs w:val="24"/>
        </w:rPr>
        <w:t>LA APORTACIÓN DE LAS PEQUEÑAS Y MEDIANAS EMPRESAS (PYMES) EN LA ECONOMÍA ECUATORIANA.</w:t>
      </w:r>
      <w:r w:rsidRPr="008F47D4">
        <w:rPr>
          <w:rFonts w:ascii="Times New Roman" w:hAnsi="Times New Roman" w:cs="Times New Roman"/>
          <w:noProof/>
          <w:sz w:val="24"/>
          <w:szCs w:val="24"/>
        </w:rPr>
        <w:t xml:space="preserve"> QUITO.</w:t>
      </w:r>
    </w:p>
    <w:p w:rsidR="008F47D4" w:rsidRPr="008F47D4" w:rsidRDefault="008F47D4" w:rsidP="008F47D4">
      <w:pPr>
        <w:pStyle w:val="Bibliografa"/>
        <w:ind w:left="720" w:hanging="720"/>
        <w:rPr>
          <w:rFonts w:ascii="Times New Roman" w:hAnsi="Times New Roman" w:cs="Times New Roman"/>
          <w:noProof/>
          <w:sz w:val="24"/>
          <w:szCs w:val="24"/>
        </w:rPr>
      </w:pPr>
      <w:r w:rsidRPr="008F47D4">
        <w:rPr>
          <w:rFonts w:ascii="Times New Roman" w:hAnsi="Times New Roman" w:cs="Times New Roman"/>
          <w:noProof/>
          <w:sz w:val="24"/>
          <w:szCs w:val="24"/>
        </w:rPr>
        <w:t xml:space="preserve">EL CACAOTERO. (10 de ENERO de 2018). </w:t>
      </w:r>
      <w:r w:rsidRPr="008F47D4">
        <w:rPr>
          <w:rFonts w:ascii="Times New Roman" w:hAnsi="Times New Roman" w:cs="Times New Roman"/>
          <w:i/>
          <w:iCs/>
          <w:noProof/>
          <w:sz w:val="24"/>
          <w:szCs w:val="24"/>
        </w:rPr>
        <w:t>EL CACAOTERO</w:t>
      </w:r>
      <w:r w:rsidRPr="008F47D4">
        <w:rPr>
          <w:rFonts w:ascii="Times New Roman" w:hAnsi="Times New Roman" w:cs="Times New Roman"/>
          <w:noProof/>
          <w:sz w:val="24"/>
          <w:szCs w:val="24"/>
        </w:rPr>
        <w:t>. Obtenido de EL CACAOTERO: http://elcacaotero.com.ec/cacao_arriba.html</w:t>
      </w:r>
    </w:p>
    <w:p w:rsidR="008F47D4" w:rsidRPr="008F47D4" w:rsidRDefault="008F47D4" w:rsidP="008F47D4">
      <w:pPr>
        <w:pStyle w:val="Bibliografa"/>
        <w:ind w:left="720" w:hanging="720"/>
        <w:rPr>
          <w:rFonts w:ascii="Times New Roman" w:hAnsi="Times New Roman" w:cs="Times New Roman"/>
          <w:noProof/>
          <w:sz w:val="24"/>
          <w:szCs w:val="24"/>
        </w:rPr>
      </w:pPr>
      <w:r w:rsidRPr="008F47D4">
        <w:rPr>
          <w:rFonts w:ascii="Times New Roman" w:hAnsi="Times New Roman" w:cs="Times New Roman"/>
          <w:noProof/>
          <w:sz w:val="24"/>
          <w:szCs w:val="24"/>
        </w:rPr>
        <w:t>GARCÍA, M. (2003). MEJORA CONTINUA DE LA CALIDAD DE LOS PROCESOS. En M. GARCÍA. CIUDAD DE MÉXICO: INDUSTRIAL DATA.</w:t>
      </w:r>
    </w:p>
    <w:p w:rsidR="008F47D4" w:rsidRPr="008F47D4" w:rsidRDefault="008F47D4" w:rsidP="008F47D4">
      <w:pPr>
        <w:pStyle w:val="Bibliografa"/>
        <w:ind w:left="720" w:hanging="720"/>
        <w:rPr>
          <w:rFonts w:ascii="Times New Roman" w:hAnsi="Times New Roman" w:cs="Times New Roman"/>
          <w:noProof/>
          <w:sz w:val="24"/>
          <w:szCs w:val="24"/>
        </w:rPr>
      </w:pPr>
      <w:r w:rsidRPr="008F47D4">
        <w:rPr>
          <w:rFonts w:ascii="Times New Roman" w:hAnsi="Times New Roman" w:cs="Times New Roman"/>
          <w:noProof/>
          <w:sz w:val="24"/>
          <w:szCs w:val="24"/>
        </w:rPr>
        <w:t xml:space="preserve">GARCÍA, M., QUISPE , C., &amp; RÁEZ, L. (2003). MEJORA CONTINUA DE LOS PROCESOS. En M. GARCÍA, C. QUISPE, &amp; L. RÁEZ, </w:t>
      </w:r>
      <w:r w:rsidRPr="008F47D4">
        <w:rPr>
          <w:rFonts w:ascii="Times New Roman" w:hAnsi="Times New Roman" w:cs="Times New Roman"/>
          <w:i/>
          <w:iCs/>
          <w:noProof/>
          <w:sz w:val="24"/>
          <w:szCs w:val="24"/>
        </w:rPr>
        <w:t>MEJORA CONTINUA DE LOS PROCESOS</w:t>
      </w:r>
      <w:r w:rsidRPr="008F47D4">
        <w:rPr>
          <w:rFonts w:ascii="Times New Roman" w:hAnsi="Times New Roman" w:cs="Times New Roman"/>
          <w:noProof/>
          <w:sz w:val="24"/>
          <w:szCs w:val="24"/>
        </w:rPr>
        <w:t xml:space="preserve"> (págs. 89-94). INDUSTRIAL DATA.</w:t>
      </w:r>
    </w:p>
    <w:p w:rsidR="008F47D4" w:rsidRPr="008F47D4" w:rsidRDefault="008F47D4" w:rsidP="008F47D4">
      <w:pPr>
        <w:pStyle w:val="Bibliografa"/>
        <w:ind w:left="720" w:hanging="720"/>
        <w:rPr>
          <w:rFonts w:ascii="Times New Roman" w:hAnsi="Times New Roman" w:cs="Times New Roman"/>
          <w:noProof/>
          <w:sz w:val="24"/>
          <w:szCs w:val="24"/>
        </w:rPr>
      </w:pPr>
      <w:r w:rsidRPr="008F47D4">
        <w:rPr>
          <w:rFonts w:ascii="Times New Roman" w:hAnsi="Times New Roman" w:cs="Times New Roman"/>
          <w:noProof/>
          <w:sz w:val="24"/>
          <w:szCs w:val="24"/>
        </w:rPr>
        <w:t xml:space="preserve">GONZÁLEZ, J. F. (2009). </w:t>
      </w:r>
      <w:r w:rsidRPr="008F47D4">
        <w:rPr>
          <w:rFonts w:ascii="Times New Roman" w:hAnsi="Times New Roman" w:cs="Times New Roman"/>
          <w:i/>
          <w:iCs/>
          <w:noProof/>
          <w:sz w:val="24"/>
          <w:szCs w:val="24"/>
        </w:rPr>
        <w:t>LA COMERCIALIZACIÓN DEL CACAO.</w:t>
      </w:r>
      <w:r w:rsidRPr="008F47D4">
        <w:rPr>
          <w:rFonts w:ascii="Times New Roman" w:hAnsi="Times New Roman" w:cs="Times New Roman"/>
          <w:noProof/>
          <w:sz w:val="24"/>
          <w:szCs w:val="24"/>
        </w:rPr>
        <w:t xml:space="preserve"> QUITO.</w:t>
      </w:r>
    </w:p>
    <w:p w:rsidR="008F47D4" w:rsidRPr="008F47D4" w:rsidRDefault="008F47D4" w:rsidP="008F47D4">
      <w:pPr>
        <w:pStyle w:val="Bibliografa"/>
        <w:ind w:left="720" w:hanging="720"/>
        <w:rPr>
          <w:rFonts w:ascii="Times New Roman" w:hAnsi="Times New Roman" w:cs="Times New Roman"/>
          <w:noProof/>
          <w:sz w:val="24"/>
          <w:szCs w:val="24"/>
          <w:lang w:val="en-US"/>
        </w:rPr>
      </w:pPr>
      <w:r w:rsidRPr="008F47D4">
        <w:rPr>
          <w:rFonts w:ascii="Times New Roman" w:hAnsi="Times New Roman" w:cs="Times New Roman"/>
          <w:noProof/>
          <w:sz w:val="24"/>
          <w:szCs w:val="24"/>
        </w:rPr>
        <w:t xml:space="preserve">GUEVARA, J. (06 de MARZO de 2018). </w:t>
      </w:r>
      <w:r w:rsidRPr="008F47D4">
        <w:rPr>
          <w:rFonts w:ascii="Times New Roman" w:hAnsi="Times New Roman" w:cs="Times New Roman"/>
          <w:i/>
          <w:iCs/>
          <w:noProof/>
          <w:sz w:val="24"/>
          <w:szCs w:val="24"/>
          <w:lang w:val="en-US"/>
        </w:rPr>
        <w:t>THE PERFECT DAILY GRIND</w:t>
      </w:r>
      <w:r w:rsidRPr="008F47D4">
        <w:rPr>
          <w:rFonts w:ascii="Times New Roman" w:hAnsi="Times New Roman" w:cs="Times New Roman"/>
          <w:noProof/>
          <w:sz w:val="24"/>
          <w:szCs w:val="24"/>
          <w:lang w:val="en-US"/>
        </w:rPr>
        <w:t>. Obtenido de THE PERFECT DAILY GRIND: https://www.perfectdailygrind.com/2018/03/explicacion-paso-paso-la-cosecha-y-el-procesamiento-del-cacao/</w:t>
      </w:r>
    </w:p>
    <w:p w:rsidR="008F47D4" w:rsidRPr="008F47D4" w:rsidRDefault="008F47D4" w:rsidP="008F47D4">
      <w:pPr>
        <w:pStyle w:val="Bibliografa"/>
        <w:ind w:left="720" w:hanging="720"/>
        <w:rPr>
          <w:rFonts w:ascii="Times New Roman" w:hAnsi="Times New Roman" w:cs="Times New Roman"/>
          <w:noProof/>
          <w:sz w:val="24"/>
          <w:szCs w:val="24"/>
        </w:rPr>
      </w:pPr>
      <w:r w:rsidRPr="008F47D4">
        <w:rPr>
          <w:rFonts w:ascii="Times New Roman" w:hAnsi="Times New Roman" w:cs="Times New Roman"/>
          <w:noProof/>
          <w:sz w:val="24"/>
          <w:szCs w:val="24"/>
        </w:rPr>
        <w:t xml:space="preserve">GUTIÉRREZ, H., &amp; DE LA VARA, R. (2009). </w:t>
      </w:r>
      <w:r w:rsidRPr="008F47D4">
        <w:rPr>
          <w:rFonts w:ascii="Times New Roman" w:hAnsi="Times New Roman" w:cs="Times New Roman"/>
          <w:i/>
          <w:iCs/>
          <w:noProof/>
          <w:sz w:val="24"/>
          <w:szCs w:val="24"/>
        </w:rPr>
        <w:t>CONTROL ESTADÍSTICO DE CALIDAD Y SEIS SIGMA.</w:t>
      </w:r>
      <w:r w:rsidRPr="008F47D4">
        <w:rPr>
          <w:rFonts w:ascii="Times New Roman" w:hAnsi="Times New Roman" w:cs="Times New Roman"/>
          <w:noProof/>
          <w:sz w:val="24"/>
          <w:szCs w:val="24"/>
        </w:rPr>
        <w:t xml:space="preserve"> MÉXICO D.F.: MC. GRAW HILL.</w:t>
      </w:r>
    </w:p>
    <w:p w:rsidR="008F47D4" w:rsidRPr="008F47D4" w:rsidRDefault="008F47D4" w:rsidP="008F47D4">
      <w:pPr>
        <w:pStyle w:val="Bibliografa"/>
        <w:ind w:left="720" w:hanging="720"/>
        <w:rPr>
          <w:rFonts w:ascii="Times New Roman" w:hAnsi="Times New Roman" w:cs="Times New Roman"/>
          <w:noProof/>
          <w:sz w:val="24"/>
          <w:szCs w:val="24"/>
        </w:rPr>
      </w:pPr>
      <w:r w:rsidRPr="008F47D4">
        <w:rPr>
          <w:rFonts w:ascii="Times New Roman" w:hAnsi="Times New Roman" w:cs="Times New Roman"/>
          <w:noProof/>
          <w:sz w:val="24"/>
          <w:szCs w:val="24"/>
        </w:rPr>
        <w:t xml:space="preserve">HARRINGTON, J. (1993). </w:t>
      </w:r>
      <w:r w:rsidRPr="008F47D4">
        <w:rPr>
          <w:rFonts w:ascii="Times New Roman" w:hAnsi="Times New Roman" w:cs="Times New Roman"/>
          <w:i/>
          <w:iCs/>
          <w:noProof/>
          <w:sz w:val="24"/>
          <w:szCs w:val="24"/>
        </w:rPr>
        <w:t>MEJORAMIENTO DE LOS PROCESOS DE LA EMPRESA.</w:t>
      </w:r>
      <w:r w:rsidRPr="008F47D4">
        <w:rPr>
          <w:rFonts w:ascii="Times New Roman" w:hAnsi="Times New Roman" w:cs="Times New Roman"/>
          <w:noProof/>
          <w:sz w:val="24"/>
          <w:szCs w:val="24"/>
        </w:rPr>
        <w:t xml:space="preserve"> ESTADOS UNIDOS: McGRAW HILL.</w:t>
      </w:r>
    </w:p>
    <w:p w:rsidR="008F47D4" w:rsidRPr="008F47D4" w:rsidRDefault="008F47D4" w:rsidP="008F47D4">
      <w:pPr>
        <w:pStyle w:val="Bibliografa"/>
        <w:ind w:left="720" w:hanging="720"/>
        <w:rPr>
          <w:rFonts w:ascii="Times New Roman" w:hAnsi="Times New Roman" w:cs="Times New Roman"/>
          <w:noProof/>
          <w:sz w:val="24"/>
          <w:szCs w:val="24"/>
        </w:rPr>
      </w:pPr>
      <w:r w:rsidRPr="008F47D4">
        <w:rPr>
          <w:rFonts w:ascii="Times New Roman" w:hAnsi="Times New Roman" w:cs="Times New Roman"/>
          <w:noProof/>
          <w:sz w:val="24"/>
          <w:szCs w:val="24"/>
        </w:rPr>
        <w:t xml:space="preserve">INSTITUTO TECNOLÓGICO DE MONTERREY. (1996). </w:t>
      </w:r>
      <w:r w:rsidRPr="008F47D4">
        <w:rPr>
          <w:rFonts w:ascii="Times New Roman" w:hAnsi="Times New Roman" w:cs="Times New Roman"/>
          <w:i/>
          <w:iCs/>
          <w:noProof/>
          <w:sz w:val="24"/>
          <w:szCs w:val="24"/>
        </w:rPr>
        <w:t>La ruta de la Calidad y las 7 Herramientas Basicas Version 2.0.</w:t>
      </w:r>
      <w:r w:rsidRPr="008F47D4">
        <w:rPr>
          <w:rFonts w:ascii="Times New Roman" w:hAnsi="Times New Roman" w:cs="Times New Roman"/>
          <w:noProof/>
          <w:sz w:val="24"/>
          <w:szCs w:val="24"/>
        </w:rPr>
        <w:t xml:space="preserve"> Monterrey: Centro de la Calidad.</w:t>
      </w:r>
    </w:p>
    <w:p w:rsidR="008F47D4" w:rsidRPr="008F47D4" w:rsidRDefault="008F47D4" w:rsidP="008F47D4">
      <w:pPr>
        <w:pStyle w:val="Bibliografa"/>
        <w:ind w:left="720" w:hanging="720"/>
        <w:rPr>
          <w:rFonts w:ascii="Times New Roman" w:hAnsi="Times New Roman" w:cs="Times New Roman"/>
          <w:noProof/>
          <w:sz w:val="24"/>
          <w:szCs w:val="24"/>
        </w:rPr>
      </w:pPr>
      <w:r w:rsidRPr="008F47D4">
        <w:rPr>
          <w:rFonts w:ascii="Times New Roman" w:hAnsi="Times New Roman" w:cs="Times New Roman"/>
          <w:noProof/>
          <w:sz w:val="24"/>
          <w:szCs w:val="24"/>
        </w:rPr>
        <w:t xml:space="preserve">INTI. (2009). </w:t>
      </w:r>
      <w:r w:rsidRPr="008F47D4">
        <w:rPr>
          <w:rFonts w:ascii="Times New Roman" w:hAnsi="Times New Roman" w:cs="Times New Roman"/>
          <w:i/>
          <w:iCs/>
          <w:noProof/>
          <w:sz w:val="24"/>
          <w:szCs w:val="24"/>
        </w:rPr>
        <w:t>PROCESO DE DISEÑO. FASES PARA EL DESARROLLO DE PRODUCTOS.</w:t>
      </w:r>
      <w:r w:rsidRPr="008F47D4">
        <w:rPr>
          <w:rFonts w:ascii="Times New Roman" w:hAnsi="Times New Roman" w:cs="Times New Roman"/>
          <w:noProof/>
          <w:sz w:val="24"/>
          <w:szCs w:val="24"/>
        </w:rPr>
        <w:t xml:space="preserve"> BUENOS AIRES: PROGRAMA DE DISEÑO DEL INTI.</w:t>
      </w:r>
    </w:p>
    <w:p w:rsidR="008F47D4" w:rsidRPr="008F47D4" w:rsidRDefault="008F47D4" w:rsidP="008F47D4">
      <w:pPr>
        <w:pStyle w:val="Bibliografa"/>
        <w:ind w:left="720" w:hanging="720"/>
        <w:rPr>
          <w:rFonts w:ascii="Times New Roman" w:hAnsi="Times New Roman" w:cs="Times New Roman"/>
          <w:noProof/>
          <w:sz w:val="24"/>
          <w:szCs w:val="24"/>
        </w:rPr>
      </w:pPr>
      <w:r w:rsidRPr="008F47D4">
        <w:rPr>
          <w:rFonts w:ascii="Times New Roman" w:hAnsi="Times New Roman" w:cs="Times New Roman"/>
          <w:noProof/>
          <w:sz w:val="24"/>
          <w:szCs w:val="24"/>
        </w:rPr>
        <w:t xml:space="preserve">LOAYZA, F. (24 de 01 de 2018). Análisis de la cadena productiva del cacao ecuatoriano para el diseño de una política pública que fomente la productividad y la eficiencia en la producción cacaotera. Periodo 2007 - 2016. </w:t>
      </w:r>
      <w:r w:rsidRPr="008F47D4">
        <w:rPr>
          <w:rFonts w:ascii="Times New Roman" w:hAnsi="Times New Roman" w:cs="Times New Roman"/>
          <w:i/>
          <w:iCs/>
          <w:noProof/>
          <w:sz w:val="24"/>
          <w:szCs w:val="24"/>
        </w:rPr>
        <w:t>Análisis de la cadena productiva del cacao ecuatoriano para el diseño de una política pública que fomente la productividad y la eficiencia en la producción cacaotera. Periodo 2007 - 2016</w:t>
      </w:r>
      <w:r w:rsidRPr="008F47D4">
        <w:rPr>
          <w:rFonts w:ascii="Times New Roman" w:hAnsi="Times New Roman" w:cs="Times New Roman"/>
          <w:noProof/>
          <w:sz w:val="24"/>
          <w:szCs w:val="24"/>
        </w:rPr>
        <w:t>. Quito, Pichincha, Ecuador.</w:t>
      </w:r>
    </w:p>
    <w:p w:rsidR="008F47D4" w:rsidRPr="008F47D4" w:rsidRDefault="008F47D4" w:rsidP="008F47D4">
      <w:pPr>
        <w:pStyle w:val="Bibliografa"/>
        <w:ind w:left="720" w:hanging="720"/>
        <w:rPr>
          <w:rFonts w:ascii="Times New Roman" w:hAnsi="Times New Roman" w:cs="Times New Roman"/>
          <w:noProof/>
          <w:sz w:val="24"/>
          <w:szCs w:val="24"/>
        </w:rPr>
      </w:pPr>
      <w:r w:rsidRPr="008F47D4">
        <w:rPr>
          <w:rFonts w:ascii="Times New Roman" w:hAnsi="Times New Roman" w:cs="Times New Roman"/>
          <w:noProof/>
          <w:sz w:val="24"/>
          <w:szCs w:val="24"/>
        </w:rPr>
        <w:t>LÓPEZ, F. (18 de SEPTIEMBRE de 2018). LA COMERCIALIZACIÓN DEL CACAO Y DERIVADOS. (E. VALENZUELA, Entrevistador)</w:t>
      </w:r>
    </w:p>
    <w:p w:rsidR="008F47D4" w:rsidRPr="008F47D4" w:rsidRDefault="008F47D4" w:rsidP="008F47D4">
      <w:pPr>
        <w:pStyle w:val="Bibliografa"/>
        <w:ind w:left="720" w:hanging="720"/>
        <w:rPr>
          <w:rFonts w:ascii="Times New Roman" w:hAnsi="Times New Roman" w:cs="Times New Roman"/>
          <w:noProof/>
          <w:sz w:val="24"/>
          <w:szCs w:val="24"/>
        </w:rPr>
      </w:pPr>
      <w:r w:rsidRPr="008F47D4">
        <w:rPr>
          <w:rFonts w:ascii="Times New Roman" w:hAnsi="Times New Roman" w:cs="Times New Roman"/>
          <w:noProof/>
          <w:sz w:val="24"/>
          <w:szCs w:val="24"/>
        </w:rPr>
        <w:t xml:space="preserve">MONTALVO, N. (2011). </w:t>
      </w:r>
      <w:r w:rsidRPr="008F47D4">
        <w:rPr>
          <w:rFonts w:ascii="Times New Roman" w:hAnsi="Times New Roman" w:cs="Times New Roman"/>
          <w:i/>
          <w:iCs/>
          <w:noProof/>
          <w:sz w:val="24"/>
          <w:szCs w:val="24"/>
        </w:rPr>
        <w:t>PROPUESTA DE IMPLEMENTACIÓN DE GESTIÓN POR PROCESOS. CASO DE ESTUDIO: SKS FARMS.</w:t>
      </w:r>
      <w:r w:rsidRPr="008F47D4">
        <w:rPr>
          <w:rFonts w:ascii="Times New Roman" w:hAnsi="Times New Roman" w:cs="Times New Roman"/>
          <w:noProof/>
          <w:sz w:val="24"/>
          <w:szCs w:val="24"/>
        </w:rPr>
        <w:t xml:space="preserve"> QUITO.</w:t>
      </w:r>
    </w:p>
    <w:p w:rsidR="008F47D4" w:rsidRPr="008F47D4" w:rsidRDefault="008F47D4" w:rsidP="008F47D4">
      <w:pPr>
        <w:pStyle w:val="Bibliografa"/>
        <w:ind w:left="720" w:hanging="720"/>
        <w:rPr>
          <w:rFonts w:ascii="Times New Roman" w:hAnsi="Times New Roman" w:cs="Times New Roman"/>
          <w:noProof/>
          <w:sz w:val="24"/>
          <w:szCs w:val="24"/>
        </w:rPr>
      </w:pPr>
      <w:r w:rsidRPr="008F47D4">
        <w:rPr>
          <w:rFonts w:ascii="Times New Roman" w:hAnsi="Times New Roman" w:cs="Times New Roman"/>
          <w:noProof/>
          <w:sz w:val="24"/>
          <w:szCs w:val="24"/>
        </w:rPr>
        <w:t xml:space="preserve">PÁEZ, L. (2015). </w:t>
      </w:r>
      <w:r w:rsidRPr="008F47D4">
        <w:rPr>
          <w:rFonts w:ascii="Times New Roman" w:hAnsi="Times New Roman" w:cs="Times New Roman"/>
          <w:i/>
          <w:iCs/>
          <w:noProof/>
          <w:sz w:val="24"/>
          <w:szCs w:val="24"/>
        </w:rPr>
        <w:t>ECUADOR TIERRA DE CACAO.</w:t>
      </w:r>
      <w:r w:rsidRPr="008F47D4">
        <w:rPr>
          <w:rFonts w:ascii="Times New Roman" w:hAnsi="Times New Roman" w:cs="Times New Roman"/>
          <w:noProof/>
          <w:sz w:val="24"/>
          <w:szCs w:val="24"/>
        </w:rPr>
        <w:t xml:space="preserve"> QUITO: TRAMAEDICIONES.</w:t>
      </w:r>
    </w:p>
    <w:p w:rsidR="008F47D4" w:rsidRPr="008F47D4" w:rsidRDefault="008F47D4" w:rsidP="008F47D4">
      <w:pPr>
        <w:pStyle w:val="Bibliografa"/>
        <w:ind w:left="720" w:hanging="720"/>
        <w:rPr>
          <w:rFonts w:ascii="Times New Roman" w:hAnsi="Times New Roman" w:cs="Times New Roman"/>
          <w:noProof/>
          <w:sz w:val="24"/>
          <w:szCs w:val="24"/>
        </w:rPr>
      </w:pPr>
      <w:r w:rsidRPr="008F47D4">
        <w:rPr>
          <w:rFonts w:ascii="Times New Roman" w:hAnsi="Times New Roman" w:cs="Times New Roman"/>
          <w:noProof/>
          <w:sz w:val="24"/>
          <w:szCs w:val="24"/>
        </w:rPr>
        <w:t xml:space="preserve">PALACIOS, L. (2016). </w:t>
      </w:r>
      <w:r w:rsidRPr="008F47D4">
        <w:rPr>
          <w:rFonts w:ascii="Times New Roman" w:hAnsi="Times New Roman" w:cs="Times New Roman"/>
          <w:i/>
          <w:iCs/>
          <w:noProof/>
          <w:sz w:val="24"/>
          <w:szCs w:val="24"/>
        </w:rPr>
        <w:t>DIRECCIÓN ESTRATÉGICA.</w:t>
      </w:r>
      <w:r w:rsidRPr="008F47D4">
        <w:rPr>
          <w:rFonts w:ascii="Times New Roman" w:hAnsi="Times New Roman" w:cs="Times New Roman"/>
          <w:noProof/>
          <w:sz w:val="24"/>
          <w:szCs w:val="24"/>
        </w:rPr>
        <w:t xml:space="preserve"> ECOE EDICIONES.</w:t>
      </w:r>
    </w:p>
    <w:p w:rsidR="008F47D4" w:rsidRPr="008F47D4" w:rsidRDefault="008F47D4" w:rsidP="008F47D4">
      <w:pPr>
        <w:pStyle w:val="Bibliografa"/>
        <w:ind w:left="720" w:hanging="720"/>
        <w:rPr>
          <w:rFonts w:ascii="Times New Roman" w:hAnsi="Times New Roman" w:cs="Times New Roman"/>
          <w:noProof/>
          <w:sz w:val="24"/>
          <w:szCs w:val="24"/>
        </w:rPr>
      </w:pPr>
      <w:r w:rsidRPr="008F47D4">
        <w:rPr>
          <w:rFonts w:ascii="Times New Roman" w:hAnsi="Times New Roman" w:cs="Times New Roman"/>
          <w:noProof/>
          <w:sz w:val="24"/>
          <w:szCs w:val="24"/>
        </w:rPr>
        <w:lastRenderedPageBreak/>
        <w:t xml:space="preserve">PÉREZ, J. A. (2010). </w:t>
      </w:r>
      <w:r w:rsidRPr="008F47D4">
        <w:rPr>
          <w:rFonts w:ascii="Times New Roman" w:hAnsi="Times New Roman" w:cs="Times New Roman"/>
          <w:i/>
          <w:iCs/>
          <w:noProof/>
          <w:sz w:val="24"/>
          <w:szCs w:val="24"/>
        </w:rPr>
        <w:t>GESTIÓN POR PROCESOS.</w:t>
      </w:r>
      <w:r w:rsidRPr="008F47D4">
        <w:rPr>
          <w:rFonts w:ascii="Times New Roman" w:hAnsi="Times New Roman" w:cs="Times New Roman"/>
          <w:noProof/>
          <w:sz w:val="24"/>
          <w:szCs w:val="24"/>
        </w:rPr>
        <w:t xml:space="preserve"> MADRID: ESIC.</w:t>
      </w:r>
    </w:p>
    <w:p w:rsidR="008F47D4" w:rsidRPr="008F47D4" w:rsidRDefault="008F47D4" w:rsidP="008F47D4">
      <w:pPr>
        <w:pStyle w:val="Bibliografa"/>
        <w:ind w:left="720" w:hanging="720"/>
        <w:rPr>
          <w:rFonts w:ascii="Times New Roman" w:hAnsi="Times New Roman" w:cs="Times New Roman"/>
          <w:noProof/>
          <w:sz w:val="24"/>
          <w:szCs w:val="24"/>
        </w:rPr>
      </w:pPr>
      <w:r w:rsidRPr="008F47D4">
        <w:rPr>
          <w:rFonts w:ascii="Times New Roman" w:hAnsi="Times New Roman" w:cs="Times New Roman"/>
          <w:noProof/>
          <w:sz w:val="24"/>
          <w:szCs w:val="24"/>
        </w:rPr>
        <w:t xml:space="preserve">PYME EN ESTUDIO. (2016). </w:t>
      </w:r>
      <w:r w:rsidRPr="008F47D4">
        <w:rPr>
          <w:rFonts w:ascii="Times New Roman" w:hAnsi="Times New Roman" w:cs="Times New Roman"/>
          <w:i/>
          <w:iCs/>
          <w:noProof/>
          <w:sz w:val="24"/>
          <w:szCs w:val="24"/>
        </w:rPr>
        <w:t>PLANIFICACIÓN ESTRATÉGICA 2016.</w:t>
      </w:r>
      <w:r w:rsidRPr="008F47D4">
        <w:rPr>
          <w:rFonts w:ascii="Times New Roman" w:hAnsi="Times New Roman" w:cs="Times New Roman"/>
          <w:noProof/>
          <w:sz w:val="24"/>
          <w:szCs w:val="24"/>
        </w:rPr>
        <w:t xml:space="preserve"> QUITO.</w:t>
      </w:r>
    </w:p>
    <w:p w:rsidR="008F47D4" w:rsidRPr="008F47D4" w:rsidRDefault="008F47D4" w:rsidP="008F47D4">
      <w:pPr>
        <w:pStyle w:val="Bibliografa"/>
        <w:ind w:left="720" w:hanging="720"/>
        <w:rPr>
          <w:rFonts w:ascii="Times New Roman" w:hAnsi="Times New Roman" w:cs="Times New Roman"/>
          <w:noProof/>
          <w:sz w:val="24"/>
          <w:szCs w:val="24"/>
        </w:rPr>
      </w:pPr>
      <w:r w:rsidRPr="008F47D4">
        <w:rPr>
          <w:rFonts w:ascii="Times New Roman" w:hAnsi="Times New Roman" w:cs="Times New Roman"/>
          <w:noProof/>
          <w:sz w:val="24"/>
          <w:szCs w:val="24"/>
        </w:rPr>
        <w:t xml:space="preserve">PYME PROCESADORA DE CACAO. (2017). </w:t>
      </w:r>
      <w:r w:rsidRPr="008F47D4">
        <w:rPr>
          <w:rFonts w:ascii="Times New Roman" w:hAnsi="Times New Roman" w:cs="Times New Roman"/>
          <w:i/>
          <w:iCs/>
          <w:noProof/>
          <w:sz w:val="24"/>
          <w:szCs w:val="24"/>
        </w:rPr>
        <w:t>PLANIFICACIÓN ESTRATÉGICA - COMERCIAL.</w:t>
      </w:r>
      <w:r w:rsidRPr="008F47D4">
        <w:rPr>
          <w:rFonts w:ascii="Times New Roman" w:hAnsi="Times New Roman" w:cs="Times New Roman"/>
          <w:noProof/>
          <w:sz w:val="24"/>
          <w:szCs w:val="24"/>
        </w:rPr>
        <w:t xml:space="preserve"> </w:t>
      </w:r>
    </w:p>
    <w:p w:rsidR="008F47D4" w:rsidRPr="008F47D4" w:rsidRDefault="008F47D4" w:rsidP="008F47D4">
      <w:pPr>
        <w:pStyle w:val="Bibliografa"/>
        <w:ind w:left="720" w:hanging="720"/>
        <w:rPr>
          <w:rFonts w:ascii="Times New Roman" w:hAnsi="Times New Roman" w:cs="Times New Roman"/>
          <w:noProof/>
          <w:sz w:val="24"/>
          <w:szCs w:val="24"/>
        </w:rPr>
      </w:pPr>
      <w:r w:rsidRPr="008F47D4">
        <w:rPr>
          <w:rFonts w:ascii="Times New Roman" w:hAnsi="Times New Roman" w:cs="Times New Roman"/>
          <w:noProof/>
          <w:sz w:val="24"/>
          <w:szCs w:val="24"/>
        </w:rPr>
        <w:t xml:space="preserve">REVISTA GESTIÓN. (2018). LA INVERSIIÓN EXTRANJERA DIRECTA APUN SE DESTINA A ACTIVIDADES POCO PRODUCTIVAS. </w:t>
      </w:r>
      <w:r w:rsidRPr="008F47D4">
        <w:rPr>
          <w:rFonts w:ascii="Times New Roman" w:hAnsi="Times New Roman" w:cs="Times New Roman"/>
          <w:i/>
          <w:iCs/>
          <w:noProof/>
          <w:sz w:val="24"/>
          <w:szCs w:val="24"/>
        </w:rPr>
        <w:t>REVISTA GESTIÓN</w:t>
      </w:r>
      <w:r w:rsidRPr="008F47D4">
        <w:rPr>
          <w:rFonts w:ascii="Times New Roman" w:hAnsi="Times New Roman" w:cs="Times New Roman"/>
          <w:noProof/>
          <w:sz w:val="24"/>
          <w:szCs w:val="24"/>
        </w:rPr>
        <w:t>.</w:t>
      </w:r>
    </w:p>
    <w:p w:rsidR="008F47D4" w:rsidRPr="008F47D4" w:rsidRDefault="008F47D4" w:rsidP="008F47D4">
      <w:pPr>
        <w:pStyle w:val="Bibliografa"/>
        <w:ind w:left="720" w:hanging="720"/>
        <w:rPr>
          <w:rFonts w:ascii="Times New Roman" w:hAnsi="Times New Roman" w:cs="Times New Roman"/>
          <w:noProof/>
          <w:sz w:val="24"/>
          <w:szCs w:val="24"/>
        </w:rPr>
      </w:pPr>
      <w:r w:rsidRPr="008F47D4">
        <w:rPr>
          <w:rFonts w:ascii="Times New Roman" w:hAnsi="Times New Roman" w:cs="Times New Roman"/>
          <w:noProof/>
          <w:sz w:val="24"/>
          <w:szCs w:val="24"/>
        </w:rPr>
        <w:t xml:space="preserve">RIQUELME, M. (01 de DICIEMBRE de 2016). </w:t>
      </w:r>
      <w:r w:rsidRPr="008F47D4">
        <w:rPr>
          <w:rFonts w:ascii="Times New Roman" w:hAnsi="Times New Roman" w:cs="Times New Roman"/>
          <w:i/>
          <w:iCs/>
          <w:noProof/>
          <w:sz w:val="24"/>
          <w:szCs w:val="24"/>
        </w:rPr>
        <w:t>ANÁLISIS FODA</w:t>
      </w:r>
      <w:r w:rsidRPr="008F47D4">
        <w:rPr>
          <w:rFonts w:ascii="Times New Roman" w:hAnsi="Times New Roman" w:cs="Times New Roman"/>
          <w:noProof/>
          <w:sz w:val="24"/>
          <w:szCs w:val="24"/>
        </w:rPr>
        <w:t>. Obtenido de ANÁLISIS FODA: http://www.analisisfoda.com/</w:t>
      </w:r>
    </w:p>
    <w:p w:rsidR="008F47D4" w:rsidRPr="008F47D4" w:rsidRDefault="008F47D4" w:rsidP="008F47D4">
      <w:pPr>
        <w:pStyle w:val="Bibliografa"/>
        <w:ind w:left="720" w:hanging="720"/>
        <w:rPr>
          <w:rFonts w:ascii="Times New Roman" w:hAnsi="Times New Roman" w:cs="Times New Roman"/>
          <w:noProof/>
          <w:sz w:val="24"/>
          <w:szCs w:val="24"/>
        </w:rPr>
      </w:pPr>
      <w:r w:rsidRPr="008F47D4">
        <w:rPr>
          <w:rFonts w:ascii="Times New Roman" w:hAnsi="Times New Roman" w:cs="Times New Roman"/>
          <w:noProof/>
          <w:sz w:val="24"/>
          <w:szCs w:val="24"/>
        </w:rPr>
        <w:t xml:space="preserve">RUIZ-CANELA, J. (2003). </w:t>
      </w:r>
      <w:r w:rsidRPr="008F47D4">
        <w:rPr>
          <w:rFonts w:ascii="Times New Roman" w:hAnsi="Times New Roman" w:cs="Times New Roman"/>
          <w:i/>
          <w:iCs/>
          <w:noProof/>
          <w:sz w:val="24"/>
          <w:szCs w:val="24"/>
        </w:rPr>
        <w:t>LA GESTIÓN POR CALIDAD TOTAL EN LA EMPRESA MODERNA.</w:t>
      </w:r>
      <w:r w:rsidRPr="008F47D4">
        <w:rPr>
          <w:rFonts w:ascii="Times New Roman" w:hAnsi="Times New Roman" w:cs="Times New Roman"/>
          <w:noProof/>
          <w:sz w:val="24"/>
          <w:szCs w:val="24"/>
        </w:rPr>
        <w:t xml:space="preserve"> MEXICO: ALFAOMEGA.</w:t>
      </w:r>
    </w:p>
    <w:p w:rsidR="008F47D4" w:rsidRPr="008F47D4" w:rsidRDefault="008F47D4" w:rsidP="008F47D4">
      <w:pPr>
        <w:pStyle w:val="Bibliografa"/>
        <w:ind w:left="720" w:hanging="720"/>
        <w:rPr>
          <w:rFonts w:ascii="Times New Roman" w:hAnsi="Times New Roman" w:cs="Times New Roman"/>
          <w:noProof/>
          <w:sz w:val="24"/>
          <w:szCs w:val="24"/>
        </w:rPr>
      </w:pPr>
      <w:r w:rsidRPr="008F47D4">
        <w:rPr>
          <w:rFonts w:ascii="Times New Roman" w:hAnsi="Times New Roman" w:cs="Times New Roman"/>
          <w:noProof/>
          <w:sz w:val="24"/>
          <w:szCs w:val="24"/>
        </w:rPr>
        <w:t xml:space="preserve">SENPLADES. (01 de 10 de 2012). </w:t>
      </w:r>
      <w:r w:rsidRPr="008F47D4">
        <w:rPr>
          <w:rFonts w:ascii="Times New Roman" w:hAnsi="Times New Roman" w:cs="Times New Roman"/>
          <w:i/>
          <w:iCs/>
          <w:noProof/>
          <w:sz w:val="24"/>
          <w:szCs w:val="24"/>
        </w:rPr>
        <w:t>SECRETARÍA NACIONAL DE PLANIFICACIÓN Y DESARROLLO</w:t>
      </w:r>
      <w:r w:rsidRPr="008F47D4">
        <w:rPr>
          <w:rFonts w:ascii="Times New Roman" w:hAnsi="Times New Roman" w:cs="Times New Roman"/>
          <w:noProof/>
          <w:sz w:val="24"/>
          <w:szCs w:val="24"/>
        </w:rPr>
        <w:t>. Obtenido de SECRETARÍA NACIONAL DE PLANIFICACIÓN Y DESARROLLO: http://www.planificacion.gob.ec</w:t>
      </w:r>
    </w:p>
    <w:p w:rsidR="008F47D4" w:rsidRPr="008F47D4" w:rsidRDefault="008F47D4" w:rsidP="008F47D4">
      <w:pPr>
        <w:pStyle w:val="Bibliografa"/>
        <w:ind w:left="720" w:hanging="720"/>
        <w:rPr>
          <w:rFonts w:ascii="Times New Roman" w:hAnsi="Times New Roman" w:cs="Times New Roman"/>
          <w:noProof/>
          <w:sz w:val="24"/>
          <w:szCs w:val="24"/>
        </w:rPr>
      </w:pPr>
      <w:r w:rsidRPr="008F47D4">
        <w:rPr>
          <w:rFonts w:ascii="Times New Roman" w:hAnsi="Times New Roman" w:cs="Times New Roman"/>
          <w:noProof/>
          <w:sz w:val="24"/>
          <w:szCs w:val="24"/>
        </w:rPr>
        <w:t xml:space="preserve">SHERKENBACH, W. (1994). </w:t>
      </w:r>
      <w:r w:rsidRPr="008F47D4">
        <w:rPr>
          <w:rFonts w:ascii="Times New Roman" w:hAnsi="Times New Roman" w:cs="Times New Roman"/>
          <w:i/>
          <w:iCs/>
          <w:noProof/>
          <w:sz w:val="24"/>
          <w:szCs w:val="24"/>
        </w:rPr>
        <w:t>LA RUTA DEMING HACIA LA MEJORA CONTINUA.</w:t>
      </w:r>
      <w:r w:rsidRPr="008F47D4">
        <w:rPr>
          <w:rFonts w:ascii="Times New Roman" w:hAnsi="Times New Roman" w:cs="Times New Roman"/>
          <w:noProof/>
          <w:sz w:val="24"/>
          <w:szCs w:val="24"/>
        </w:rPr>
        <w:t xml:space="preserve"> MADRID: CECSA.</w:t>
      </w:r>
    </w:p>
    <w:p w:rsidR="008F47D4" w:rsidRPr="008F47D4" w:rsidRDefault="008F47D4" w:rsidP="008F47D4">
      <w:pPr>
        <w:pStyle w:val="Bibliografa"/>
        <w:ind w:left="720" w:hanging="720"/>
        <w:rPr>
          <w:rFonts w:ascii="Times New Roman" w:hAnsi="Times New Roman" w:cs="Times New Roman"/>
          <w:noProof/>
          <w:sz w:val="24"/>
          <w:szCs w:val="24"/>
        </w:rPr>
      </w:pPr>
      <w:r w:rsidRPr="008F47D4">
        <w:rPr>
          <w:rFonts w:ascii="Times New Roman" w:hAnsi="Times New Roman" w:cs="Times New Roman"/>
          <w:noProof/>
          <w:sz w:val="24"/>
          <w:szCs w:val="24"/>
        </w:rPr>
        <w:t>STOLER, M. (12 de 06 de 2012). EL JUSTO SABOR DEL CACAO: DESAFÍOS Y VENTAJAS DEL COMERCIO JUSTO DEL CACAO. QUITO, ECUADOR.</w:t>
      </w:r>
    </w:p>
    <w:p w:rsidR="008F47D4" w:rsidRPr="008F47D4" w:rsidRDefault="008F47D4" w:rsidP="008F47D4">
      <w:pPr>
        <w:pStyle w:val="Bibliografa"/>
        <w:ind w:left="720" w:hanging="720"/>
        <w:rPr>
          <w:rFonts w:ascii="Times New Roman" w:hAnsi="Times New Roman" w:cs="Times New Roman"/>
          <w:noProof/>
          <w:sz w:val="24"/>
          <w:szCs w:val="24"/>
        </w:rPr>
      </w:pPr>
      <w:r w:rsidRPr="008F47D4">
        <w:rPr>
          <w:rFonts w:ascii="Times New Roman" w:hAnsi="Times New Roman" w:cs="Times New Roman"/>
          <w:noProof/>
          <w:sz w:val="24"/>
          <w:szCs w:val="24"/>
        </w:rPr>
        <w:t xml:space="preserve">SUPERINTENDENCIA DE COMPAÑÍAS, VALORES Y SEGUROS. (01 de OCTUBRE de 2018). </w:t>
      </w:r>
      <w:r w:rsidRPr="008F47D4">
        <w:rPr>
          <w:rFonts w:ascii="Times New Roman" w:hAnsi="Times New Roman" w:cs="Times New Roman"/>
          <w:i/>
          <w:iCs/>
          <w:noProof/>
          <w:sz w:val="24"/>
          <w:szCs w:val="24"/>
        </w:rPr>
        <w:t>SUPERINTENDENCIA DE COMPAÑÍAS, VALORES Y SEGUROS.</w:t>
      </w:r>
      <w:r w:rsidRPr="008F47D4">
        <w:rPr>
          <w:rFonts w:ascii="Times New Roman" w:hAnsi="Times New Roman" w:cs="Times New Roman"/>
          <w:noProof/>
          <w:sz w:val="24"/>
          <w:szCs w:val="24"/>
        </w:rPr>
        <w:t xml:space="preserve"> Obtenido de SUPERINTENDENCIA DE COMPAÑÍAS, VALORES Y SEGUROS: https://www.supercias.gob.ec/</w:t>
      </w:r>
    </w:p>
    <w:p w:rsidR="008F47D4" w:rsidRPr="008F47D4" w:rsidRDefault="008F47D4" w:rsidP="008F47D4">
      <w:pPr>
        <w:pStyle w:val="Bibliografa"/>
        <w:ind w:left="720" w:hanging="720"/>
        <w:rPr>
          <w:rFonts w:ascii="Times New Roman" w:hAnsi="Times New Roman" w:cs="Times New Roman"/>
          <w:noProof/>
          <w:sz w:val="24"/>
          <w:szCs w:val="24"/>
        </w:rPr>
      </w:pPr>
      <w:r w:rsidRPr="008F47D4">
        <w:rPr>
          <w:rFonts w:ascii="Times New Roman" w:hAnsi="Times New Roman" w:cs="Times New Roman"/>
          <w:noProof/>
          <w:sz w:val="24"/>
          <w:szCs w:val="24"/>
        </w:rPr>
        <w:t xml:space="preserve">TRENZA, A. (23 de JULIO de 2018). </w:t>
      </w:r>
      <w:r w:rsidRPr="008F47D4">
        <w:rPr>
          <w:rFonts w:ascii="Times New Roman" w:hAnsi="Times New Roman" w:cs="Times New Roman"/>
          <w:i/>
          <w:iCs/>
          <w:noProof/>
          <w:sz w:val="24"/>
          <w:szCs w:val="24"/>
        </w:rPr>
        <w:t>ANA TRENZA</w:t>
      </w:r>
      <w:r w:rsidRPr="008F47D4">
        <w:rPr>
          <w:rFonts w:ascii="Times New Roman" w:hAnsi="Times New Roman" w:cs="Times New Roman"/>
          <w:noProof/>
          <w:sz w:val="24"/>
          <w:szCs w:val="24"/>
        </w:rPr>
        <w:t>. Obtenido de ANA TRENZA: https://anatrenza.com/analisis-pestel/</w:t>
      </w:r>
    </w:p>
    <w:p w:rsidR="008F47D4" w:rsidRPr="008F47D4" w:rsidRDefault="008F47D4" w:rsidP="008F47D4">
      <w:pPr>
        <w:pStyle w:val="Bibliografa"/>
        <w:ind w:left="720" w:hanging="720"/>
        <w:rPr>
          <w:rFonts w:ascii="Times New Roman" w:hAnsi="Times New Roman" w:cs="Times New Roman"/>
          <w:noProof/>
          <w:sz w:val="24"/>
          <w:szCs w:val="24"/>
        </w:rPr>
      </w:pPr>
      <w:r w:rsidRPr="008F47D4">
        <w:rPr>
          <w:rFonts w:ascii="Times New Roman" w:hAnsi="Times New Roman" w:cs="Times New Roman"/>
          <w:noProof/>
          <w:sz w:val="24"/>
          <w:szCs w:val="24"/>
        </w:rPr>
        <w:t>VALENZUELA, G. (19 de SEPTIEMBRE de 2018). UNA PYME PROCESADORA DE CACAO EN QUITO. (E. VALENZUELA, Entrevistador)</w:t>
      </w:r>
    </w:p>
    <w:p w:rsidR="008F47D4" w:rsidRPr="008F47D4" w:rsidRDefault="008F47D4" w:rsidP="008F47D4">
      <w:pPr>
        <w:pStyle w:val="Bibliografa"/>
        <w:ind w:left="720" w:hanging="720"/>
        <w:rPr>
          <w:rFonts w:ascii="Times New Roman" w:hAnsi="Times New Roman" w:cs="Times New Roman"/>
          <w:noProof/>
          <w:sz w:val="24"/>
          <w:szCs w:val="24"/>
        </w:rPr>
      </w:pPr>
      <w:r w:rsidRPr="008F47D4">
        <w:rPr>
          <w:rFonts w:ascii="Times New Roman" w:hAnsi="Times New Roman" w:cs="Times New Roman"/>
          <w:noProof/>
          <w:sz w:val="24"/>
          <w:szCs w:val="24"/>
        </w:rPr>
        <w:t xml:space="preserve">VICUÑA, J. M. (2016). </w:t>
      </w:r>
      <w:r w:rsidRPr="008F47D4">
        <w:rPr>
          <w:rFonts w:ascii="Times New Roman" w:hAnsi="Times New Roman" w:cs="Times New Roman"/>
          <w:i/>
          <w:iCs/>
          <w:noProof/>
          <w:sz w:val="24"/>
          <w:szCs w:val="24"/>
        </w:rPr>
        <w:t>El Plan de marketing en la PYME.</w:t>
      </w:r>
      <w:r w:rsidRPr="008F47D4">
        <w:rPr>
          <w:rFonts w:ascii="Times New Roman" w:hAnsi="Times New Roman" w:cs="Times New Roman"/>
          <w:noProof/>
          <w:sz w:val="24"/>
          <w:szCs w:val="24"/>
        </w:rPr>
        <w:t xml:space="preserve"> Madrid: ESIC.</w:t>
      </w:r>
    </w:p>
    <w:p w:rsidR="00D72D73" w:rsidRDefault="008F47D4" w:rsidP="008F47D4">
      <w:pPr>
        <w:pStyle w:val="TESISEDU"/>
        <w:rPr>
          <w:rFonts w:cs="Times New Roman"/>
          <w:szCs w:val="24"/>
        </w:rPr>
      </w:pPr>
      <w:r w:rsidRPr="008F47D4">
        <w:rPr>
          <w:rFonts w:cs="Times New Roman"/>
          <w:szCs w:val="24"/>
        </w:rPr>
        <w:fldChar w:fldCharType="end"/>
      </w:r>
    </w:p>
    <w:p w:rsidR="00D72D73" w:rsidRPr="00D72D73" w:rsidRDefault="00D72D73" w:rsidP="00D72D73">
      <w:pPr>
        <w:pStyle w:val="TESISEDU"/>
        <w:jc w:val="center"/>
        <w:rPr>
          <w:b/>
        </w:rPr>
      </w:pPr>
      <w:r>
        <w:br w:type="page"/>
      </w:r>
      <w:r w:rsidRPr="00D72D73">
        <w:rPr>
          <w:b/>
        </w:rPr>
        <w:lastRenderedPageBreak/>
        <w:t>ANEXO A</w:t>
      </w:r>
    </w:p>
    <w:p w:rsidR="00D72D73" w:rsidRPr="00D72D73" w:rsidRDefault="00D72D73" w:rsidP="00D72D73">
      <w:pPr>
        <w:pStyle w:val="TESISEDU"/>
        <w:jc w:val="center"/>
        <w:rPr>
          <w:b/>
        </w:rPr>
      </w:pPr>
      <w:r w:rsidRPr="00D72D73">
        <w:rPr>
          <w:b/>
        </w:rPr>
        <w:t>MODELO DE PLANIFICACIÓN ESTRATÉGICA</w:t>
      </w:r>
    </w:p>
    <w:p w:rsidR="002B1ADA" w:rsidRDefault="002B1ADA" w:rsidP="00D72D73">
      <w:pPr>
        <w:pStyle w:val="TESISEDU"/>
      </w:pPr>
    </w:p>
    <w:p w:rsidR="00D72D73" w:rsidRDefault="00D72D73" w:rsidP="00D72D73">
      <w:pPr>
        <w:pStyle w:val="TESISEDU"/>
      </w:pPr>
      <w:r w:rsidRPr="006810F9">
        <w:rPr>
          <w:noProof/>
          <w:lang w:val="en-US"/>
        </w:rPr>
        <w:drawing>
          <wp:inline distT="0" distB="0" distL="0" distR="0" wp14:anchorId="25BB4761" wp14:editId="1CAE2550">
            <wp:extent cx="4939200" cy="2777772"/>
            <wp:effectExtent l="19050" t="19050" r="13970" b="22860"/>
            <wp:docPr id="329" name="Imagen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4939200" cy="2777772"/>
                    </a:xfrm>
                    <a:prstGeom prst="rect">
                      <a:avLst/>
                    </a:prstGeom>
                    <a:ln w="3175">
                      <a:solidFill>
                        <a:schemeClr val="tx1"/>
                      </a:solidFill>
                    </a:ln>
                  </pic:spPr>
                </pic:pic>
              </a:graphicData>
            </a:graphic>
          </wp:inline>
        </w:drawing>
      </w:r>
    </w:p>
    <w:p w:rsidR="00D72D73" w:rsidRPr="006810F9" w:rsidRDefault="00D72D73" w:rsidP="00D72D73">
      <w:pPr>
        <w:pStyle w:val="TESISEDU"/>
      </w:pPr>
      <w:r w:rsidRPr="006810F9">
        <w:rPr>
          <w:noProof/>
          <w:lang w:val="en-US"/>
        </w:rPr>
        <w:drawing>
          <wp:inline distT="0" distB="0" distL="0" distR="0" wp14:anchorId="5FDA3611" wp14:editId="5159195E">
            <wp:extent cx="4939200" cy="2777772"/>
            <wp:effectExtent l="19050" t="19050" r="13970" b="22860"/>
            <wp:docPr id="330" name="Imagen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stretch>
                      <a:fillRect/>
                    </a:stretch>
                  </pic:blipFill>
                  <pic:spPr>
                    <a:xfrm>
                      <a:off x="0" y="0"/>
                      <a:ext cx="4939200" cy="2777772"/>
                    </a:xfrm>
                    <a:prstGeom prst="rect">
                      <a:avLst/>
                    </a:prstGeom>
                    <a:ln>
                      <a:solidFill>
                        <a:schemeClr val="tx1"/>
                      </a:solidFill>
                    </a:ln>
                  </pic:spPr>
                </pic:pic>
              </a:graphicData>
            </a:graphic>
          </wp:inline>
        </w:drawing>
      </w:r>
    </w:p>
    <w:p w:rsidR="00D72D73" w:rsidRPr="006810F9" w:rsidRDefault="00D72D73" w:rsidP="00D72D73">
      <w:pPr>
        <w:pStyle w:val="TESISEDU"/>
      </w:pPr>
    </w:p>
    <w:p w:rsidR="00D72D73" w:rsidRPr="006810F9" w:rsidRDefault="00D72D73" w:rsidP="00D72D73">
      <w:pPr>
        <w:pStyle w:val="TESISEDU"/>
      </w:pPr>
      <w:r w:rsidRPr="006810F9">
        <w:rPr>
          <w:noProof/>
          <w:lang w:val="en-US"/>
        </w:rPr>
        <w:lastRenderedPageBreak/>
        <w:drawing>
          <wp:inline distT="0" distB="0" distL="0" distR="0" wp14:anchorId="622F1A44" wp14:editId="440F8ADB">
            <wp:extent cx="4939200" cy="2777772"/>
            <wp:effectExtent l="19050" t="19050" r="13970" b="22860"/>
            <wp:docPr id="390" name="Imagen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stretch>
                      <a:fillRect/>
                    </a:stretch>
                  </pic:blipFill>
                  <pic:spPr>
                    <a:xfrm>
                      <a:off x="0" y="0"/>
                      <a:ext cx="4939200" cy="2777772"/>
                    </a:xfrm>
                    <a:prstGeom prst="rect">
                      <a:avLst/>
                    </a:prstGeom>
                    <a:ln>
                      <a:solidFill>
                        <a:schemeClr val="tx1"/>
                      </a:solidFill>
                    </a:ln>
                  </pic:spPr>
                </pic:pic>
              </a:graphicData>
            </a:graphic>
          </wp:inline>
        </w:drawing>
      </w:r>
    </w:p>
    <w:p w:rsidR="00D72D73" w:rsidRPr="006810F9" w:rsidRDefault="00D72D73" w:rsidP="00D72D73">
      <w:pPr>
        <w:pStyle w:val="TESISEDU"/>
      </w:pPr>
      <w:r w:rsidRPr="006810F9">
        <w:rPr>
          <w:noProof/>
          <w:lang w:val="en-US"/>
        </w:rPr>
        <w:drawing>
          <wp:inline distT="0" distB="0" distL="0" distR="0" wp14:anchorId="234EB978" wp14:editId="1E2DF621">
            <wp:extent cx="4939200" cy="2777772"/>
            <wp:effectExtent l="19050" t="19050" r="13970" b="22860"/>
            <wp:docPr id="391" name="Imagen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7"/>
                    <a:stretch>
                      <a:fillRect/>
                    </a:stretch>
                  </pic:blipFill>
                  <pic:spPr>
                    <a:xfrm>
                      <a:off x="0" y="0"/>
                      <a:ext cx="4939200" cy="2777772"/>
                    </a:xfrm>
                    <a:prstGeom prst="rect">
                      <a:avLst/>
                    </a:prstGeom>
                    <a:ln>
                      <a:solidFill>
                        <a:schemeClr val="tx1"/>
                      </a:solidFill>
                    </a:ln>
                  </pic:spPr>
                </pic:pic>
              </a:graphicData>
            </a:graphic>
          </wp:inline>
        </w:drawing>
      </w:r>
    </w:p>
    <w:p w:rsidR="00D72D73" w:rsidRPr="006810F9" w:rsidRDefault="00D72D73" w:rsidP="00D72D73">
      <w:pPr>
        <w:pStyle w:val="TESISEDU"/>
      </w:pPr>
      <w:r w:rsidRPr="006810F9">
        <w:rPr>
          <w:noProof/>
          <w:lang w:val="en-US"/>
        </w:rPr>
        <w:drawing>
          <wp:inline distT="0" distB="0" distL="0" distR="0" wp14:anchorId="6448190B" wp14:editId="3CF598A8">
            <wp:extent cx="4939200" cy="2777772"/>
            <wp:effectExtent l="19050" t="19050" r="13970" b="22860"/>
            <wp:docPr id="392" name="Imagen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a:stretch>
                      <a:fillRect/>
                    </a:stretch>
                  </pic:blipFill>
                  <pic:spPr>
                    <a:xfrm>
                      <a:off x="0" y="0"/>
                      <a:ext cx="4939200" cy="2777772"/>
                    </a:xfrm>
                    <a:prstGeom prst="rect">
                      <a:avLst/>
                    </a:prstGeom>
                    <a:ln>
                      <a:solidFill>
                        <a:schemeClr val="tx1"/>
                      </a:solidFill>
                    </a:ln>
                  </pic:spPr>
                </pic:pic>
              </a:graphicData>
            </a:graphic>
          </wp:inline>
        </w:drawing>
      </w:r>
    </w:p>
    <w:p w:rsidR="00D72D73" w:rsidRPr="006810F9" w:rsidRDefault="00D72D73" w:rsidP="00D72D73">
      <w:pPr>
        <w:pStyle w:val="TESISEDU"/>
      </w:pPr>
      <w:r w:rsidRPr="006810F9">
        <w:rPr>
          <w:noProof/>
          <w:lang w:val="en-US"/>
        </w:rPr>
        <w:lastRenderedPageBreak/>
        <w:drawing>
          <wp:inline distT="0" distB="0" distL="0" distR="0" wp14:anchorId="34EE40D2" wp14:editId="33397F52">
            <wp:extent cx="4939200" cy="2777772"/>
            <wp:effectExtent l="19050" t="19050" r="13970" b="22860"/>
            <wp:docPr id="393" name="Imagen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9"/>
                    <a:stretch>
                      <a:fillRect/>
                    </a:stretch>
                  </pic:blipFill>
                  <pic:spPr>
                    <a:xfrm>
                      <a:off x="0" y="0"/>
                      <a:ext cx="4939200" cy="2777772"/>
                    </a:xfrm>
                    <a:prstGeom prst="rect">
                      <a:avLst/>
                    </a:prstGeom>
                    <a:ln>
                      <a:solidFill>
                        <a:schemeClr val="tx1"/>
                      </a:solidFill>
                    </a:ln>
                  </pic:spPr>
                </pic:pic>
              </a:graphicData>
            </a:graphic>
          </wp:inline>
        </w:drawing>
      </w:r>
      <w:r w:rsidRPr="006810F9">
        <w:rPr>
          <w:noProof/>
          <w:lang w:val="en-US"/>
        </w:rPr>
        <w:drawing>
          <wp:inline distT="0" distB="0" distL="0" distR="0" wp14:anchorId="3FD64E1F" wp14:editId="1B7FD33B">
            <wp:extent cx="4939200" cy="2777772"/>
            <wp:effectExtent l="19050" t="19050" r="13970" b="22860"/>
            <wp:docPr id="394" name="Imagen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a:stretch>
                      <a:fillRect/>
                    </a:stretch>
                  </pic:blipFill>
                  <pic:spPr>
                    <a:xfrm>
                      <a:off x="0" y="0"/>
                      <a:ext cx="4939200" cy="2777772"/>
                    </a:xfrm>
                    <a:prstGeom prst="rect">
                      <a:avLst/>
                    </a:prstGeom>
                    <a:ln>
                      <a:solidFill>
                        <a:schemeClr val="tx1"/>
                      </a:solidFill>
                    </a:ln>
                  </pic:spPr>
                </pic:pic>
              </a:graphicData>
            </a:graphic>
          </wp:inline>
        </w:drawing>
      </w:r>
      <w:r w:rsidRPr="006810F9">
        <w:rPr>
          <w:noProof/>
          <w:lang w:val="en-US"/>
        </w:rPr>
        <w:drawing>
          <wp:inline distT="0" distB="0" distL="0" distR="0" wp14:anchorId="11D73B5A" wp14:editId="090CB906">
            <wp:extent cx="4939200" cy="2777772"/>
            <wp:effectExtent l="19050" t="19050" r="13970" b="22860"/>
            <wp:docPr id="395" name="Imagen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1"/>
                    <a:stretch>
                      <a:fillRect/>
                    </a:stretch>
                  </pic:blipFill>
                  <pic:spPr>
                    <a:xfrm>
                      <a:off x="0" y="0"/>
                      <a:ext cx="4939200" cy="2777772"/>
                    </a:xfrm>
                    <a:prstGeom prst="rect">
                      <a:avLst/>
                    </a:prstGeom>
                    <a:ln>
                      <a:solidFill>
                        <a:schemeClr val="tx1"/>
                      </a:solidFill>
                    </a:ln>
                  </pic:spPr>
                </pic:pic>
              </a:graphicData>
            </a:graphic>
          </wp:inline>
        </w:drawing>
      </w:r>
      <w:r w:rsidRPr="006810F9">
        <w:br w:type="page"/>
      </w:r>
    </w:p>
    <w:p w:rsidR="00D72D73" w:rsidRPr="006810F9" w:rsidRDefault="00D72D73" w:rsidP="00D72D73">
      <w:pPr>
        <w:pStyle w:val="TESISEDU"/>
      </w:pPr>
      <w:r w:rsidRPr="006810F9">
        <w:rPr>
          <w:noProof/>
          <w:lang w:val="en-US"/>
        </w:rPr>
        <w:lastRenderedPageBreak/>
        <w:drawing>
          <wp:inline distT="0" distB="0" distL="0" distR="0" wp14:anchorId="4822E00A" wp14:editId="7CF9B6B2">
            <wp:extent cx="4939200" cy="2777772"/>
            <wp:effectExtent l="19050" t="19050" r="13970" b="22860"/>
            <wp:docPr id="396" name="Imagen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4939200" cy="2777772"/>
                    </a:xfrm>
                    <a:prstGeom prst="rect">
                      <a:avLst/>
                    </a:prstGeom>
                    <a:ln>
                      <a:solidFill>
                        <a:schemeClr val="tx1"/>
                      </a:solidFill>
                    </a:ln>
                  </pic:spPr>
                </pic:pic>
              </a:graphicData>
            </a:graphic>
          </wp:inline>
        </w:drawing>
      </w:r>
    </w:p>
    <w:p w:rsidR="00D72D73" w:rsidRPr="006810F9" w:rsidRDefault="00D72D73" w:rsidP="00D72D73">
      <w:pPr>
        <w:pStyle w:val="TESISEDU"/>
      </w:pPr>
      <w:r w:rsidRPr="006810F9">
        <w:rPr>
          <w:noProof/>
          <w:lang w:val="en-US"/>
        </w:rPr>
        <w:drawing>
          <wp:inline distT="0" distB="0" distL="0" distR="0" wp14:anchorId="12E2CD6B" wp14:editId="21EF3400">
            <wp:extent cx="4939200" cy="2777772"/>
            <wp:effectExtent l="19050" t="19050" r="13970" b="22860"/>
            <wp:docPr id="397" name="Imagen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3"/>
                    <a:stretch>
                      <a:fillRect/>
                    </a:stretch>
                  </pic:blipFill>
                  <pic:spPr>
                    <a:xfrm>
                      <a:off x="0" y="0"/>
                      <a:ext cx="4939200" cy="2777772"/>
                    </a:xfrm>
                    <a:prstGeom prst="rect">
                      <a:avLst/>
                    </a:prstGeom>
                    <a:ln>
                      <a:solidFill>
                        <a:schemeClr val="tx1"/>
                      </a:solidFill>
                    </a:ln>
                  </pic:spPr>
                </pic:pic>
              </a:graphicData>
            </a:graphic>
          </wp:inline>
        </w:drawing>
      </w:r>
    </w:p>
    <w:p w:rsidR="00D72D73" w:rsidRPr="006810F9" w:rsidRDefault="00D72D73" w:rsidP="00D72D73">
      <w:pPr>
        <w:pStyle w:val="TESISEDU"/>
      </w:pPr>
      <w:r w:rsidRPr="006810F9">
        <w:rPr>
          <w:noProof/>
          <w:lang w:val="en-US"/>
        </w:rPr>
        <w:drawing>
          <wp:inline distT="0" distB="0" distL="0" distR="0" wp14:anchorId="70AAAB54" wp14:editId="5E7BB2B8">
            <wp:extent cx="4939200" cy="2777772"/>
            <wp:effectExtent l="19050" t="19050" r="13970" b="22860"/>
            <wp:docPr id="398" name="Imagen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
                    <a:stretch>
                      <a:fillRect/>
                    </a:stretch>
                  </pic:blipFill>
                  <pic:spPr>
                    <a:xfrm>
                      <a:off x="0" y="0"/>
                      <a:ext cx="4939200" cy="2777772"/>
                    </a:xfrm>
                    <a:prstGeom prst="rect">
                      <a:avLst/>
                    </a:prstGeom>
                    <a:ln>
                      <a:solidFill>
                        <a:schemeClr val="tx1"/>
                      </a:solidFill>
                    </a:ln>
                  </pic:spPr>
                </pic:pic>
              </a:graphicData>
            </a:graphic>
          </wp:inline>
        </w:drawing>
      </w:r>
    </w:p>
    <w:p w:rsidR="00D72D73" w:rsidRDefault="00D72D73" w:rsidP="002B1ADA">
      <w:pPr>
        <w:pStyle w:val="TESISEDU"/>
      </w:pPr>
      <w:r w:rsidRPr="002B1ADA">
        <w:rPr>
          <w:noProof/>
          <w:lang w:val="en-US"/>
        </w:rPr>
        <w:lastRenderedPageBreak/>
        <w:drawing>
          <wp:inline distT="0" distB="0" distL="0" distR="0" wp14:anchorId="4A842AC3" wp14:editId="4B696696">
            <wp:extent cx="4939200" cy="2777772"/>
            <wp:effectExtent l="19050" t="19050" r="13970" b="22860"/>
            <wp:docPr id="399" name="Imagen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5"/>
                    <a:stretch>
                      <a:fillRect/>
                    </a:stretch>
                  </pic:blipFill>
                  <pic:spPr>
                    <a:xfrm>
                      <a:off x="0" y="0"/>
                      <a:ext cx="4939200" cy="2777772"/>
                    </a:xfrm>
                    <a:prstGeom prst="rect">
                      <a:avLst/>
                    </a:prstGeom>
                    <a:ln>
                      <a:solidFill>
                        <a:schemeClr val="tx1"/>
                      </a:solidFill>
                    </a:ln>
                  </pic:spPr>
                </pic:pic>
              </a:graphicData>
            </a:graphic>
          </wp:inline>
        </w:drawing>
      </w:r>
    </w:p>
    <w:p w:rsidR="00342DE8" w:rsidRDefault="00342DE8">
      <w:r>
        <w:br w:type="page"/>
      </w:r>
    </w:p>
    <w:p w:rsidR="00342DE8" w:rsidRPr="00342DE8" w:rsidRDefault="002B1ADA" w:rsidP="00342DE8">
      <w:pPr>
        <w:pStyle w:val="TESISEDU"/>
        <w:jc w:val="center"/>
        <w:rPr>
          <w:b/>
        </w:rPr>
      </w:pPr>
      <w:r>
        <w:rPr>
          <w:b/>
        </w:rPr>
        <w:lastRenderedPageBreak/>
        <w:t>ANEXO B</w:t>
      </w:r>
    </w:p>
    <w:p w:rsidR="00342DE8" w:rsidRPr="00342DE8" w:rsidRDefault="00342DE8" w:rsidP="00342DE8">
      <w:pPr>
        <w:pStyle w:val="TESISEDU"/>
        <w:jc w:val="center"/>
        <w:rPr>
          <w:b/>
        </w:rPr>
      </w:pPr>
      <w:r w:rsidRPr="00342DE8">
        <w:rPr>
          <w:b/>
        </w:rPr>
        <w:t>LISTA DE VERIFICACIÓN DE RESUMEN DE LOS RESULTADOS ESPECÍFICOS</w:t>
      </w:r>
    </w:p>
    <w:p w:rsidR="00342DE8" w:rsidRPr="00342DE8" w:rsidRDefault="00342DE8" w:rsidP="00342DE8">
      <w:pPr>
        <w:pStyle w:val="TESISEDU"/>
        <w:jc w:val="center"/>
        <w:rPr>
          <w:b/>
        </w:rPr>
      </w:pPr>
      <w:r w:rsidRPr="00342DE8">
        <w:rPr>
          <w:b/>
        </w:rPr>
        <w:t>PLANEACIÓN ESTRATÉGICA APLICADA</w:t>
      </w:r>
    </w:p>
    <w:tbl>
      <w:tblPr>
        <w:tblStyle w:val="Tablaconcuadrcula"/>
        <w:tblW w:w="8493" w:type="dxa"/>
        <w:tblInd w:w="595" w:type="dxa"/>
        <w:tblLook w:val="04A0" w:firstRow="1" w:lastRow="0" w:firstColumn="1" w:lastColumn="0" w:noHBand="0" w:noVBand="1"/>
      </w:tblPr>
      <w:tblGrid>
        <w:gridCol w:w="523"/>
        <w:gridCol w:w="7970"/>
      </w:tblGrid>
      <w:tr w:rsidR="00342DE8" w:rsidRPr="00342DE8" w:rsidTr="007529B7">
        <w:tc>
          <w:tcPr>
            <w:tcW w:w="8493" w:type="dxa"/>
            <w:gridSpan w:val="2"/>
          </w:tcPr>
          <w:p w:rsidR="00342DE8" w:rsidRPr="00342DE8" w:rsidRDefault="00342DE8" w:rsidP="003E7B9F">
            <w:pPr>
              <w:rPr>
                <w:rFonts w:ascii="Times New Roman" w:hAnsi="Times New Roman" w:cs="Times New Roman"/>
                <w:sz w:val="24"/>
                <w:szCs w:val="24"/>
              </w:rPr>
            </w:pPr>
            <w:r w:rsidRPr="00342DE8">
              <w:rPr>
                <w:rFonts w:ascii="Times New Roman" w:hAnsi="Times New Roman" w:cs="Times New Roman"/>
                <w:sz w:val="24"/>
                <w:szCs w:val="24"/>
              </w:rPr>
              <w:t>ETAPA 1: PLANEACIÓN PARA PLANEAR</w:t>
            </w:r>
          </w:p>
        </w:tc>
      </w:tr>
      <w:tr w:rsidR="00342DE8" w:rsidRPr="00342DE8" w:rsidTr="007529B7">
        <w:tc>
          <w:tcPr>
            <w:tcW w:w="523" w:type="dxa"/>
          </w:tcPr>
          <w:p w:rsidR="00342DE8" w:rsidRPr="00342DE8" w:rsidRDefault="00342DE8" w:rsidP="003E7B9F">
            <w:pPr>
              <w:rPr>
                <w:rFonts w:ascii="Times New Roman" w:hAnsi="Times New Roman" w:cs="Times New Roman"/>
                <w:sz w:val="24"/>
                <w:szCs w:val="24"/>
              </w:rPr>
            </w:pPr>
          </w:p>
        </w:tc>
        <w:tc>
          <w:tcPr>
            <w:tcW w:w="7970" w:type="dxa"/>
          </w:tcPr>
          <w:p w:rsidR="00342DE8" w:rsidRPr="00342DE8" w:rsidRDefault="00342DE8" w:rsidP="003E7B9F">
            <w:pPr>
              <w:rPr>
                <w:rFonts w:ascii="Times New Roman" w:hAnsi="Times New Roman" w:cs="Times New Roman"/>
                <w:sz w:val="24"/>
                <w:szCs w:val="24"/>
              </w:rPr>
            </w:pPr>
            <w:r w:rsidRPr="00342DE8">
              <w:rPr>
                <w:rFonts w:ascii="Times New Roman" w:hAnsi="Times New Roman" w:cs="Times New Roman"/>
                <w:sz w:val="24"/>
                <w:szCs w:val="24"/>
              </w:rPr>
              <w:t>Identificación de los miembros del equipo de planeación y sus roles.</w:t>
            </w:r>
          </w:p>
        </w:tc>
      </w:tr>
      <w:tr w:rsidR="00342DE8" w:rsidRPr="00342DE8" w:rsidTr="007529B7">
        <w:tc>
          <w:tcPr>
            <w:tcW w:w="523" w:type="dxa"/>
          </w:tcPr>
          <w:p w:rsidR="00342DE8" w:rsidRPr="00342DE8" w:rsidRDefault="00342DE8" w:rsidP="003E7B9F">
            <w:pPr>
              <w:rPr>
                <w:rFonts w:ascii="Times New Roman" w:hAnsi="Times New Roman" w:cs="Times New Roman"/>
                <w:sz w:val="24"/>
                <w:szCs w:val="24"/>
              </w:rPr>
            </w:pPr>
          </w:p>
        </w:tc>
        <w:tc>
          <w:tcPr>
            <w:tcW w:w="7970" w:type="dxa"/>
          </w:tcPr>
          <w:p w:rsidR="00342DE8" w:rsidRPr="00342DE8" w:rsidRDefault="00342DE8" w:rsidP="003E7B9F">
            <w:pPr>
              <w:rPr>
                <w:rFonts w:ascii="Times New Roman" w:hAnsi="Times New Roman" w:cs="Times New Roman"/>
                <w:sz w:val="24"/>
                <w:szCs w:val="24"/>
              </w:rPr>
            </w:pPr>
            <w:r w:rsidRPr="00342DE8">
              <w:rPr>
                <w:rFonts w:ascii="Times New Roman" w:hAnsi="Times New Roman" w:cs="Times New Roman"/>
                <w:sz w:val="24"/>
                <w:szCs w:val="24"/>
              </w:rPr>
              <w:t xml:space="preserve">Clarificación del contrato, compromiso individual, calendario de planeación, localizaciones. </w:t>
            </w:r>
          </w:p>
        </w:tc>
      </w:tr>
      <w:tr w:rsidR="00342DE8" w:rsidRPr="00342DE8" w:rsidTr="007529B7">
        <w:tc>
          <w:tcPr>
            <w:tcW w:w="523" w:type="dxa"/>
          </w:tcPr>
          <w:p w:rsidR="00342DE8" w:rsidRPr="00342DE8" w:rsidRDefault="00342DE8" w:rsidP="003E7B9F">
            <w:pPr>
              <w:rPr>
                <w:rFonts w:ascii="Times New Roman" w:hAnsi="Times New Roman" w:cs="Times New Roman"/>
                <w:sz w:val="24"/>
                <w:szCs w:val="24"/>
              </w:rPr>
            </w:pPr>
          </w:p>
        </w:tc>
        <w:tc>
          <w:tcPr>
            <w:tcW w:w="7970" w:type="dxa"/>
          </w:tcPr>
          <w:p w:rsidR="00342DE8" w:rsidRPr="00342DE8" w:rsidRDefault="00342DE8" w:rsidP="003E7B9F">
            <w:pPr>
              <w:rPr>
                <w:rFonts w:ascii="Times New Roman" w:hAnsi="Times New Roman" w:cs="Times New Roman"/>
                <w:sz w:val="24"/>
                <w:szCs w:val="24"/>
              </w:rPr>
            </w:pPr>
            <w:r w:rsidRPr="00342DE8">
              <w:rPr>
                <w:rFonts w:ascii="Times New Roman" w:hAnsi="Times New Roman" w:cs="Times New Roman"/>
                <w:sz w:val="24"/>
                <w:szCs w:val="24"/>
              </w:rPr>
              <w:t>Consideraciones de los grupos de interés identificados claramente e involucramiento definido.</w:t>
            </w:r>
          </w:p>
        </w:tc>
      </w:tr>
      <w:tr w:rsidR="00342DE8" w:rsidRPr="00342DE8" w:rsidTr="007529B7">
        <w:tc>
          <w:tcPr>
            <w:tcW w:w="523" w:type="dxa"/>
          </w:tcPr>
          <w:p w:rsidR="00342DE8" w:rsidRPr="00342DE8" w:rsidRDefault="00342DE8" w:rsidP="003E7B9F">
            <w:pPr>
              <w:rPr>
                <w:rFonts w:ascii="Times New Roman" w:hAnsi="Times New Roman" w:cs="Times New Roman"/>
                <w:sz w:val="24"/>
                <w:szCs w:val="24"/>
              </w:rPr>
            </w:pPr>
          </w:p>
        </w:tc>
        <w:tc>
          <w:tcPr>
            <w:tcW w:w="7970" w:type="dxa"/>
          </w:tcPr>
          <w:p w:rsidR="00342DE8" w:rsidRPr="00342DE8" w:rsidRDefault="00342DE8" w:rsidP="003E7B9F">
            <w:pPr>
              <w:rPr>
                <w:rFonts w:ascii="Times New Roman" w:hAnsi="Times New Roman" w:cs="Times New Roman"/>
                <w:sz w:val="24"/>
                <w:szCs w:val="24"/>
              </w:rPr>
            </w:pPr>
            <w:r w:rsidRPr="00342DE8">
              <w:rPr>
                <w:rFonts w:ascii="Times New Roman" w:hAnsi="Times New Roman" w:cs="Times New Roman"/>
                <w:sz w:val="24"/>
                <w:szCs w:val="24"/>
              </w:rPr>
              <w:t>Concientización del entorno competitivo, horizonte de planeación definido, el modelo y su proceso de planeación estratégica.</w:t>
            </w:r>
          </w:p>
        </w:tc>
      </w:tr>
      <w:tr w:rsidR="00342DE8" w:rsidRPr="00342DE8" w:rsidTr="007529B7">
        <w:tc>
          <w:tcPr>
            <w:tcW w:w="523" w:type="dxa"/>
          </w:tcPr>
          <w:p w:rsidR="00342DE8" w:rsidRPr="00342DE8" w:rsidRDefault="00342DE8" w:rsidP="003E7B9F">
            <w:pPr>
              <w:rPr>
                <w:rFonts w:ascii="Times New Roman" w:hAnsi="Times New Roman" w:cs="Times New Roman"/>
                <w:sz w:val="24"/>
                <w:szCs w:val="24"/>
              </w:rPr>
            </w:pPr>
          </w:p>
        </w:tc>
        <w:tc>
          <w:tcPr>
            <w:tcW w:w="7970" w:type="dxa"/>
          </w:tcPr>
          <w:p w:rsidR="00342DE8" w:rsidRPr="00342DE8" w:rsidRDefault="00342DE8" w:rsidP="003E7B9F">
            <w:pPr>
              <w:rPr>
                <w:rFonts w:ascii="Times New Roman" w:hAnsi="Times New Roman" w:cs="Times New Roman"/>
                <w:sz w:val="24"/>
                <w:szCs w:val="24"/>
              </w:rPr>
            </w:pPr>
            <w:r w:rsidRPr="00342DE8">
              <w:rPr>
                <w:rFonts w:ascii="Times New Roman" w:hAnsi="Times New Roman" w:cs="Times New Roman"/>
                <w:sz w:val="24"/>
                <w:szCs w:val="24"/>
              </w:rPr>
              <w:t>Determinación de intervenciones organizacionales para incrementar el esfuerzo de planeación.</w:t>
            </w:r>
          </w:p>
        </w:tc>
      </w:tr>
      <w:tr w:rsidR="00342DE8" w:rsidRPr="00342DE8" w:rsidTr="007529B7">
        <w:tc>
          <w:tcPr>
            <w:tcW w:w="8493" w:type="dxa"/>
            <w:gridSpan w:val="2"/>
          </w:tcPr>
          <w:p w:rsidR="00342DE8" w:rsidRPr="00342DE8" w:rsidRDefault="00342DE8" w:rsidP="003E7B9F">
            <w:pPr>
              <w:rPr>
                <w:rFonts w:ascii="Times New Roman" w:hAnsi="Times New Roman" w:cs="Times New Roman"/>
                <w:sz w:val="24"/>
                <w:szCs w:val="24"/>
              </w:rPr>
            </w:pPr>
            <w:r w:rsidRPr="00342DE8">
              <w:rPr>
                <w:rFonts w:ascii="Times New Roman" w:hAnsi="Times New Roman" w:cs="Times New Roman"/>
                <w:sz w:val="24"/>
                <w:szCs w:val="24"/>
              </w:rPr>
              <w:t>ETAPA 2: BÚSQUEDA DE VALORES</w:t>
            </w:r>
          </w:p>
        </w:tc>
      </w:tr>
      <w:tr w:rsidR="00342DE8" w:rsidRPr="00342DE8" w:rsidTr="007529B7">
        <w:tc>
          <w:tcPr>
            <w:tcW w:w="523" w:type="dxa"/>
          </w:tcPr>
          <w:p w:rsidR="00342DE8" w:rsidRPr="00342DE8" w:rsidRDefault="00342DE8" w:rsidP="003E7B9F">
            <w:pPr>
              <w:rPr>
                <w:rFonts w:ascii="Times New Roman" w:hAnsi="Times New Roman" w:cs="Times New Roman"/>
                <w:sz w:val="24"/>
                <w:szCs w:val="24"/>
              </w:rPr>
            </w:pPr>
          </w:p>
        </w:tc>
        <w:tc>
          <w:tcPr>
            <w:tcW w:w="7970" w:type="dxa"/>
          </w:tcPr>
          <w:p w:rsidR="00342DE8" w:rsidRPr="00342DE8" w:rsidRDefault="00342DE8" w:rsidP="003E7B9F">
            <w:pPr>
              <w:rPr>
                <w:rFonts w:ascii="Times New Roman" w:hAnsi="Times New Roman" w:cs="Times New Roman"/>
                <w:sz w:val="24"/>
                <w:szCs w:val="24"/>
              </w:rPr>
            </w:pPr>
            <w:r w:rsidRPr="00342DE8">
              <w:rPr>
                <w:rFonts w:ascii="Times New Roman" w:hAnsi="Times New Roman" w:cs="Times New Roman"/>
                <w:sz w:val="24"/>
                <w:szCs w:val="24"/>
              </w:rPr>
              <w:t>Comparación de los valores individuales.</w:t>
            </w:r>
          </w:p>
        </w:tc>
      </w:tr>
      <w:tr w:rsidR="00342DE8" w:rsidRPr="00342DE8" w:rsidTr="007529B7">
        <w:tc>
          <w:tcPr>
            <w:tcW w:w="523" w:type="dxa"/>
          </w:tcPr>
          <w:p w:rsidR="00342DE8" w:rsidRPr="00342DE8" w:rsidRDefault="00342DE8" w:rsidP="003E7B9F">
            <w:pPr>
              <w:rPr>
                <w:rFonts w:ascii="Times New Roman" w:hAnsi="Times New Roman" w:cs="Times New Roman"/>
                <w:sz w:val="24"/>
                <w:szCs w:val="24"/>
              </w:rPr>
            </w:pPr>
          </w:p>
        </w:tc>
        <w:tc>
          <w:tcPr>
            <w:tcW w:w="7970" w:type="dxa"/>
          </w:tcPr>
          <w:p w:rsidR="00342DE8" w:rsidRPr="00342DE8" w:rsidRDefault="00342DE8" w:rsidP="003E7B9F">
            <w:pPr>
              <w:rPr>
                <w:rFonts w:ascii="Times New Roman" w:hAnsi="Times New Roman" w:cs="Times New Roman"/>
                <w:sz w:val="24"/>
                <w:szCs w:val="24"/>
              </w:rPr>
            </w:pPr>
            <w:r w:rsidRPr="00342DE8">
              <w:rPr>
                <w:rFonts w:ascii="Times New Roman" w:hAnsi="Times New Roman" w:cs="Times New Roman"/>
                <w:sz w:val="24"/>
                <w:szCs w:val="24"/>
              </w:rPr>
              <w:t>Acuerdo sobre los valores organizacionales compartidos.</w:t>
            </w:r>
          </w:p>
        </w:tc>
      </w:tr>
      <w:tr w:rsidR="00342DE8" w:rsidRPr="00342DE8" w:rsidTr="007529B7">
        <w:tc>
          <w:tcPr>
            <w:tcW w:w="523" w:type="dxa"/>
          </w:tcPr>
          <w:p w:rsidR="00342DE8" w:rsidRPr="00342DE8" w:rsidRDefault="00342DE8" w:rsidP="003E7B9F">
            <w:pPr>
              <w:rPr>
                <w:rFonts w:ascii="Times New Roman" w:hAnsi="Times New Roman" w:cs="Times New Roman"/>
                <w:sz w:val="24"/>
                <w:szCs w:val="24"/>
              </w:rPr>
            </w:pPr>
          </w:p>
        </w:tc>
        <w:tc>
          <w:tcPr>
            <w:tcW w:w="7970" w:type="dxa"/>
          </w:tcPr>
          <w:p w:rsidR="00342DE8" w:rsidRPr="00342DE8" w:rsidRDefault="00342DE8" w:rsidP="003E7B9F">
            <w:pPr>
              <w:rPr>
                <w:rFonts w:ascii="Times New Roman" w:hAnsi="Times New Roman" w:cs="Times New Roman"/>
                <w:sz w:val="24"/>
                <w:szCs w:val="24"/>
              </w:rPr>
            </w:pPr>
            <w:r w:rsidRPr="00342DE8">
              <w:rPr>
                <w:rFonts w:ascii="Times New Roman" w:hAnsi="Times New Roman" w:cs="Times New Roman"/>
                <w:sz w:val="24"/>
                <w:szCs w:val="24"/>
              </w:rPr>
              <w:t>Declaración de los valores organizacionales.</w:t>
            </w:r>
          </w:p>
        </w:tc>
      </w:tr>
      <w:tr w:rsidR="00342DE8" w:rsidRPr="00342DE8" w:rsidTr="007529B7">
        <w:tc>
          <w:tcPr>
            <w:tcW w:w="523" w:type="dxa"/>
          </w:tcPr>
          <w:p w:rsidR="00342DE8" w:rsidRPr="00342DE8" w:rsidRDefault="00342DE8" w:rsidP="003E7B9F">
            <w:pPr>
              <w:rPr>
                <w:rFonts w:ascii="Times New Roman" w:hAnsi="Times New Roman" w:cs="Times New Roman"/>
                <w:sz w:val="24"/>
                <w:szCs w:val="24"/>
              </w:rPr>
            </w:pPr>
          </w:p>
        </w:tc>
        <w:tc>
          <w:tcPr>
            <w:tcW w:w="7970" w:type="dxa"/>
          </w:tcPr>
          <w:p w:rsidR="00342DE8" w:rsidRPr="00342DE8" w:rsidRDefault="00342DE8" w:rsidP="003E7B9F">
            <w:pPr>
              <w:rPr>
                <w:rFonts w:ascii="Times New Roman" w:hAnsi="Times New Roman" w:cs="Times New Roman"/>
                <w:sz w:val="24"/>
                <w:szCs w:val="24"/>
              </w:rPr>
            </w:pPr>
            <w:r w:rsidRPr="00342DE8">
              <w:rPr>
                <w:rFonts w:ascii="Times New Roman" w:hAnsi="Times New Roman" w:cs="Times New Roman"/>
                <w:sz w:val="24"/>
                <w:szCs w:val="24"/>
              </w:rPr>
              <w:t>Comprensión de la cultura de la organización.</w:t>
            </w:r>
          </w:p>
        </w:tc>
      </w:tr>
      <w:tr w:rsidR="00342DE8" w:rsidRPr="00342DE8" w:rsidTr="007529B7">
        <w:tc>
          <w:tcPr>
            <w:tcW w:w="8493" w:type="dxa"/>
            <w:gridSpan w:val="2"/>
          </w:tcPr>
          <w:p w:rsidR="00342DE8" w:rsidRPr="00342DE8" w:rsidRDefault="00342DE8" w:rsidP="003E7B9F">
            <w:pPr>
              <w:rPr>
                <w:rFonts w:ascii="Times New Roman" w:hAnsi="Times New Roman" w:cs="Times New Roman"/>
                <w:sz w:val="24"/>
                <w:szCs w:val="24"/>
              </w:rPr>
            </w:pPr>
            <w:r w:rsidRPr="00342DE8">
              <w:rPr>
                <w:rFonts w:ascii="Times New Roman" w:hAnsi="Times New Roman" w:cs="Times New Roman"/>
                <w:sz w:val="24"/>
                <w:szCs w:val="24"/>
              </w:rPr>
              <w:t>ETAPA 3: FORMULACIÓN DE LA MISIÓN</w:t>
            </w:r>
          </w:p>
        </w:tc>
      </w:tr>
      <w:tr w:rsidR="00342DE8" w:rsidRPr="00342DE8" w:rsidTr="007529B7">
        <w:tc>
          <w:tcPr>
            <w:tcW w:w="523" w:type="dxa"/>
          </w:tcPr>
          <w:p w:rsidR="00342DE8" w:rsidRPr="00342DE8" w:rsidRDefault="00342DE8" w:rsidP="003E7B9F">
            <w:pPr>
              <w:rPr>
                <w:rFonts w:ascii="Times New Roman" w:hAnsi="Times New Roman" w:cs="Times New Roman"/>
                <w:sz w:val="24"/>
                <w:szCs w:val="24"/>
              </w:rPr>
            </w:pPr>
          </w:p>
        </w:tc>
        <w:tc>
          <w:tcPr>
            <w:tcW w:w="7970" w:type="dxa"/>
          </w:tcPr>
          <w:p w:rsidR="00342DE8" w:rsidRPr="00342DE8" w:rsidRDefault="00342DE8" w:rsidP="003E7B9F">
            <w:pPr>
              <w:rPr>
                <w:rFonts w:ascii="Times New Roman" w:hAnsi="Times New Roman" w:cs="Times New Roman"/>
                <w:sz w:val="24"/>
                <w:szCs w:val="24"/>
              </w:rPr>
            </w:pPr>
            <w:r w:rsidRPr="00342DE8">
              <w:rPr>
                <w:rFonts w:ascii="Times New Roman" w:hAnsi="Times New Roman" w:cs="Times New Roman"/>
                <w:sz w:val="24"/>
                <w:szCs w:val="24"/>
              </w:rPr>
              <w:t>Identificación del producto, servicio o función básica de la organización.</w:t>
            </w:r>
          </w:p>
        </w:tc>
      </w:tr>
      <w:tr w:rsidR="00342DE8" w:rsidRPr="00342DE8" w:rsidTr="007529B7">
        <w:tc>
          <w:tcPr>
            <w:tcW w:w="523" w:type="dxa"/>
          </w:tcPr>
          <w:p w:rsidR="00342DE8" w:rsidRPr="00342DE8" w:rsidRDefault="00342DE8" w:rsidP="003E7B9F">
            <w:pPr>
              <w:rPr>
                <w:rFonts w:ascii="Times New Roman" w:hAnsi="Times New Roman" w:cs="Times New Roman"/>
                <w:sz w:val="24"/>
                <w:szCs w:val="24"/>
              </w:rPr>
            </w:pPr>
          </w:p>
        </w:tc>
        <w:tc>
          <w:tcPr>
            <w:tcW w:w="7970" w:type="dxa"/>
          </w:tcPr>
          <w:p w:rsidR="00342DE8" w:rsidRPr="00342DE8" w:rsidRDefault="00342DE8" w:rsidP="003E7B9F">
            <w:pPr>
              <w:rPr>
                <w:rFonts w:ascii="Times New Roman" w:hAnsi="Times New Roman" w:cs="Times New Roman"/>
                <w:sz w:val="24"/>
                <w:szCs w:val="24"/>
              </w:rPr>
            </w:pPr>
            <w:r w:rsidRPr="00342DE8">
              <w:rPr>
                <w:rFonts w:ascii="Times New Roman" w:hAnsi="Times New Roman" w:cs="Times New Roman"/>
                <w:sz w:val="24"/>
                <w:szCs w:val="24"/>
              </w:rPr>
              <w:t>Identificación del mercado objetivo o base de clientes de la organización.</w:t>
            </w:r>
          </w:p>
        </w:tc>
      </w:tr>
      <w:tr w:rsidR="00342DE8" w:rsidRPr="00342DE8" w:rsidTr="007529B7">
        <w:tc>
          <w:tcPr>
            <w:tcW w:w="523" w:type="dxa"/>
          </w:tcPr>
          <w:p w:rsidR="00342DE8" w:rsidRPr="00342DE8" w:rsidRDefault="00342DE8" w:rsidP="003E7B9F">
            <w:pPr>
              <w:rPr>
                <w:rFonts w:ascii="Times New Roman" w:hAnsi="Times New Roman" w:cs="Times New Roman"/>
                <w:sz w:val="24"/>
                <w:szCs w:val="24"/>
              </w:rPr>
            </w:pPr>
          </w:p>
        </w:tc>
        <w:tc>
          <w:tcPr>
            <w:tcW w:w="7970" w:type="dxa"/>
          </w:tcPr>
          <w:p w:rsidR="00342DE8" w:rsidRPr="00342DE8" w:rsidRDefault="00342DE8" w:rsidP="003E7B9F">
            <w:pPr>
              <w:rPr>
                <w:rFonts w:ascii="Times New Roman" w:hAnsi="Times New Roman" w:cs="Times New Roman"/>
                <w:sz w:val="24"/>
                <w:szCs w:val="24"/>
              </w:rPr>
            </w:pPr>
            <w:r w:rsidRPr="00342DE8">
              <w:rPr>
                <w:rFonts w:ascii="Times New Roman" w:hAnsi="Times New Roman" w:cs="Times New Roman"/>
                <w:sz w:val="24"/>
                <w:szCs w:val="24"/>
              </w:rPr>
              <w:t>Identificación técnica básica de la organización para proporcionar el producto al mercado.</w:t>
            </w:r>
          </w:p>
        </w:tc>
      </w:tr>
      <w:tr w:rsidR="00342DE8" w:rsidRPr="00342DE8" w:rsidTr="007529B7">
        <w:tc>
          <w:tcPr>
            <w:tcW w:w="523" w:type="dxa"/>
          </w:tcPr>
          <w:p w:rsidR="00342DE8" w:rsidRPr="00342DE8" w:rsidRDefault="00342DE8" w:rsidP="003E7B9F">
            <w:pPr>
              <w:rPr>
                <w:rFonts w:ascii="Times New Roman" w:hAnsi="Times New Roman" w:cs="Times New Roman"/>
                <w:sz w:val="24"/>
                <w:szCs w:val="24"/>
              </w:rPr>
            </w:pPr>
          </w:p>
        </w:tc>
        <w:tc>
          <w:tcPr>
            <w:tcW w:w="7970" w:type="dxa"/>
          </w:tcPr>
          <w:p w:rsidR="00342DE8" w:rsidRPr="00342DE8" w:rsidRDefault="00342DE8" w:rsidP="003E7B9F">
            <w:pPr>
              <w:rPr>
                <w:rFonts w:ascii="Times New Roman" w:hAnsi="Times New Roman" w:cs="Times New Roman"/>
                <w:sz w:val="24"/>
                <w:szCs w:val="24"/>
              </w:rPr>
            </w:pPr>
            <w:r w:rsidRPr="00342DE8">
              <w:rPr>
                <w:rFonts w:ascii="Times New Roman" w:hAnsi="Times New Roman" w:cs="Times New Roman"/>
                <w:sz w:val="24"/>
                <w:szCs w:val="24"/>
              </w:rPr>
              <w:t>Identificación de las razones que tiene la organización para su existencia.</w:t>
            </w:r>
          </w:p>
        </w:tc>
      </w:tr>
      <w:tr w:rsidR="00342DE8" w:rsidRPr="00342DE8" w:rsidTr="007529B7">
        <w:tc>
          <w:tcPr>
            <w:tcW w:w="523" w:type="dxa"/>
          </w:tcPr>
          <w:p w:rsidR="00342DE8" w:rsidRPr="00342DE8" w:rsidRDefault="00342DE8" w:rsidP="003E7B9F">
            <w:pPr>
              <w:rPr>
                <w:rFonts w:ascii="Times New Roman" w:hAnsi="Times New Roman" w:cs="Times New Roman"/>
                <w:sz w:val="24"/>
                <w:szCs w:val="24"/>
              </w:rPr>
            </w:pPr>
          </w:p>
        </w:tc>
        <w:tc>
          <w:tcPr>
            <w:tcW w:w="7970" w:type="dxa"/>
          </w:tcPr>
          <w:p w:rsidR="00342DE8" w:rsidRPr="00342DE8" w:rsidRDefault="00342DE8" w:rsidP="003E7B9F">
            <w:pPr>
              <w:rPr>
                <w:rFonts w:ascii="Times New Roman" w:hAnsi="Times New Roman" w:cs="Times New Roman"/>
                <w:sz w:val="24"/>
                <w:szCs w:val="24"/>
              </w:rPr>
            </w:pPr>
            <w:r w:rsidRPr="00342DE8">
              <w:rPr>
                <w:rFonts w:ascii="Times New Roman" w:hAnsi="Times New Roman" w:cs="Times New Roman"/>
                <w:sz w:val="24"/>
                <w:szCs w:val="24"/>
              </w:rPr>
              <w:t>Acuerdo sobre la declaración de la misión de la organización.</w:t>
            </w:r>
          </w:p>
        </w:tc>
      </w:tr>
      <w:tr w:rsidR="00342DE8" w:rsidRPr="00342DE8" w:rsidTr="007529B7">
        <w:tc>
          <w:tcPr>
            <w:tcW w:w="523" w:type="dxa"/>
          </w:tcPr>
          <w:p w:rsidR="00342DE8" w:rsidRPr="00342DE8" w:rsidRDefault="00342DE8" w:rsidP="003E7B9F">
            <w:pPr>
              <w:rPr>
                <w:rFonts w:ascii="Times New Roman" w:hAnsi="Times New Roman" w:cs="Times New Roman"/>
                <w:sz w:val="24"/>
                <w:szCs w:val="24"/>
              </w:rPr>
            </w:pPr>
          </w:p>
        </w:tc>
        <w:tc>
          <w:tcPr>
            <w:tcW w:w="7970" w:type="dxa"/>
          </w:tcPr>
          <w:p w:rsidR="00342DE8" w:rsidRPr="00342DE8" w:rsidRDefault="00342DE8" w:rsidP="003E7B9F">
            <w:pPr>
              <w:rPr>
                <w:rFonts w:ascii="Times New Roman" w:hAnsi="Times New Roman" w:cs="Times New Roman"/>
                <w:sz w:val="24"/>
                <w:szCs w:val="24"/>
              </w:rPr>
            </w:pPr>
            <w:r w:rsidRPr="00342DE8">
              <w:rPr>
                <w:rFonts w:ascii="Times New Roman" w:hAnsi="Times New Roman" w:cs="Times New Roman"/>
                <w:sz w:val="24"/>
                <w:szCs w:val="24"/>
              </w:rPr>
              <w:t>Acuerdo sobre la ventaja competitiva.</w:t>
            </w:r>
          </w:p>
        </w:tc>
      </w:tr>
      <w:tr w:rsidR="00342DE8" w:rsidRPr="00342DE8" w:rsidTr="007529B7">
        <w:tc>
          <w:tcPr>
            <w:tcW w:w="8493" w:type="dxa"/>
            <w:gridSpan w:val="2"/>
          </w:tcPr>
          <w:p w:rsidR="00342DE8" w:rsidRPr="00342DE8" w:rsidRDefault="00342DE8" w:rsidP="003E7B9F">
            <w:pPr>
              <w:rPr>
                <w:rFonts w:ascii="Times New Roman" w:hAnsi="Times New Roman" w:cs="Times New Roman"/>
                <w:sz w:val="24"/>
                <w:szCs w:val="24"/>
              </w:rPr>
            </w:pPr>
            <w:r w:rsidRPr="00342DE8">
              <w:rPr>
                <w:rFonts w:ascii="Times New Roman" w:hAnsi="Times New Roman" w:cs="Times New Roman"/>
                <w:sz w:val="24"/>
                <w:szCs w:val="24"/>
              </w:rPr>
              <w:t>ETAPA 4: DISEÑO DE LA ESTRATEGIA DE NEGOCIO</w:t>
            </w:r>
          </w:p>
        </w:tc>
      </w:tr>
      <w:tr w:rsidR="00342DE8" w:rsidRPr="00342DE8" w:rsidTr="007529B7">
        <w:tc>
          <w:tcPr>
            <w:tcW w:w="523" w:type="dxa"/>
          </w:tcPr>
          <w:p w:rsidR="00342DE8" w:rsidRPr="00342DE8" w:rsidRDefault="00342DE8" w:rsidP="003E7B9F">
            <w:pPr>
              <w:rPr>
                <w:rFonts w:ascii="Times New Roman" w:hAnsi="Times New Roman" w:cs="Times New Roman"/>
                <w:sz w:val="24"/>
                <w:szCs w:val="24"/>
              </w:rPr>
            </w:pPr>
          </w:p>
        </w:tc>
        <w:tc>
          <w:tcPr>
            <w:tcW w:w="7970" w:type="dxa"/>
          </w:tcPr>
          <w:p w:rsidR="00342DE8" w:rsidRPr="00342DE8" w:rsidRDefault="00342DE8" w:rsidP="003E7B9F">
            <w:pPr>
              <w:rPr>
                <w:rFonts w:ascii="Times New Roman" w:hAnsi="Times New Roman" w:cs="Times New Roman"/>
                <w:sz w:val="24"/>
                <w:szCs w:val="24"/>
              </w:rPr>
            </w:pPr>
            <w:r w:rsidRPr="00342DE8">
              <w:rPr>
                <w:rFonts w:ascii="Times New Roman" w:hAnsi="Times New Roman" w:cs="Times New Roman"/>
                <w:sz w:val="24"/>
                <w:szCs w:val="24"/>
              </w:rPr>
              <w:t>Acuerdo sobre las principales líneas de negocio o áreas de programa de la organización.</w:t>
            </w:r>
          </w:p>
        </w:tc>
      </w:tr>
      <w:tr w:rsidR="00342DE8" w:rsidRPr="00342DE8" w:rsidTr="007529B7">
        <w:tc>
          <w:tcPr>
            <w:tcW w:w="523" w:type="dxa"/>
          </w:tcPr>
          <w:p w:rsidR="00342DE8" w:rsidRPr="00342DE8" w:rsidRDefault="00342DE8" w:rsidP="003E7B9F">
            <w:pPr>
              <w:rPr>
                <w:rFonts w:ascii="Times New Roman" w:hAnsi="Times New Roman" w:cs="Times New Roman"/>
                <w:sz w:val="24"/>
                <w:szCs w:val="24"/>
              </w:rPr>
            </w:pPr>
          </w:p>
        </w:tc>
        <w:tc>
          <w:tcPr>
            <w:tcW w:w="7970" w:type="dxa"/>
          </w:tcPr>
          <w:p w:rsidR="00342DE8" w:rsidRPr="00342DE8" w:rsidRDefault="00342DE8" w:rsidP="003E7B9F">
            <w:pPr>
              <w:rPr>
                <w:rFonts w:ascii="Times New Roman" w:hAnsi="Times New Roman" w:cs="Times New Roman"/>
                <w:sz w:val="24"/>
                <w:szCs w:val="24"/>
              </w:rPr>
            </w:pPr>
            <w:r w:rsidRPr="00342DE8">
              <w:rPr>
                <w:rFonts w:ascii="Times New Roman" w:hAnsi="Times New Roman" w:cs="Times New Roman"/>
                <w:sz w:val="24"/>
                <w:szCs w:val="24"/>
              </w:rPr>
              <w:t>Identificación de los indicadores críticos de éxito para la organización.</w:t>
            </w:r>
          </w:p>
        </w:tc>
      </w:tr>
      <w:tr w:rsidR="00342DE8" w:rsidRPr="00342DE8" w:rsidTr="007529B7">
        <w:tc>
          <w:tcPr>
            <w:tcW w:w="523" w:type="dxa"/>
          </w:tcPr>
          <w:p w:rsidR="00342DE8" w:rsidRPr="00342DE8" w:rsidRDefault="00342DE8" w:rsidP="003E7B9F">
            <w:pPr>
              <w:rPr>
                <w:rFonts w:ascii="Times New Roman" w:hAnsi="Times New Roman" w:cs="Times New Roman"/>
                <w:sz w:val="24"/>
                <w:szCs w:val="24"/>
              </w:rPr>
            </w:pPr>
          </w:p>
        </w:tc>
        <w:tc>
          <w:tcPr>
            <w:tcW w:w="7970" w:type="dxa"/>
          </w:tcPr>
          <w:p w:rsidR="00342DE8" w:rsidRPr="00342DE8" w:rsidRDefault="00342DE8" w:rsidP="003E7B9F">
            <w:pPr>
              <w:rPr>
                <w:rFonts w:ascii="Times New Roman" w:hAnsi="Times New Roman" w:cs="Times New Roman"/>
                <w:sz w:val="24"/>
                <w:szCs w:val="24"/>
              </w:rPr>
            </w:pPr>
            <w:r w:rsidRPr="00342DE8">
              <w:rPr>
                <w:rFonts w:ascii="Times New Roman" w:hAnsi="Times New Roman" w:cs="Times New Roman"/>
                <w:sz w:val="24"/>
                <w:szCs w:val="24"/>
              </w:rPr>
              <w:t>Determinación de las acciones estratégicas necesarias.</w:t>
            </w:r>
          </w:p>
        </w:tc>
      </w:tr>
      <w:tr w:rsidR="00342DE8" w:rsidRPr="00342DE8" w:rsidTr="007529B7">
        <w:tc>
          <w:tcPr>
            <w:tcW w:w="523" w:type="dxa"/>
          </w:tcPr>
          <w:p w:rsidR="00342DE8" w:rsidRPr="00342DE8" w:rsidRDefault="00342DE8" w:rsidP="003E7B9F">
            <w:pPr>
              <w:rPr>
                <w:rFonts w:ascii="Times New Roman" w:hAnsi="Times New Roman" w:cs="Times New Roman"/>
                <w:sz w:val="24"/>
                <w:szCs w:val="24"/>
              </w:rPr>
            </w:pPr>
          </w:p>
        </w:tc>
        <w:tc>
          <w:tcPr>
            <w:tcW w:w="7970" w:type="dxa"/>
          </w:tcPr>
          <w:p w:rsidR="00342DE8" w:rsidRPr="00342DE8" w:rsidRDefault="00342DE8" w:rsidP="003E7B9F">
            <w:pPr>
              <w:rPr>
                <w:rFonts w:ascii="Times New Roman" w:hAnsi="Times New Roman" w:cs="Times New Roman"/>
                <w:sz w:val="24"/>
                <w:szCs w:val="24"/>
              </w:rPr>
            </w:pPr>
            <w:r w:rsidRPr="00342DE8">
              <w:rPr>
                <w:rFonts w:ascii="Times New Roman" w:hAnsi="Times New Roman" w:cs="Times New Roman"/>
                <w:sz w:val="24"/>
                <w:szCs w:val="24"/>
              </w:rPr>
              <w:t>Especificaciones de la cultura necesaria para que la organización logre su misión.</w:t>
            </w:r>
          </w:p>
        </w:tc>
      </w:tr>
      <w:tr w:rsidR="00342DE8" w:rsidRPr="00342DE8" w:rsidTr="007529B7">
        <w:tc>
          <w:tcPr>
            <w:tcW w:w="8493" w:type="dxa"/>
            <w:gridSpan w:val="2"/>
          </w:tcPr>
          <w:p w:rsidR="00342DE8" w:rsidRPr="00342DE8" w:rsidRDefault="00342DE8" w:rsidP="003E7B9F">
            <w:pPr>
              <w:rPr>
                <w:rFonts w:ascii="Times New Roman" w:hAnsi="Times New Roman" w:cs="Times New Roman"/>
                <w:sz w:val="24"/>
                <w:szCs w:val="24"/>
              </w:rPr>
            </w:pPr>
            <w:r w:rsidRPr="00342DE8">
              <w:rPr>
                <w:rFonts w:ascii="Times New Roman" w:hAnsi="Times New Roman" w:cs="Times New Roman"/>
                <w:sz w:val="24"/>
                <w:szCs w:val="24"/>
              </w:rPr>
              <w:t>ETAPA 5: AUDITORÍA DE DESEMPEÑO</w:t>
            </w:r>
          </w:p>
        </w:tc>
      </w:tr>
      <w:tr w:rsidR="00342DE8" w:rsidRPr="00342DE8" w:rsidTr="007529B7">
        <w:tc>
          <w:tcPr>
            <w:tcW w:w="523" w:type="dxa"/>
          </w:tcPr>
          <w:p w:rsidR="00342DE8" w:rsidRPr="00342DE8" w:rsidRDefault="00342DE8" w:rsidP="003E7B9F">
            <w:pPr>
              <w:rPr>
                <w:rFonts w:ascii="Times New Roman" w:hAnsi="Times New Roman" w:cs="Times New Roman"/>
                <w:sz w:val="24"/>
                <w:szCs w:val="24"/>
              </w:rPr>
            </w:pPr>
          </w:p>
        </w:tc>
        <w:tc>
          <w:tcPr>
            <w:tcW w:w="7970" w:type="dxa"/>
          </w:tcPr>
          <w:p w:rsidR="00342DE8" w:rsidRPr="00342DE8" w:rsidRDefault="00342DE8" w:rsidP="003E7B9F">
            <w:pPr>
              <w:rPr>
                <w:rFonts w:ascii="Times New Roman" w:hAnsi="Times New Roman" w:cs="Times New Roman"/>
                <w:sz w:val="24"/>
                <w:szCs w:val="24"/>
              </w:rPr>
            </w:pPr>
            <w:r w:rsidRPr="00342DE8">
              <w:rPr>
                <w:rFonts w:ascii="Times New Roman" w:hAnsi="Times New Roman" w:cs="Times New Roman"/>
                <w:sz w:val="24"/>
                <w:szCs w:val="24"/>
              </w:rPr>
              <w:t>Determinación de la forma como se realizará dicha auditoría en términos de tipo de datos, responsabilidades y proyecciones.</w:t>
            </w:r>
          </w:p>
        </w:tc>
      </w:tr>
      <w:tr w:rsidR="00342DE8" w:rsidRPr="00342DE8" w:rsidTr="007529B7">
        <w:tc>
          <w:tcPr>
            <w:tcW w:w="523" w:type="dxa"/>
          </w:tcPr>
          <w:p w:rsidR="00342DE8" w:rsidRPr="00342DE8" w:rsidRDefault="00342DE8" w:rsidP="003E7B9F">
            <w:pPr>
              <w:rPr>
                <w:rFonts w:ascii="Times New Roman" w:hAnsi="Times New Roman" w:cs="Times New Roman"/>
                <w:sz w:val="24"/>
                <w:szCs w:val="24"/>
              </w:rPr>
            </w:pPr>
          </w:p>
        </w:tc>
        <w:tc>
          <w:tcPr>
            <w:tcW w:w="7970" w:type="dxa"/>
          </w:tcPr>
          <w:p w:rsidR="00342DE8" w:rsidRPr="00342DE8" w:rsidRDefault="00342DE8" w:rsidP="003E7B9F">
            <w:pPr>
              <w:rPr>
                <w:rFonts w:ascii="Times New Roman" w:hAnsi="Times New Roman" w:cs="Times New Roman"/>
                <w:sz w:val="24"/>
                <w:szCs w:val="24"/>
              </w:rPr>
            </w:pPr>
            <w:r w:rsidRPr="00342DE8">
              <w:rPr>
                <w:rFonts w:ascii="Times New Roman" w:hAnsi="Times New Roman" w:cs="Times New Roman"/>
                <w:sz w:val="24"/>
                <w:szCs w:val="24"/>
              </w:rPr>
              <w:t>Identificación de las fortalezas y debilidades organizacionales, en relación con los competidores directos, que se han de considerar en la validación del modelo de la estrategia de negocios.</w:t>
            </w:r>
          </w:p>
        </w:tc>
      </w:tr>
      <w:tr w:rsidR="00342DE8" w:rsidRPr="00342DE8" w:rsidTr="007529B7">
        <w:tc>
          <w:tcPr>
            <w:tcW w:w="523" w:type="dxa"/>
          </w:tcPr>
          <w:p w:rsidR="00342DE8" w:rsidRPr="00342DE8" w:rsidRDefault="00342DE8" w:rsidP="003E7B9F">
            <w:pPr>
              <w:rPr>
                <w:rFonts w:ascii="Times New Roman" w:hAnsi="Times New Roman" w:cs="Times New Roman"/>
                <w:sz w:val="24"/>
                <w:szCs w:val="24"/>
              </w:rPr>
            </w:pPr>
          </w:p>
        </w:tc>
        <w:tc>
          <w:tcPr>
            <w:tcW w:w="7970" w:type="dxa"/>
          </w:tcPr>
          <w:p w:rsidR="00342DE8" w:rsidRPr="00342DE8" w:rsidRDefault="00342DE8" w:rsidP="003E7B9F">
            <w:pPr>
              <w:rPr>
                <w:rFonts w:ascii="Times New Roman" w:hAnsi="Times New Roman" w:cs="Times New Roman"/>
                <w:sz w:val="24"/>
                <w:szCs w:val="24"/>
              </w:rPr>
            </w:pPr>
            <w:r w:rsidRPr="00342DE8">
              <w:rPr>
                <w:rFonts w:ascii="Times New Roman" w:hAnsi="Times New Roman" w:cs="Times New Roman"/>
                <w:sz w:val="24"/>
                <w:szCs w:val="24"/>
              </w:rPr>
              <w:t>Identificación de las oportunidades y amenazas dentro del entorno, que se han de considerar en la validación del modelo de la estrategia del negocio.</w:t>
            </w:r>
          </w:p>
        </w:tc>
      </w:tr>
      <w:tr w:rsidR="00342DE8" w:rsidRPr="00342DE8" w:rsidTr="007529B7">
        <w:tc>
          <w:tcPr>
            <w:tcW w:w="523" w:type="dxa"/>
          </w:tcPr>
          <w:p w:rsidR="00342DE8" w:rsidRPr="00342DE8" w:rsidRDefault="00342DE8" w:rsidP="003E7B9F">
            <w:pPr>
              <w:rPr>
                <w:rFonts w:ascii="Times New Roman" w:hAnsi="Times New Roman" w:cs="Times New Roman"/>
                <w:sz w:val="24"/>
                <w:szCs w:val="24"/>
              </w:rPr>
            </w:pPr>
          </w:p>
        </w:tc>
        <w:tc>
          <w:tcPr>
            <w:tcW w:w="7970" w:type="dxa"/>
          </w:tcPr>
          <w:p w:rsidR="00342DE8" w:rsidRPr="00342DE8" w:rsidRDefault="00342DE8" w:rsidP="003E7B9F">
            <w:pPr>
              <w:rPr>
                <w:rFonts w:ascii="Times New Roman" w:hAnsi="Times New Roman" w:cs="Times New Roman"/>
                <w:sz w:val="24"/>
                <w:szCs w:val="24"/>
              </w:rPr>
            </w:pPr>
            <w:r w:rsidRPr="00342DE8">
              <w:rPr>
                <w:rFonts w:ascii="Times New Roman" w:hAnsi="Times New Roman" w:cs="Times New Roman"/>
                <w:sz w:val="24"/>
                <w:szCs w:val="24"/>
              </w:rPr>
              <w:t>Medición del desempeño actual de la organización en relación con sus objetivos de desempeño, al establecer una brecha de desempeño.</w:t>
            </w:r>
          </w:p>
        </w:tc>
      </w:tr>
    </w:tbl>
    <w:p w:rsidR="00342DE8" w:rsidRDefault="00342DE8">
      <w:r>
        <w:br w:type="page"/>
      </w:r>
    </w:p>
    <w:tbl>
      <w:tblPr>
        <w:tblStyle w:val="Tablaconcuadrcula"/>
        <w:tblW w:w="8493" w:type="dxa"/>
        <w:tblInd w:w="595" w:type="dxa"/>
        <w:tblLook w:val="04A0" w:firstRow="1" w:lastRow="0" w:firstColumn="1" w:lastColumn="0" w:noHBand="0" w:noVBand="1"/>
      </w:tblPr>
      <w:tblGrid>
        <w:gridCol w:w="523"/>
        <w:gridCol w:w="7970"/>
      </w:tblGrid>
      <w:tr w:rsidR="00342DE8" w:rsidRPr="00342DE8" w:rsidTr="002B1ADA">
        <w:tc>
          <w:tcPr>
            <w:tcW w:w="8493" w:type="dxa"/>
            <w:gridSpan w:val="2"/>
          </w:tcPr>
          <w:p w:rsidR="00342DE8" w:rsidRPr="00342DE8" w:rsidRDefault="00342DE8" w:rsidP="003E7B9F">
            <w:pPr>
              <w:rPr>
                <w:rFonts w:ascii="Times New Roman" w:hAnsi="Times New Roman" w:cs="Times New Roman"/>
                <w:sz w:val="24"/>
                <w:szCs w:val="24"/>
              </w:rPr>
            </w:pPr>
            <w:r w:rsidRPr="00342DE8">
              <w:rPr>
                <w:rFonts w:ascii="Times New Roman" w:hAnsi="Times New Roman" w:cs="Times New Roman"/>
                <w:sz w:val="24"/>
                <w:szCs w:val="24"/>
              </w:rPr>
              <w:lastRenderedPageBreak/>
              <w:t>ETAPA 6: ANÁLISIS DE BRECHAS</w:t>
            </w:r>
          </w:p>
        </w:tc>
      </w:tr>
      <w:tr w:rsidR="00342DE8" w:rsidRPr="00342DE8" w:rsidTr="002B1ADA">
        <w:tc>
          <w:tcPr>
            <w:tcW w:w="523" w:type="dxa"/>
          </w:tcPr>
          <w:p w:rsidR="00342DE8" w:rsidRPr="00342DE8" w:rsidRDefault="00342DE8" w:rsidP="003E7B9F">
            <w:pPr>
              <w:rPr>
                <w:rFonts w:ascii="Times New Roman" w:hAnsi="Times New Roman" w:cs="Times New Roman"/>
                <w:sz w:val="24"/>
                <w:szCs w:val="24"/>
              </w:rPr>
            </w:pPr>
          </w:p>
        </w:tc>
        <w:tc>
          <w:tcPr>
            <w:tcW w:w="7970" w:type="dxa"/>
          </w:tcPr>
          <w:p w:rsidR="00342DE8" w:rsidRPr="00342DE8" w:rsidRDefault="00342DE8" w:rsidP="003E7B9F">
            <w:pPr>
              <w:rPr>
                <w:rFonts w:ascii="Times New Roman" w:hAnsi="Times New Roman" w:cs="Times New Roman"/>
                <w:sz w:val="24"/>
                <w:szCs w:val="24"/>
              </w:rPr>
            </w:pPr>
            <w:r w:rsidRPr="00342DE8">
              <w:rPr>
                <w:rFonts w:ascii="Times New Roman" w:hAnsi="Times New Roman" w:cs="Times New Roman"/>
                <w:sz w:val="24"/>
                <w:szCs w:val="24"/>
              </w:rPr>
              <w:t>Identificación de las brechas de desempeño actual de la organización y el deseado, definido en su modelo de la estrategia de negocio.</w:t>
            </w:r>
          </w:p>
        </w:tc>
      </w:tr>
      <w:tr w:rsidR="00342DE8" w:rsidRPr="00342DE8" w:rsidTr="002B1ADA">
        <w:tc>
          <w:tcPr>
            <w:tcW w:w="523" w:type="dxa"/>
          </w:tcPr>
          <w:p w:rsidR="00342DE8" w:rsidRPr="00342DE8" w:rsidRDefault="00342DE8" w:rsidP="003E7B9F">
            <w:pPr>
              <w:rPr>
                <w:rFonts w:ascii="Times New Roman" w:hAnsi="Times New Roman" w:cs="Times New Roman"/>
                <w:sz w:val="24"/>
                <w:szCs w:val="24"/>
              </w:rPr>
            </w:pPr>
          </w:p>
        </w:tc>
        <w:tc>
          <w:tcPr>
            <w:tcW w:w="7970" w:type="dxa"/>
          </w:tcPr>
          <w:p w:rsidR="00342DE8" w:rsidRPr="00342DE8" w:rsidRDefault="00342DE8" w:rsidP="003E7B9F">
            <w:pPr>
              <w:rPr>
                <w:rFonts w:ascii="Times New Roman" w:hAnsi="Times New Roman" w:cs="Times New Roman"/>
                <w:sz w:val="24"/>
                <w:szCs w:val="24"/>
              </w:rPr>
            </w:pPr>
            <w:r w:rsidRPr="00342DE8">
              <w:rPr>
                <w:rFonts w:ascii="Times New Roman" w:hAnsi="Times New Roman" w:cs="Times New Roman"/>
                <w:sz w:val="24"/>
                <w:szCs w:val="24"/>
              </w:rPr>
              <w:t>Desarrollo de la estrategia para cerrar cada brecha.</w:t>
            </w:r>
          </w:p>
        </w:tc>
      </w:tr>
      <w:tr w:rsidR="00342DE8" w:rsidRPr="00342DE8" w:rsidTr="002B1ADA">
        <w:tc>
          <w:tcPr>
            <w:tcW w:w="8493" w:type="dxa"/>
            <w:gridSpan w:val="2"/>
          </w:tcPr>
          <w:p w:rsidR="00342DE8" w:rsidRPr="00342DE8" w:rsidRDefault="00342DE8" w:rsidP="003E7B9F">
            <w:pPr>
              <w:rPr>
                <w:rFonts w:ascii="Times New Roman" w:hAnsi="Times New Roman" w:cs="Times New Roman"/>
                <w:sz w:val="24"/>
                <w:szCs w:val="24"/>
              </w:rPr>
            </w:pPr>
            <w:r w:rsidRPr="00342DE8">
              <w:rPr>
                <w:rFonts w:ascii="Times New Roman" w:hAnsi="Times New Roman" w:cs="Times New Roman"/>
                <w:sz w:val="24"/>
                <w:szCs w:val="24"/>
              </w:rPr>
              <w:t>ETAPA 7: INTEGRACIÓN DE LOS PLANES DE ACCIÓN</w:t>
            </w:r>
          </w:p>
        </w:tc>
      </w:tr>
      <w:tr w:rsidR="00342DE8" w:rsidRPr="00342DE8" w:rsidTr="002B1ADA">
        <w:tc>
          <w:tcPr>
            <w:tcW w:w="523" w:type="dxa"/>
          </w:tcPr>
          <w:p w:rsidR="00342DE8" w:rsidRPr="00342DE8" w:rsidRDefault="00342DE8" w:rsidP="003E7B9F">
            <w:pPr>
              <w:rPr>
                <w:rFonts w:ascii="Times New Roman" w:hAnsi="Times New Roman" w:cs="Times New Roman"/>
                <w:sz w:val="24"/>
                <w:szCs w:val="24"/>
              </w:rPr>
            </w:pPr>
          </w:p>
        </w:tc>
        <w:tc>
          <w:tcPr>
            <w:tcW w:w="7970" w:type="dxa"/>
          </w:tcPr>
          <w:p w:rsidR="00342DE8" w:rsidRPr="00342DE8" w:rsidRDefault="00342DE8" w:rsidP="003E7B9F">
            <w:pPr>
              <w:rPr>
                <w:rFonts w:ascii="Times New Roman" w:hAnsi="Times New Roman" w:cs="Times New Roman"/>
                <w:sz w:val="24"/>
                <w:szCs w:val="24"/>
              </w:rPr>
            </w:pPr>
            <w:r w:rsidRPr="00342DE8">
              <w:rPr>
                <w:rFonts w:ascii="Times New Roman" w:hAnsi="Times New Roman" w:cs="Times New Roman"/>
                <w:sz w:val="24"/>
                <w:szCs w:val="24"/>
              </w:rPr>
              <w:t xml:space="preserve">Consideración de una estructura organizacional apropiada para apoyar la dirección estratégica. </w:t>
            </w:r>
          </w:p>
        </w:tc>
      </w:tr>
      <w:tr w:rsidR="00342DE8" w:rsidRPr="00342DE8" w:rsidTr="002B1ADA">
        <w:tc>
          <w:tcPr>
            <w:tcW w:w="523" w:type="dxa"/>
          </w:tcPr>
          <w:p w:rsidR="00342DE8" w:rsidRPr="00342DE8" w:rsidRDefault="00342DE8" w:rsidP="003E7B9F">
            <w:pPr>
              <w:rPr>
                <w:rFonts w:ascii="Times New Roman" w:hAnsi="Times New Roman" w:cs="Times New Roman"/>
                <w:sz w:val="24"/>
                <w:szCs w:val="24"/>
              </w:rPr>
            </w:pPr>
          </w:p>
        </w:tc>
        <w:tc>
          <w:tcPr>
            <w:tcW w:w="7970" w:type="dxa"/>
          </w:tcPr>
          <w:p w:rsidR="00342DE8" w:rsidRPr="00342DE8" w:rsidRDefault="00342DE8" w:rsidP="003E7B9F">
            <w:pPr>
              <w:rPr>
                <w:rFonts w:ascii="Times New Roman" w:hAnsi="Times New Roman" w:cs="Times New Roman"/>
                <w:sz w:val="24"/>
                <w:szCs w:val="24"/>
              </w:rPr>
            </w:pPr>
            <w:r w:rsidRPr="00342DE8">
              <w:rPr>
                <w:rFonts w:ascii="Times New Roman" w:hAnsi="Times New Roman" w:cs="Times New Roman"/>
                <w:sz w:val="24"/>
                <w:szCs w:val="24"/>
              </w:rPr>
              <w:t>Identificación de funciones que deban someterse a los planes de apoyo.</w:t>
            </w:r>
          </w:p>
        </w:tc>
      </w:tr>
      <w:tr w:rsidR="00342DE8" w:rsidRPr="00342DE8" w:rsidTr="002B1ADA">
        <w:tc>
          <w:tcPr>
            <w:tcW w:w="523" w:type="dxa"/>
          </w:tcPr>
          <w:p w:rsidR="00342DE8" w:rsidRPr="00342DE8" w:rsidRDefault="00342DE8" w:rsidP="003E7B9F">
            <w:pPr>
              <w:rPr>
                <w:rFonts w:ascii="Times New Roman" w:hAnsi="Times New Roman" w:cs="Times New Roman"/>
                <w:sz w:val="24"/>
                <w:szCs w:val="24"/>
              </w:rPr>
            </w:pPr>
          </w:p>
        </w:tc>
        <w:tc>
          <w:tcPr>
            <w:tcW w:w="7970" w:type="dxa"/>
          </w:tcPr>
          <w:p w:rsidR="00342DE8" w:rsidRPr="00342DE8" w:rsidRDefault="00342DE8" w:rsidP="003E7B9F">
            <w:pPr>
              <w:rPr>
                <w:rFonts w:ascii="Times New Roman" w:hAnsi="Times New Roman" w:cs="Times New Roman"/>
                <w:sz w:val="24"/>
                <w:szCs w:val="24"/>
              </w:rPr>
            </w:pPr>
            <w:r w:rsidRPr="00342DE8">
              <w:rPr>
                <w:rFonts w:ascii="Times New Roman" w:hAnsi="Times New Roman" w:cs="Times New Roman"/>
                <w:sz w:val="24"/>
                <w:szCs w:val="24"/>
              </w:rPr>
              <w:t>Compilación, revisión e integración de los planes de acción por parte de los gerentes funcionales y de línea.</w:t>
            </w:r>
          </w:p>
        </w:tc>
      </w:tr>
      <w:tr w:rsidR="00342DE8" w:rsidRPr="00342DE8" w:rsidTr="002B1ADA">
        <w:tc>
          <w:tcPr>
            <w:tcW w:w="523" w:type="dxa"/>
          </w:tcPr>
          <w:p w:rsidR="00342DE8" w:rsidRPr="00342DE8" w:rsidRDefault="00342DE8" w:rsidP="003E7B9F">
            <w:pPr>
              <w:rPr>
                <w:rFonts w:ascii="Times New Roman" w:hAnsi="Times New Roman" w:cs="Times New Roman"/>
                <w:sz w:val="24"/>
                <w:szCs w:val="24"/>
              </w:rPr>
            </w:pPr>
          </w:p>
        </w:tc>
        <w:tc>
          <w:tcPr>
            <w:tcW w:w="7970" w:type="dxa"/>
          </w:tcPr>
          <w:p w:rsidR="00342DE8" w:rsidRPr="00342DE8" w:rsidRDefault="00342DE8" w:rsidP="003E7B9F">
            <w:pPr>
              <w:rPr>
                <w:rFonts w:ascii="Times New Roman" w:hAnsi="Times New Roman" w:cs="Times New Roman"/>
                <w:sz w:val="24"/>
                <w:szCs w:val="24"/>
              </w:rPr>
            </w:pPr>
            <w:r w:rsidRPr="00342DE8">
              <w:rPr>
                <w:rFonts w:ascii="Times New Roman" w:hAnsi="Times New Roman" w:cs="Times New Roman"/>
                <w:sz w:val="24"/>
                <w:szCs w:val="24"/>
              </w:rPr>
              <w:t>Compilación, modificación y aceptación de presupuestos consistente con los planes de acción.</w:t>
            </w:r>
          </w:p>
        </w:tc>
      </w:tr>
      <w:tr w:rsidR="00342DE8" w:rsidRPr="00342DE8" w:rsidTr="002B1ADA">
        <w:tc>
          <w:tcPr>
            <w:tcW w:w="8493" w:type="dxa"/>
            <w:gridSpan w:val="2"/>
          </w:tcPr>
          <w:p w:rsidR="00342DE8" w:rsidRPr="00342DE8" w:rsidRDefault="00342DE8" w:rsidP="003E7B9F">
            <w:pPr>
              <w:rPr>
                <w:rFonts w:ascii="Times New Roman" w:hAnsi="Times New Roman" w:cs="Times New Roman"/>
                <w:sz w:val="24"/>
                <w:szCs w:val="24"/>
              </w:rPr>
            </w:pPr>
            <w:r w:rsidRPr="00342DE8">
              <w:rPr>
                <w:rFonts w:ascii="Times New Roman" w:hAnsi="Times New Roman" w:cs="Times New Roman"/>
                <w:sz w:val="24"/>
                <w:szCs w:val="24"/>
              </w:rPr>
              <w:t>ETAPA 8: PLANEACIÓN DE CONTINGENCIAS</w:t>
            </w:r>
          </w:p>
        </w:tc>
      </w:tr>
      <w:tr w:rsidR="00342DE8" w:rsidRPr="00342DE8" w:rsidTr="002B1ADA">
        <w:tc>
          <w:tcPr>
            <w:tcW w:w="523" w:type="dxa"/>
          </w:tcPr>
          <w:p w:rsidR="00342DE8" w:rsidRPr="00342DE8" w:rsidRDefault="00342DE8" w:rsidP="003E7B9F">
            <w:pPr>
              <w:rPr>
                <w:rFonts w:ascii="Times New Roman" w:hAnsi="Times New Roman" w:cs="Times New Roman"/>
                <w:sz w:val="24"/>
                <w:szCs w:val="24"/>
              </w:rPr>
            </w:pPr>
          </w:p>
        </w:tc>
        <w:tc>
          <w:tcPr>
            <w:tcW w:w="7970" w:type="dxa"/>
          </w:tcPr>
          <w:p w:rsidR="00342DE8" w:rsidRPr="00342DE8" w:rsidRDefault="00342DE8" w:rsidP="003E7B9F">
            <w:pPr>
              <w:rPr>
                <w:rFonts w:ascii="Times New Roman" w:hAnsi="Times New Roman" w:cs="Times New Roman"/>
                <w:sz w:val="24"/>
                <w:szCs w:val="24"/>
              </w:rPr>
            </w:pPr>
            <w:r w:rsidRPr="00342DE8">
              <w:rPr>
                <w:rFonts w:ascii="Times New Roman" w:hAnsi="Times New Roman" w:cs="Times New Roman"/>
                <w:sz w:val="24"/>
                <w:szCs w:val="24"/>
              </w:rPr>
              <w:t>Identificación de las vulnerabilidades internas y externas más importantes y probables, y de las oportunidades para la organización.</w:t>
            </w:r>
          </w:p>
        </w:tc>
      </w:tr>
      <w:tr w:rsidR="00342DE8" w:rsidRPr="00342DE8" w:rsidTr="002B1ADA">
        <w:tc>
          <w:tcPr>
            <w:tcW w:w="523" w:type="dxa"/>
          </w:tcPr>
          <w:p w:rsidR="00342DE8" w:rsidRPr="00342DE8" w:rsidRDefault="00342DE8" w:rsidP="003E7B9F">
            <w:pPr>
              <w:rPr>
                <w:rFonts w:ascii="Times New Roman" w:hAnsi="Times New Roman" w:cs="Times New Roman"/>
                <w:sz w:val="24"/>
                <w:szCs w:val="24"/>
              </w:rPr>
            </w:pPr>
          </w:p>
        </w:tc>
        <w:tc>
          <w:tcPr>
            <w:tcW w:w="7970" w:type="dxa"/>
          </w:tcPr>
          <w:p w:rsidR="00342DE8" w:rsidRPr="00342DE8" w:rsidRDefault="00342DE8" w:rsidP="003E7B9F">
            <w:pPr>
              <w:rPr>
                <w:rFonts w:ascii="Times New Roman" w:hAnsi="Times New Roman" w:cs="Times New Roman"/>
                <w:sz w:val="24"/>
                <w:szCs w:val="24"/>
              </w:rPr>
            </w:pPr>
            <w:r w:rsidRPr="00342DE8">
              <w:rPr>
                <w:rFonts w:ascii="Times New Roman" w:hAnsi="Times New Roman" w:cs="Times New Roman"/>
                <w:sz w:val="24"/>
                <w:szCs w:val="24"/>
              </w:rPr>
              <w:t>Identificación de los puntos críticos en los cuales se inicia la acción sobre cada contingencia.</w:t>
            </w:r>
          </w:p>
        </w:tc>
      </w:tr>
      <w:tr w:rsidR="00342DE8" w:rsidRPr="00342DE8" w:rsidTr="002B1ADA">
        <w:tc>
          <w:tcPr>
            <w:tcW w:w="523" w:type="dxa"/>
          </w:tcPr>
          <w:p w:rsidR="00342DE8" w:rsidRPr="00342DE8" w:rsidRDefault="00342DE8" w:rsidP="003E7B9F">
            <w:pPr>
              <w:rPr>
                <w:rFonts w:ascii="Times New Roman" w:hAnsi="Times New Roman" w:cs="Times New Roman"/>
                <w:sz w:val="24"/>
                <w:szCs w:val="24"/>
              </w:rPr>
            </w:pPr>
          </w:p>
        </w:tc>
        <w:tc>
          <w:tcPr>
            <w:tcW w:w="7970" w:type="dxa"/>
          </w:tcPr>
          <w:p w:rsidR="00342DE8" w:rsidRPr="00342DE8" w:rsidRDefault="00342DE8" w:rsidP="003E7B9F">
            <w:pPr>
              <w:rPr>
                <w:rFonts w:ascii="Times New Roman" w:hAnsi="Times New Roman" w:cs="Times New Roman"/>
                <w:sz w:val="24"/>
                <w:szCs w:val="24"/>
              </w:rPr>
            </w:pPr>
            <w:r w:rsidRPr="00342DE8">
              <w:rPr>
                <w:rFonts w:ascii="Times New Roman" w:hAnsi="Times New Roman" w:cs="Times New Roman"/>
                <w:sz w:val="24"/>
                <w:szCs w:val="24"/>
              </w:rPr>
              <w:t>Acuerdo sobre las acciones a realizar para cada punto crítico identificado.</w:t>
            </w:r>
          </w:p>
        </w:tc>
      </w:tr>
      <w:tr w:rsidR="00342DE8" w:rsidRPr="00342DE8" w:rsidTr="002B1ADA">
        <w:tc>
          <w:tcPr>
            <w:tcW w:w="8493" w:type="dxa"/>
            <w:gridSpan w:val="2"/>
          </w:tcPr>
          <w:p w:rsidR="00342DE8" w:rsidRPr="00342DE8" w:rsidRDefault="00342DE8" w:rsidP="003E7B9F">
            <w:pPr>
              <w:rPr>
                <w:rFonts w:ascii="Times New Roman" w:hAnsi="Times New Roman" w:cs="Times New Roman"/>
                <w:sz w:val="24"/>
                <w:szCs w:val="24"/>
              </w:rPr>
            </w:pPr>
            <w:r w:rsidRPr="00342DE8">
              <w:rPr>
                <w:rFonts w:ascii="Times New Roman" w:hAnsi="Times New Roman" w:cs="Times New Roman"/>
                <w:sz w:val="24"/>
                <w:szCs w:val="24"/>
              </w:rPr>
              <w:t>ETAPA 9: IMPLEMENTACIÓN</w:t>
            </w:r>
          </w:p>
        </w:tc>
      </w:tr>
      <w:tr w:rsidR="00342DE8" w:rsidRPr="00342DE8" w:rsidTr="002B1ADA">
        <w:tc>
          <w:tcPr>
            <w:tcW w:w="523" w:type="dxa"/>
          </w:tcPr>
          <w:p w:rsidR="00342DE8" w:rsidRPr="00342DE8" w:rsidRDefault="00342DE8" w:rsidP="003E7B9F">
            <w:pPr>
              <w:rPr>
                <w:rFonts w:ascii="Times New Roman" w:hAnsi="Times New Roman" w:cs="Times New Roman"/>
                <w:sz w:val="24"/>
                <w:szCs w:val="24"/>
              </w:rPr>
            </w:pPr>
          </w:p>
        </w:tc>
        <w:tc>
          <w:tcPr>
            <w:tcW w:w="7970" w:type="dxa"/>
          </w:tcPr>
          <w:p w:rsidR="00342DE8" w:rsidRPr="00342DE8" w:rsidRDefault="00342DE8" w:rsidP="003E7B9F">
            <w:pPr>
              <w:rPr>
                <w:rFonts w:ascii="Times New Roman" w:hAnsi="Times New Roman" w:cs="Times New Roman"/>
                <w:sz w:val="24"/>
                <w:szCs w:val="24"/>
              </w:rPr>
            </w:pPr>
            <w:r w:rsidRPr="00342DE8">
              <w:rPr>
                <w:rFonts w:ascii="Times New Roman" w:hAnsi="Times New Roman" w:cs="Times New Roman"/>
                <w:sz w:val="24"/>
                <w:szCs w:val="24"/>
              </w:rPr>
              <w:t>Creación de un plan de acción para comunicar y reforzar el plan estratégico con todos los grupos de interés.</w:t>
            </w:r>
          </w:p>
        </w:tc>
      </w:tr>
      <w:tr w:rsidR="00342DE8" w:rsidRPr="00342DE8" w:rsidTr="002B1ADA">
        <w:tc>
          <w:tcPr>
            <w:tcW w:w="523" w:type="dxa"/>
          </w:tcPr>
          <w:p w:rsidR="00342DE8" w:rsidRPr="00342DE8" w:rsidRDefault="00342DE8" w:rsidP="003E7B9F">
            <w:pPr>
              <w:rPr>
                <w:rFonts w:ascii="Times New Roman" w:hAnsi="Times New Roman" w:cs="Times New Roman"/>
                <w:sz w:val="24"/>
                <w:szCs w:val="24"/>
              </w:rPr>
            </w:pPr>
          </w:p>
        </w:tc>
        <w:tc>
          <w:tcPr>
            <w:tcW w:w="7970" w:type="dxa"/>
          </w:tcPr>
          <w:p w:rsidR="00342DE8" w:rsidRPr="00342DE8" w:rsidRDefault="00342DE8" w:rsidP="003E7B9F">
            <w:pPr>
              <w:rPr>
                <w:rFonts w:ascii="Times New Roman" w:hAnsi="Times New Roman" w:cs="Times New Roman"/>
                <w:sz w:val="24"/>
                <w:szCs w:val="24"/>
              </w:rPr>
            </w:pPr>
            <w:r w:rsidRPr="00342DE8">
              <w:rPr>
                <w:rFonts w:ascii="Times New Roman" w:hAnsi="Times New Roman" w:cs="Times New Roman"/>
                <w:sz w:val="24"/>
                <w:szCs w:val="24"/>
              </w:rPr>
              <w:t>Identificación de las modificaciones necesarias a fin de que los sistemas de control gerencial apoyen el plan estratégico.</w:t>
            </w:r>
          </w:p>
        </w:tc>
      </w:tr>
      <w:tr w:rsidR="00342DE8" w:rsidRPr="00342DE8" w:rsidTr="002B1ADA">
        <w:tc>
          <w:tcPr>
            <w:tcW w:w="523" w:type="dxa"/>
          </w:tcPr>
          <w:p w:rsidR="00342DE8" w:rsidRPr="00342DE8" w:rsidRDefault="00342DE8" w:rsidP="003E7B9F">
            <w:pPr>
              <w:rPr>
                <w:rFonts w:ascii="Times New Roman" w:hAnsi="Times New Roman" w:cs="Times New Roman"/>
                <w:sz w:val="24"/>
                <w:szCs w:val="24"/>
              </w:rPr>
            </w:pPr>
          </w:p>
        </w:tc>
        <w:tc>
          <w:tcPr>
            <w:tcW w:w="7970" w:type="dxa"/>
          </w:tcPr>
          <w:p w:rsidR="00342DE8" w:rsidRPr="00342DE8" w:rsidRDefault="00342DE8" w:rsidP="003E7B9F">
            <w:pPr>
              <w:rPr>
                <w:rFonts w:ascii="Times New Roman" w:hAnsi="Times New Roman" w:cs="Times New Roman"/>
                <w:sz w:val="24"/>
                <w:szCs w:val="24"/>
              </w:rPr>
            </w:pPr>
            <w:r w:rsidRPr="00342DE8">
              <w:rPr>
                <w:rFonts w:ascii="Times New Roman" w:hAnsi="Times New Roman" w:cs="Times New Roman"/>
                <w:sz w:val="24"/>
                <w:szCs w:val="24"/>
              </w:rPr>
              <w:t>Identificación de las modificaciones necesarias a fin de que la motivación y los sistemas de retribución apoyen el plan estratégico.</w:t>
            </w:r>
          </w:p>
        </w:tc>
      </w:tr>
      <w:tr w:rsidR="00342DE8" w:rsidRPr="00342DE8" w:rsidTr="002B1ADA">
        <w:tc>
          <w:tcPr>
            <w:tcW w:w="523" w:type="dxa"/>
          </w:tcPr>
          <w:p w:rsidR="00342DE8" w:rsidRPr="00342DE8" w:rsidRDefault="00342DE8" w:rsidP="003E7B9F">
            <w:pPr>
              <w:rPr>
                <w:rFonts w:ascii="Times New Roman" w:hAnsi="Times New Roman" w:cs="Times New Roman"/>
                <w:sz w:val="24"/>
                <w:szCs w:val="24"/>
              </w:rPr>
            </w:pPr>
          </w:p>
        </w:tc>
        <w:tc>
          <w:tcPr>
            <w:tcW w:w="7970" w:type="dxa"/>
          </w:tcPr>
          <w:p w:rsidR="00342DE8" w:rsidRPr="00342DE8" w:rsidRDefault="00342DE8" w:rsidP="003E7B9F">
            <w:pPr>
              <w:rPr>
                <w:rFonts w:ascii="Times New Roman" w:hAnsi="Times New Roman" w:cs="Times New Roman"/>
                <w:sz w:val="24"/>
                <w:szCs w:val="24"/>
              </w:rPr>
            </w:pPr>
            <w:r w:rsidRPr="00342DE8">
              <w:rPr>
                <w:rFonts w:ascii="Times New Roman" w:hAnsi="Times New Roman" w:cs="Times New Roman"/>
                <w:sz w:val="24"/>
                <w:szCs w:val="24"/>
              </w:rPr>
              <w:t>Identificación de las modificaciones necesarias a fin de que los sistemas de información y compensación apoyen el plan estratégico.</w:t>
            </w:r>
          </w:p>
        </w:tc>
      </w:tr>
      <w:tr w:rsidR="00342DE8" w:rsidRPr="00342DE8" w:rsidTr="002B1ADA">
        <w:tc>
          <w:tcPr>
            <w:tcW w:w="523" w:type="dxa"/>
          </w:tcPr>
          <w:p w:rsidR="00342DE8" w:rsidRPr="00342DE8" w:rsidRDefault="00342DE8" w:rsidP="003E7B9F">
            <w:pPr>
              <w:rPr>
                <w:rFonts w:ascii="Times New Roman" w:hAnsi="Times New Roman" w:cs="Times New Roman"/>
                <w:sz w:val="24"/>
                <w:szCs w:val="24"/>
              </w:rPr>
            </w:pPr>
          </w:p>
        </w:tc>
        <w:tc>
          <w:tcPr>
            <w:tcW w:w="7970" w:type="dxa"/>
          </w:tcPr>
          <w:p w:rsidR="00342DE8" w:rsidRPr="00342DE8" w:rsidRDefault="00342DE8" w:rsidP="003E7B9F">
            <w:pPr>
              <w:rPr>
                <w:rFonts w:ascii="Times New Roman" w:hAnsi="Times New Roman" w:cs="Times New Roman"/>
                <w:sz w:val="24"/>
                <w:szCs w:val="24"/>
              </w:rPr>
            </w:pPr>
            <w:r w:rsidRPr="00342DE8">
              <w:rPr>
                <w:rFonts w:ascii="Times New Roman" w:hAnsi="Times New Roman" w:cs="Times New Roman"/>
                <w:sz w:val="24"/>
                <w:szCs w:val="24"/>
              </w:rPr>
              <w:t>Identificación de las herramientas y entrenamientos permanentes necesarios para proporcionar a los empleados la capacidad de manejar los procesos en forma estratégica.</w:t>
            </w:r>
          </w:p>
        </w:tc>
      </w:tr>
    </w:tbl>
    <w:p w:rsidR="00D63E62" w:rsidRDefault="00D63E62" w:rsidP="00342DE8"/>
    <w:p w:rsidR="00D63E62" w:rsidRDefault="00D63E62">
      <w:r>
        <w:br w:type="page"/>
      </w:r>
    </w:p>
    <w:p w:rsidR="00D63E62" w:rsidRPr="00D63E62" w:rsidRDefault="00DC307D" w:rsidP="00D63E62">
      <w:pPr>
        <w:pStyle w:val="TESISEDU"/>
        <w:jc w:val="center"/>
        <w:rPr>
          <w:b/>
        </w:rPr>
      </w:pPr>
      <w:r>
        <w:rPr>
          <w:b/>
        </w:rPr>
        <w:lastRenderedPageBreak/>
        <w:t>ANEXO C</w:t>
      </w:r>
    </w:p>
    <w:p w:rsidR="00D63E62" w:rsidRPr="00D63E62" w:rsidRDefault="00D63E62" w:rsidP="00D63E62">
      <w:pPr>
        <w:pStyle w:val="TESISEDU"/>
        <w:jc w:val="center"/>
        <w:rPr>
          <w:b/>
        </w:rPr>
      </w:pPr>
      <w:r w:rsidRPr="00D63E62">
        <w:rPr>
          <w:b/>
        </w:rPr>
        <w:t>PLANIFICACIÓN ESTRATÉGICA</w:t>
      </w:r>
    </w:p>
    <w:sdt>
      <w:sdtPr>
        <w:rPr>
          <w:rFonts w:asciiTheme="minorHAnsi" w:eastAsiaTheme="minorEastAsia" w:hAnsiTheme="minorHAnsi" w:cstheme="majorHAnsi"/>
          <w:color w:val="44546A" w:themeColor="text2"/>
          <w:sz w:val="20"/>
          <w:szCs w:val="20"/>
          <w:lang w:val="es-ES"/>
        </w:rPr>
        <w:id w:val="1250242059"/>
        <w:docPartObj>
          <w:docPartGallery w:val="Table of Contents"/>
          <w:docPartUnique/>
        </w:docPartObj>
      </w:sdtPr>
      <w:sdtEndPr>
        <w:rPr>
          <w:b/>
          <w:bCs/>
          <w:sz w:val="22"/>
          <w:szCs w:val="22"/>
        </w:rPr>
      </w:sdtEndPr>
      <w:sdtContent>
        <w:p w:rsidR="00281DF0" w:rsidRPr="00281DF0" w:rsidRDefault="00281DF0" w:rsidP="00281DF0">
          <w:pPr>
            <w:pStyle w:val="TtuloTDC"/>
            <w:rPr>
              <w:rFonts w:cstheme="majorHAnsi"/>
              <w:sz w:val="24"/>
              <w:lang w:val="es-ES"/>
            </w:rPr>
          </w:pPr>
          <w:r w:rsidRPr="00281DF0">
            <w:rPr>
              <w:rFonts w:cstheme="majorHAnsi"/>
              <w:color w:val="DF1010"/>
              <w:sz w:val="24"/>
              <w:lang w:val="es-ES"/>
            </w:rPr>
            <w:t>Tabla de contenido</w:t>
          </w:r>
        </w:p>
        <w:p w:rsidR="00281DF0" w:rsidRPr="005F5941" w:rsidRDefault="00281DF0" w:rsidP="00281DF0">
          <w:pPr>
            <w:pStyle w:val="TDC1"/>
            <w:tabs>
              <w:tab w:val="right" w:leader="dot" w:pos="9061"/>
            </w:tabs>
            <w:rPr>
              <w:b w:val="0"/>
              <w:bCs w:val="0"/>
              <w:noProof/>
              <w:color w:val="auto"/>
              <w:sz w:val="20"/>
              <w:szCs w:val="22"/>
              <w:lang w:eastAsia="en-US"/>
            </w:rPr>
          </w:pPr>
          <w:r w:rsidRPr="005F5941">
            <w:rPr>
              <w:rFonts w:asciiTheme="majorHAnsi" w:hAnsiTheme="majorHAnsi" w:cstheme="majorHAnsi"/>
              <w:b w:val="0"/>
              <w:bCs w:val="0"/>
              <w:sz w:val="24"/>
              <w:lang w:val="es-ES"/>
            </w:rPr>
            <w:fldChar w:fldCharType="begin"/>
          </w:r>
          <w:r w:rsidRPr="005F5941">
            <w:rPr>
              <w:rFonts w:asciiTheme="majorHAnsi" w:hAnsiTheme="majorHAnsi" w:cstheme="majorHAnsi"/>
              <w:b w:val="0"/>
              <w:bCs w:val="0"/>
              <w:sz w:val="24"/>
              <w:lang w:val="es-ES"/>
            </w:rPr>
            <w:instrText xml:space="preserve"> TOC \o "1-2" \n "2-2" \h \z \u </w:instrText>
          </w:r>
          <w:r w:rsidRPr="005F5941">
            <w:rPr>
              <w:rFonts w:asciiTheme="majorHAnsi" w:hAnsiTheme="majorHAnsi" w:cstheme="majorHAnsi"/>
              <w:b w:val="0"/>
              <w:bCs w:val="0"/>
              <w:sz w:val="24"/>
              <w:lang w:val="es-ES"/>
            </w:rPr>
            <w:fldChar w:fldCharType="separate"/>
          </w:r>
          <w:hyperlink w:anchor="_Toc9240741" w:history="1">
            <w:r w:rsidRPr="005F5941">
              <w:rPr>
                <w:rStyle w:val="Hipervnculo"/>
                <w:rFonts w:cstheme="majorHAnsi"/>
                <w:noProof/>
                <w:sz w:val="24"/>
                <w:lang w:val="es-ES"/>
              </w:rPr>
              <w:t>PLANEACIÓN PARA PLANEAR</w:t>
            </w:r>
            <w:r w:rsidRPr="005F5941">
              <w:rPr>
                <w:noProof/>
                <w:webHidden/>
                <w:sz w:val="24"/>
              </w:rPr>
              <w:tab/>
            </w:r>
            <w:r w:rsidRPr="005F5941">
              <w:rPr>
                <w:noProof/>
                <w:webHidden/>
                <w:sz w:val="24"/>
              </w:rPr>
              <w:fldChar w:fldCharType="begin"/>
            </w:r>
            <w:r w:rsidRPr="005F5941">
              <w:rPr>
                <w:noProof/>
                <w:webHidden/>
                <w:sz w:val="24"/>
              </w:rPr>
              <w:instrText xml:space="preserve"> PAGEREF _Toc9240741 \h </w:instrText>
            </w:r>
            <w:r w:rsidRPr="005F5941">
              <w:rPr>
                <w:noProof/>
                <w:webHidden/>
                <w:sz w:val="24"/>
              </w:rPr>
            </w:r>
            <w:r w:rsidRPr="005F5941">
              <w:rPr>
                <w:noProof/>
                <w:webHidden/>
                <w:sz w:val="24"/>
              </w:rPr>
              <w:fldChar w:fldCharType="separate"/>
            </w:r>
            <w:r w:rsidR="00FC0D55">
              <w:rPr>
                <w:noProof/>
                <w:webHidden/>
                <w:sz w:val="24"/>
              </w:rPr>
              <w:t>- 137 -</w:t>
            </w:r>
            <w:r w:rsidRPr="005F5941">
              <w:rPr>
                <w:noProof/>
                <w:webHidden/>
                <w:sz w:val="24"/>
              </w:rPr>
              <w:fldChar w:fldCharType="end"/>
            </w:r>
          </w:hyperlink>
        </w:p>
        <w:p w:rsidR="00281DF0" w:rsidRPr="005F5941" w:rsidRDefault="00F24D38" w:rsidP="00281DF0">
          <w:pPr>
            <w:pStyle w:val="TDC2"/>
            <w:rPr>
              <w:noProof/>
              <w:color w:val="auto"/>
              <w:sz w:val="20"/>
              <w:lang w:eastAsia="en-US"/>
            </w:rPr>
          </w:pPr>
          <w:hyperlink w:anchor="_Toc9240742" w:history="1">
            <w:r w:rsidR="00281DF0" w:rsidRPr="005F5941">
              <w:rPr>
                <w:rStyle w:val="Hipervnculo"/>
                <w:rFonts w:asciiTheme="majorHAnsi" w:hAnsiTheme="majorHAnsi" w:cstheme="majorHAnsi"/>
                <w:noProof/>
                <w:sz w:val="20"/>
                <w:lang w:val="es-ES"/>
              </w:rPr>
              <w:t>Miembros del equipo de planeación y roles</w:t>
            </w:r>
          </w:hyperlink>
        </w:p>
        <w:p w:rsidR="00281DF0" w:rsidRPr="005F5941" w:rsidRDefault="00F24D38" w:rsidP="00281DF0">
          <w:pPr>
            <w:pStyle w:val="TDC2"/>
            <w:rPr>
              <w:noProof/>
              <w:color w:val="auto"/>
              <w:sz w:val="20"/>
              <w:lang w:eastAsia="en-US"/>
            </w:rPr>
          </w:pPr>
          <w:hyperlink w:anchor="_Toc9240743" w:history="1">
            <w:r w:rsidR="00281DF0" w:rsidRPr="005F5941">
              <w:rPr>
                <w:rStyle w:val="Hipervnculo"/>
                <w:rFonts w:asciiTheme="majorHAnsi" w:hAnsiTheme="majorHAnsi" w:cstheme="majorHAnsi"/>
                <w:noProof/>
                <w:sz w:val="20"/>
                <w:lang w:val="es-ES"/>
              </w:rPr>
              <w:t>Contratos, compromisos individuales, calendarios de planeación y localizaciones</w:t>
            </w:r>
          </w:hyperlink>
        </w:p>
        <w:p w:rsidR="00281DF0" w:rsidRPr="005F5941" w:rsidRDefault="00F24D38" w:rsidP="00281DF0">
          <w:pPr>
            <w:pStyle w:val="TDC2"/>
            <w:rPr>
              <w:noProof/>
              <w:color w:val="auto"/>
              <w:sz w:val="20"/>
              <w:lang w:eastAsia="en-US"/>
            </w:rPr>
          </w:pPr>
          <w:hyperlink w:anchor="_Toc9240744" w:history="1">
            <w:r w:rsidR="00281DF0" w:rsidRPr="005F5941">
              <w:rPr>
                <w:rStyle w:val="Hipervnculo"/>
                <w:rFonts w:asciiTheme="majorHAnsi" w:hAnsiTheme="majorHAnsi" w:cstheme="majorHAnsi"/>
                <w:noProof/>
                <w:sz w:val="20"/>
                <w:lang w:val="es-ES"/>
              </w:rPr>
              <w:t>Grupo de interés y su involucramiento</w:t>
            </w:r>
          </w:hyperlink>
        </w:p>
        <w:p w:rsidR="00281DF0" w:rsidRPr="005F5941" w:rsidRDefault="00F24D38" w:rsidP="00281DF0">
          <w:pPr>
            <w:pStyle w:val="TDC2"/>
            <w:rPr>
              <w:noProof/>
              <w:color w:val="auto"/>
              <w:sz w:val="20"/>
              <w:lang w:eastAsia="en-US"/>
            </w:rPr>
          </w:pPr>
          <w:hyperlink w:anchor="_Toc9240745" w:history="1">
            <w:r w:rsidR="00281DF0" w:rsidRPr="005F5941">
              <w:rPr>
                <w:rStyle w:val="Hipervnculo"/>
                <w:rFonts w:asciiTheme="majorHAnsi" w:hAnsiTheme="majorHAnsi" w:cstheme="majorHAnsi"/>
                <w:noProof/>
                <w:sz w:val="20"/>
                <w:lang w:val="es-ES"/>
              </w:rPr>
              <w:t>El entorno y el horizonte de planeación.</w:t>
            </w:r>
          </w:hyperlink>
        </w:p>
        <w:p w:rsidR="00281DF0" w:rsidRPr="005F5941" w:rsidRDefault="00F24D38" w:rsidP="00281DF0">
          <w:pPr>
            <w:pStyle w:val="TDC2"/>
            <w:rPr>
              <w:noProof/>
              <w:color w:val="auto"/>
              <w:sz w:val="20"/>
              <w:lang w:eastAsia="en-US"/>
            </w:rPr>
          </w:pPr>
          <w:hyperlink w:anchor="_Toc9240746" w:history="1">
            <w:r w:rsidR="00281DF0" w:rsidRPr="005F5941">
              <w:rPr>
                <w:rStyle w:val="Hipervnculo"/>
                <w:rFonts w:asciiTheme="majorHAnsi" w:hAnsiTheme="majorHAnsi" w:cstheme="majorHAnsi"/>
                <w:noProof/>
                <w:sz w:val="20"/>
                <w:lang w:val="es-ES"/>
              </w:rPr>
              <w:t>Intervenciones de apoyo organizacional para la planificación estratégica.</w:t>
            </w:r>
          </w:hyperlink>
        </w:p>
        <w:p w:rsidR="00281DF0" w:rsidRPr="005F5941" w:rsidRDefault="00F24D38" w:rsidP="00281DF0">
          <w:pPr>
            <w:pStyle w:val="TDC1"/>
            <w:tabs>
              <w:tab w:val="right" w:leader="dot" w:pos="9061"/>
            </w:tabs>
            <w:rPr>
              <w:b w:val="0"/>
              <w:bCs w:val="0"/>
              <w:noProof/>
              <w:color w:val="auto"/>
              <w:sz w:val="20"/>
              <w:szCs w:val="22"/>
              <w:lang w:eastAsia="en-US"/>
            </w:rPr>
          </w:pPr>
          <w:hyperlink w:anchor="_Toc9240747" w:history="1">
            <w:r w:rsidR="00281DF0" w:rsidRPr="005F5941">
              <w:rPr>
                <w:rStyle w:val="Hipervnculo"/>
                <w:rFonts w:cstheme="majorHAnsi"/>
                <w:noProof/>
                <w:sz w:val="24"/>
                <w:lang w:val="es-ES"/>
              </w:rPr>
              <w:t>BÚSQUEDA DE VALORES</w:t>
            </w:r>
            <w:r w:rsidR="00281DF0" w:rsidRPr="005F5941">
              <w:rPr>
                <w:noProof/>
                <w:webHidden/>
                <w:sz w:val="24"/>
              </w:rPr>
              <w:tab/>
            </w:r>
            <w:r w:rsidR="00281DF0" w:rsidRPr="005F5941">
              <w:rPr>
                <w:noProof/>
                <w:webHidden/>
                <w:sz w:val="24"/>
              </w:rPr>
              <w:fldChar w:fldCharType="begin"/>
            </w:r>
            <w:r w:rsidR="00281DF0" w:rsidRPr="005F5941">
              <w:rPr>
                <w:noProof/>
                <w:webHidden/>
                <w:sz w:val="24"/>
              </w:rPr>
              <w:instrText xml:space="preserve"> PAGEREF _Toc9240747 \h </w:instrText>
            </w:r>
            <w:r w:rsidR="00281DF0" w:rsidRPr="005F5941">
              <w:rPr>
                <w:noProof/>
                <w:webHidden/>
                <w:sz w:val="24"/>
              </w:rPr>
            </w:r>
            <w:r w:rsidR="00281DF0" w:rsidRPr="005F5941">
              <w:rPr>
                <w:noProof/>
                <w:webHidden/>
                <w:sz w:val="24"/>
              </w:rPr>
              <w:fldChar w:fldCharType="separate"/>
            </w:r>
            <w:r w:rsidR="00FC0D55">
              <w:rPr>
                <w:noProof/>
                <w:webHidden/>
                <w:sz w:val="24"/>
              </w:rPr>
              <w:t>- 139 -</w:t>
            </w:r>
            <w:r w:rsidR="00281DF0" w:rsidRPr="005F5941">
              <w:rPr>
                <w:noProof/>
                <w:webHidden/>
                <w:sz w:val="24"/>
              </w:rPr>
              <w:fldChar w:fldCharType="end"/>
            </w:r>
          </w:hyperlink>
        </w:p>
        <w:p w:rsidR="00281DF0" w:rsidRPr="005F5941" w:rsidRDefault="00F24D38" w:rsidP="00281DF0">
          <w:pPr>
            <w:pStyle w:val="TDC2"/>
            <w:rPr>
              <w:noProof/>
              <w:color w:val="auto"/>
              <w:sz w:val="20"/>
              <w:lang w:eastAsia="en-US"/>
            </w:rPr>
          </w:pPr>
          <w:hyperlink w:anchor="_Toc9240748" w:history="1">
            <w:r w:rsidR="00281DF0" w:rsidRPr="005F5941">
              <w:rPr>
                <w:rStyle w:val="Hipervnculo"/>
                <w:rFonts w:asciiTheme="majorHAnsi" w:hAnsiTheme="majorHAnsi" w:cstheme="majorHAnsi"/>
                <w:noProof/>
                <w:sz w:val="20"/>
                <w:lang w:val="es-ES"/>
              </w:rPr>
              <w:t>Comparación de valores individuales</w:t>
            </w:r>
          </w:hyperlink>
        </w:p>
        <w:p w:rsidR="00281DF0" w:rsidRPr="005F5941" w:rsidRDefault="00F24D38" w:rsidP="00281DF0">
          <w:pPr>
            <w:pStyle w:val="TDC2"/>
            <w:rPr>
              <w:noProof/>
              <w:color w:val="auto"/>
              <w:sz w:val="20"/>
              <w:lang w:eastAsia="en-US"/>
            </w:rPr>
          </w:pPr>
          <w:hyperlink w:anchor="_Toc9240749" w:history="1">
            <w:r w:rsidR="00281DF0" w:rsidRPr="005F5941">
              <w:rPr>
                <w:rStyle w:val="Hipervnculo"/>
                <w:rFonts w:asciiTheme="majorHAnsi" w:hAnsiTheme="majorHAnsi" w:cstheme="majorHAnsi"/>
                <w:noProof/>
                <w:sz w:val="20"/>
                <w:lang w:val="es-ES"/>
              </w:rPr>
              <w:t>Acuerdos de valores compartidos</w:t>
            </w:r>
          </w:hyperlink>
        </w:p>
        <w:p w:rsidR="00281DF0" w:rsidRPr="005F5941" w:rsidRDefault="00F24D38" w:rsidP="00281DF0">
          <w:pPr>
            <w:pStyle w:val="TDC2"/>
            <w:rPr>
              <w:noProof/>
              <w:color w:val="auto"/>
              <w:sz w:val="20"/>
              <w:lang w:eastAsia="en-US"/>
            </w:rPr>
          </w:pPr>
          <w:hyperlink w:anchor="_Toc9240750" w:history="1">
            <w:r w:rsidR="00281DF0" w:rsidRPr="005F5941">
              <w:rPr>
                <w:rStyle w:val="Hipervnculo"/>
                <w:rFonts w:asciiTheme="majorHAnsi" w:hAnsiTheme="majorHAnsi" w:cstheme="majorHAnsi"/>
                <w:noProof/>
                <w:sz w:val="20"/>
                <w:lang w:val="es-ES"/>
              </w:rPr>
              <w:t>Declaración de los valores compartidos</w:t>
            </w:r>
          </w:hyperlink>
        </w:p>
        <w:p w:rsidR="00281DF0" w:rsidRPr="005F5941" w:rsidRDefault="00F24D38" w:rsidP="00281DF0">
          <w:pPr>
            <w:pStyle w:val="TDC2"/>
            <w:rPr>
              <w:noProof/>
              <w:color w:val="auto"/>
              <w:sz w:val="20"/>
              <w:lang w:eastAsia="en-US"/>
            </w:rPr>
          </w:pPr>
          <w:hyperlink w:anchor="_Toc9240751" w:history="1">
            <w:r w:rsidR="00281DF0" w:rsidRPr="005F5941">
              <w:rPr>
                <w:rStyle w:val="Hipervnculo"/>
                <w:rFonts w:asciiTheme="majorHAnsi" w:hAnsiTheme="majorHAnsi" w:cstheme="majorHAnsi"/>
                <w:noProof/>
                <w:sz w:val="20"/>
                <w:lang w:val="es-ES"/>
              </w:rPr>
              <w:t>La cultura de la organización</w:t>
            </w:r>
          </w:hyperlink>
        </w:p>
        <w:p w:rsidR="00281DF0" w:rsidRPr="005F5941" w:rsidRDefault="00F24D38" w:rsidP="00281DF0">
          <w:pPr>
            <w:pStyle w:val="TDC1"/>
            <w:tabs>
              <w:tab w:val="right" w:leader="dot" w:pos="9061"/>
            </w:tabs>
            <w:rPr>
              <w:b w:val="0"/>
              <w:bCs w:val="0"/>
              <w:noProof/>
              <w:color w:val="auto"/>
              <w:sz w:val="20"/>
              <w:szCs w:val="22"/>
              <w:lang w:eastAsia="en-US"/>
            </w:rPr>
          </w:pPr>
          <w:hyperlink w:anchor="_Toc9240752" w:history="1">
            <w:r w:rsidR="00281DF0" w:rsidRPr="005F5941">
              <w:rPr>
                <w:rStyle w:val="Hipervnculo"/>
                <w:rFonts w:cstheme="majorHAnsi"/>
                <w:noProof/>
                <w:sz w:val="24"/>
                <w:lang w:val="es-ES"/>
              </w:rPr>
              <w:t>Misión</w:t>
            </w:r>
            <w:r w:rsidR="00281DF0" w:rsidRPr="005F5941">
              <w:rPr>
                <w:noProof/>
                <w:webHidden/>
                <w:sz w:val="24"/>
              </w:rPr>
              <w:tab/>
            </w:r>
            <w:r w:rsidR="00281DF0" w:rsidRPr="005F5941">
              <w:rPr>
                <w:noProof/>
                <w:webHidden/>
                <w:sz w:val="24"/>
              </w:rPr>
              <w:fldChar w:fldCharType="begin"/>
            </w:r>
            <w:r w:rsidR="00281DF0" w:rsidRPr="005F5941">
              <w:rPr>
                <w:noProof/>
                <w:webHidden/>
                <w:sz w:val="24"/>
              </w:rPr>
              <w:instrText xml:space="preserve"> PAGEREF _Toc9240752 \h </w:instrText>
            </w:r>
            <w:r w:rsidR="00281DF0" w:rsidRPr="005F5941">
              <w:rPr>
                <w:noProof/>
                <w:webHidden/>
                <w:sz w:val="24"/>
              </w:rPr>
            </w:r>
            <w:r w:rsidR="00281DF0" w:rsidRPr="005F5941">
              <w:rPr>
                <w:noProof/>
                <w:webHidden/>
                <w:sz w:val="24"/>
              </w:rPr>
              <w:fldChar w:fldCharType="separate"/>
            </w:r>
            <w:r w:rsidR="00FC0D55">
              <w:rPr>
                <w:noProof/>
                <w:webHidden/>
                <w:sz w:val="24"/>
              </w:rPr>
              <w:t>- 141 -</w:t>
            </w:r>
            <w:r w:rsidR="00281DF0" w:rsidRPr="005F5941">
              <w:rPr>
                <w:noProof/>
                <w:webHidden/>
                <w:sz w:val="24"/>
              </w:rPr>
              <w:fldChar w:fldCharType="end"/>
            </w:r>
          </w:hyperlink>
        </w:p>
        <w:p w:rsidR="00281DF0" w:rsidRPr="005F5941" w:rsidRDefault="00F24D38" w:rsidP="00281DF0">
          <w:pPr>
            <w:pStyle w:val="TDC2"/>
            <w:rPr>
              <w:noProof/>
              <w:color w:val="auto"/>
              <w:sz w:val="20"/>
              <w:lang w:eastAsia="en-US"/>
            </w:rPr>
          </w:pPr>
          <w:hyperlink w:anchor="_Toc9240753" w:history="1">
            <w:r w:rsidR="00281DF0" w:rsidRPr="005F5941">
              <w:rPr>
                <w:rStyle w:val="Hipervnculo"/>
                <w:rFonts w:asciiTheme="majorHAnsi" w:hAnsiTheme="majorHAnsi" w:cstheme="majorHAnsi"/>
                <w:noProof/>
                <w:sz w:val="20"/>
                <w:lang w:val="es-ES"/>
              </w:rPr>
              <w:t>Productos y funciones básicas de la organización</w:t>
            </w:r>
          </w:hyperlink>
        </w:p>
        <w:p w:rsidR="00281DF0" w:rsidRPr="005F5941" w:rsidRDefault="00F24D38" w:rsidP="00281DF0">
          <w:pPr>
            <w:pStyle w:val="TDC2"/>
            <w:rPr>
              <w:noProof/>
              <w:color w:val="auto"/>
              <w:sz w:val="20"/>
              <w:lang w:eastAsia="en-US"/>
            </w:rPr>
          </w:pPr>
          <w:hyperlink w:anchor="_Toc9240754" w:history="1">
            <w:r w:rsidR="00281DF0" w:rsidRPr="005F5941">
              <w:rPr>
                <w:rStyle w:val="Hipervnculo"/>
                <w:rFonts w:asciiTheme="majorHAnsi" w:hAnsiTheme="majorHAnsi" w:cstheme="majorHAnsi"/>
                <w:noProof/>
                <w:sz w:val="20"/>
                <w:lang w:val="es-ES"/>
              </w:rPr>
              <w:t>Mercados objetivos</w:t>
            </w:r>
          </w:hyperlink>
        </w:p>
        <w:p w:rsidR="00281DF0" w:rsidRPr="005F5941" w:rsidRDefault="00F24D38" w:rsidP="00281DF0">
          <w:pPr>
            <w:pStyle w:val="TDC2"/>
            <w:rPr>
              <w:noProof/>
              <w:color w:val="auto"/>
              <w:sz w:val="20"/>
              <w:lang w:eastAsia="en-US"/>
            </w:rPr>
          </w:pPr>
          <w:hyperlink w:anchor="_Toc9240755" w:history="1">
            <w:r w:rsidR="00281DF0" w:rsidRPr="005F5941">
              <w:rPr>
                <w:rStyle w:val="Hipervnculo"/>
                <w:rFonts w:asciiTheme="majorHAnsi" w:hAnsiTheme="majorHAnsi" w:cstheme="majorHAnsi"/>
                <w:noProof/>
                <w:sz w:val="20"/>
                <w:lang w:val="es-ES"/>
              </w:rPr>
              <w:t>Razones de la organización para su existencia</w:t>
            </w:r>
          </w:hyperlink>
        </w:p>
        <w:p w:rsidR="00281DF0" w:rsidRPr="005F5941" w:rsidRDefault="00F24D38" w:rsidP="00281DF0">
          <w:pPr>
            <w:pStyle w:val="TDC2"/>
            <w:rPr>
              <w:noProof/>
              <w:color w:val="auto"/>
              <w:sz w:val="20"/>
              <w:lang w:eastAsia="en-US"/>
            </w:rPr>
          </w:pPr>
          <w:hyperlink w:anchor="_Toc9240756" w:history="1">
            <w:r w:rsidR="00281DF0" w:rsidRPr="005F5941">
              <w:rPr>
                <w:rStyle w:val="Hipervnculo"/>
                <w:rFonts w:asciiTheme="majorHAnsi" w:hAnsiTheme="majorHAnsi" w:cstheme="majorHAnsi"/>
                <w:noProof/>
                <w:sz w:val="20"/>
                <w:lang w:val="es-ES"/>
              </w:rPr>
              <w:t>Declaración de la misión</w:t>
            </w:r>
          </w:hyperlink>
        </w:p>
        <w:p w:rsidR="00281DF0" w:rsidRPr="005F5941" w:rsidRDefault="00F24D38" w:rsidP="00281DF0">
          <w:pPr>
            <w:pStyle w:val="TDC1"/>
            <w:tabs>
              <w:tab w:val="right" w:leader="dot" w:pos="9061"/>
            </w:tabs>
            <w:rPr>
              <w:b w:val="0"/>
              <w:bCs w:val="0"/>
              <w:noProof/>
              <w:color w:val="auto"/>
              <w:sz w:val="20"/>
              <w:szCs w:val="22"/>
              <w:lang w:eastAsia="en-US"/>
            </w:rPr>
          </w:pPr>
          <w:hyperlink w:anchor="_Toc9240757" w:history="1">
            <w:r w:rsidR="00281DF0" w:rsidRPr="005F5941">
              <w:rPr>
                <w:rStyle w:val="Hipervnculo"/>
                <w:rFonts w:cstheme="majorHAnsi"/>
                <w:noProof/>
                <w:sz w:val="24"/>
                <w:lang w:val="es-ES"/>
              </w:rPr>
              <w:t>DISEÑO DE LA ESTRATEGIA DE NEGOCIOS</w:t>
            </w:r>
            <w:r w:rsidR="00281DF0" w:rsidRPr="005F5941">
              <w:rPr>
                <w:noProof/>
                <w:webHidden/>
                <w:sz w:val="24"/>
              </w:rPr>
              <w:tab/>
            </w:r>
            <w:r w:rsidR="00281DF0" w:rsidRPr="005F5941">
              <w:rPr>
                <w:noProof/>
                <w:webHidden/>
                <w:sz w:val="24"/>
              </w:rPr>
              <w:fldChar w:fldCharType="begin"/>
            </w:r>
            <w:r w:rsidR="00281DF0" w:rsidRPr="005F5941">
              <w:rPr>
                <w:noProof/>
                <w:webHidden/>
                <w:sz w:val="24"/>
              </w:rPr>
              <w:instrText xml:space="preserve"> PAGEREF _Toc9240757 \h </w:instrText>
            </w:r>
            <w:r w:rsidR="00281DF0" w:rsidRPr="005F5941">
              <w:rPr>
                <w:noProof/>
                <w:webHidden/>
                <w:sz w:val="24"/>
              </w:rPr>
            </w:r>
            <w:r w:rsidR="00281DF0" w:rsidRPr="005F5941">
              <w:rPr>
                <w:noProof/>
                <w:webHidden/>
                <w:sz w:val="24"/>
              </w:rPr>
              <w:fldChar w:fldCharType="separate"/>
            </w:r>
            <w:r w:rsidR="00FC0D55">
              <w:rPr>
                <w:noProof/>
                <w:webHidden/>
                <w:sz w:val="24"/>
              </w:rPr>
              <w:t>- 143 -</w:t>
            </w:r>
            <w:r w:rsidR="00281DF0" w:rsidRPr="005F5941">
              <w:rPr>
                <w:noProof/>
                <w:webHidden/>
                <w:sz w:val="24"/>
              </w:rPr>
              <w:fldChar w:fldCharType="end"/>
            </w:r>
          </w:hyperlink>
        </w:p>
        <w:p w:rsidR="00281DF0" w:rsidRPr="005F5941" w:rsidRDefault="00F24D38" w:rsidP="00281DF0">
          <w:pPr>
            <w:pStyle w:val="TDC2"/>
            <w:rPr>
              <w:noProof/>
              <w:color w:val="auto"/>
              <w:sz w:val="20"/>
              <w:lang w:eastAsia="en-US"/>
            </w:rPr>
          </w:pPr>
          <w:hyperlink w:anchor="_Toc9240758" w:history="1">
            <w:r w:rsidR="00281DF0" w:rsidRPr="005F5941">
              <w:rPr>
                <w:rStyle w:val="Hipervnculo"/>
                <w:rFonts w:asciiTheme="majorHAnsi" w:hAnsiTheme="majorHAnsi" w:cstheme="majorHAnsi"/>
                <w:noProof/>
                <w:sz w:val="20"/>
                <w:lang w:val="es-ES"/>
              </w:rPr>
              <w:t>Principales líneas de negocio e indicadores críticos de éxito</w:t>
            </w:r>
          </w:hyperlink>
        </w:p>
        <w:p w:rsidR="00281DF0" w:rsidRPr="005F5941" w:rsidRDefault="00F24D38" w:rsidP="00281DF0">
          <w:pPr>
            <w:pStyle w:val="TDC2"/>
            <w:rPr>
              <w:noProof/>
              <w:color w:val="auto"/>
              <w:sz w:val="20"/>
              <w:lang w:eastAsia="en-US"/>
            </w:rPr>
          </w:pPr>
          <w:hyperlink w:anchor="_Toc9240759" w:history="1">
            <w:r w:rsidR="00281DF0" w:rsidRPr="005F5941">
              <w:rPr>
                <w:rStyle w:val="Hipervnculo"/>
                <w:rFonts w:asciiTheme="majorHAnsi" w:hAnsiTheme="majorHAnsi" w:cstheme="majorHAnsi"/>
                <w:noProof/>
                <w:sz w:val="20"/>
                <w:lang w:val="es-ES"/>
              </w:rPr>
              <w:t>Indicadores claves de éxito</w:t>
            </w:r>
          </w:hyperlink>
        </w:p>
        <w:p w:rsidR="00281DF0" w:rsidRPr="005F5941" w:rsidRDefault="00F24D38" w:rsidP="00281DF0">
          <w:pPr>
            <w:pStyle w:val="TDC2"/>
            <w:rPr>
              <w:noProof/>
              <w:color w:val="auto"/>
              <w:sz w:val="20"/>
              <w:lang w:eastAsia="en-US"/>
            </w:rPr>
          </w:pPr>
          <w:hyperlink w:anchor="_Toc9240760" w:history="1">
            <w:r w:rsidR="00281DF0" w:rsidRPr="005F5941">
              <w:rPr>
                <w:rStyle w:val="Hipervnculo"/>
                <w:rFonts w:asciiTheme="majorHAnsi" w:hAnsiTheme="majorHAnsi" w:cstheme="majorHAnsi"/>
                <w:noProof/>
                <w:sz w:val="20"/>
                <w:lang w:val="es-ES"/>
              </w:rPr>
              <w:t>Determinación de las acciones estratégicas necesarias</w:t>
            </w:r>
          </w:hyperlink>
        </w:p>
        <w:p w:rsidR="00281DF0" w:rsidRPr="005F5941" w:rsidRDefault="00F24D38" w:rsidP="00281DF0">
          <w:pPr>
            <w:pStyle w:val="TDC1"/>
            <w:tabs>
              <w:tab w:val="right" w:leader="dot" w:pos="9061"/>
            </w:tabs>
            <w:rPr>
              <w:b w:val="0"/>
              <w:bCs w:val="0"/>
              <w:noProof/>
              <w:color w:val="auto"/>
              <w:sz w:val="20"/>
              <w:szCs w:val="22"/>
              <w:lang w:eastAsia="en-US"/>
            </w:rPr>
          </w:pPr>
          <w:hyperlink w:anchor="_Toc9240761" w:history="1">
            <w:r w:rsidR="00281DF0" w:rsidRPr="005F5941">
              <w:rPr>
                <w:rStyle w:val="Hipervnculo"/>
                <w:rFonts w:cstheme="majorHAnsi"/>
                <w:noProof/>
                <w:sz w:val="24"/>
                <w:lang w:val="es-ES"/>
              </w:rPr>
              <w:t>Auditoría de desempeño</w:t>
            </w:r>
            <w:r w:rsidR="00281DF0" w:rsidRPr="005F5941">
              <w:rPr>
                <w:noProof/>
                <w:webHidden/>
                <w:sz w:val="24"/>
              </w:rPr>
              <w:tab/>
            </w:r>
            <w:r w:rsidR="00281DF0" w:rsidRPr="005F5941">
              <w:rPr>
                <w:noProof/>
                <w:webHidden/>
                <w:sz w:val="24"/>
              </w:rPr>
              <w:fldChar w:fldCharType="begin"/>
            </w:r>
            <w:r w:rsidR="00281DF0" w:rsidRPr="005F5941">
              <w:rPr>
                <w:noProof/>
                <w:webHidden/>
                <w:sz w:val="24"/>
              </w:rPr>
              <w:instrText xml:space="preserve"> PAGEREF _Toc9240761 \h </w:instrText>
            </w:r>
            <w:r w:rsidR="00281DF0" w:rsidRPr="005F5941">
              <w:rPr>
                <w:noProof/>
                <w:webHidden/>
                <w:sz w:val="24"/>
              </w:rPr>
            </w:r>
            <w:r w:rsidR="00281DF0" w:rsidRPr="005F5941">
              <w:rPr>
                <w:noProof/>
                <w:webHidden/>
                <w:sz w:val="24"/>
              </w:rPr>
              <w:fldChar w:fldCharType="separate"/>
            </w:r>
            <w:r w:rsidR="00FC0D55">
              <w:rPr>
                <w:noProof/>
                <w:webHidden/>
                <w:sz w:val="24"/>
              </w:rPr>
              <w:t>- 145 -</w:t>
            </w:r>
            <w:r w:rsidR="00281DF0" w:rsidRPr="005F5941">
              <w:rPr>
                <w:noProof/>
                <w:webHidden/>
                <w:sz w:val="24"/>
              </w:rPr>
              <w:fldChar w:fldCharType="end"/>
            </w:r>
          </w:hyperlink>
        </w:p>
        <w:p w:rsidR="00281DF0" w:rsidRPr="005F5941" w:rsidRDefault="00F24D38" w:rsidP="00281DF0">
          <w:pPr>
            <w:pStyle w:val="TDC2"/>
            <w:rPr>
              <w:noProof/>
              <w:color w:val="auto"/>
              <w:sz w:val="20"/>
              <w:lang w:eastAsia="en-US"/>
            </w:rPr>
          </w:pPr>
          <w:hyperlink w:anchor="_Toc9240762" w:history="1">
            <w:r w:rsidR="00281DF0" w:rsidRPr="005F5941">
              <w:rPr>
                <w:rStyle w:val="Hipervnculo"/>
                <w:rFonts w:asciiTheme="majorHAnsi" w:hAnsiTheme="majorHAnsi" w:cstheme="majorHAnsi"/>
                <w:noProof/>
                <w:sz w:val="20"/>
                <w:lang w:val="es-ES"/>
              </w:rPr>
              <w:t>Productos y funciones básicas de la organización</w:t>
            </w:r>
          </w:hyperlink>
        </w:p>
        <w:p w:rsidR="00281DF0" w:rsidRPr="005F5941" w:rsidRDefault="00F24D38" w:rsidP="00281DF0">
          <w:pPr>
            <w:pStyle w:val="TDC2"/>
            <w:rPr>
              <w:noProof/>
              <w:color w:val="auto"/>
              <w:sz w:val="20"/>
              <w:lang w:eastAsia="en-US"/>
            </w:rPr>
          </w:pPr>
          <w:hyperlink w:anchor="_Toc9240763" w:history="1">
            <w:r w:rsidR="00281DF0" w:rsidRPr="005F5941">
              <w:rPr>
                <w:rStyle w:val="Hipervnculo"/>
                <w:rFonts w:asciiTheme="majorHAnsi" w:hAnsiTheme="majorHAnsi" w:cstheme="majorHAnsi"/>
                <w:noProof/>
                <w:sz w:val="20"/>
                <w:lang w:val="es-ES"/>
              </w:rPr>
              <w:t>Análisis FODA</w:t>
            </w:r>
          </w:hyperlink>
        </w:p>
        <w:p w:rsidR="00281DF0" w:rsidRPr="005F5941" w:rsidRDefault="00F24D38" w:rsidP="00281DF0">
          <w:pPr>
            <w:pStyle w:val="TDC2"/>
            <w:rPr>
              <w:noProof/>
              <w:color w:val="auto"/>
              <w:sz w:val="20"/>
              <w:lang w:eastAsia="en-US"/>
            </w:rPr>
          </w:pPr>
          <w:hyperlink w:anchor="_Toc9240764" w:history="1">
            <w:r w:rsidR="00281DF0" w:rsidRPr="005F5941">
              <w:rPr>
                <w:rStyle w:val="Hipervnculo"/>
                <w:rFonts w:asciiTheme="majorHAnsi" w:hAnsiTheme="majorHAnsi" w:cstheme="majorHAnsi"/>
                <w:noProof/>
                <w:sz w:val="20"/>
                <w:lang w:val="es-ES"/>
              </w:rPr>
              <w:t>Medición de brechas</w:t>
            </w:r>
          </w:hyperlink>
        </w:p>
        <w:p w:rsidR="00281DF0" w:rsidRPr="005F5941" w:rsidRDefault="00F24D38" w:rsidP="00281DF0">
          <w:pPr>
            <w:pStyle w:val="TDC1"/>
            <w:tabs>
              <w:tab w:val="right" w:leader="dot" w:pos="9061"/>
            </w:tabs>
            <w:rPr>
              <w:b w:val="0"/>
              <w:bCs w:val="0"/>
              <w:noProof/>
              <w:color w:val="auto"/>
              <w:sz w:val="20"/>
              <w:szCs w:val="22"/>
              <w:lang w:eastAsia="en-US"/>
            </w:rPr>
          </w:pPr>
          <w:hyperlink w:anchor="_Toc9240765" w:history="1">
            <w:r w:rsidR="00281DF0" w:rsidRPr="005F5941">
              <w:rPr>
                <w:rStyle w:val="Hipervnculo"/>
                <w:rFonts w:cstheme="majorHAnsi"/>
                <w:noProof/>
                <w:sz w:val="24"/>
                <w:lang w:val="es-ES"/>
              </w:rPr>
              <w:t>Auditoría de desempeño</w:t>
            </w:r>
            <w:r w:rsidR="00281DF0" w:rsidRPr="005F5941">
              <w:rPr>
                <w:noProof/>
                <w:webHidden/>
                <w:sz w:val="24"/>
              </w:rPr>
              <w:tab/>
            </w:r>
            <w:r w:rsidR="00281DF0" w:rsidRPr="005F5941">
              <w:rPr>
                <w:noProof/>
                <w:webHidden/>
                <w:sz w:val="24"/>
              </w:rPr>
              <w:fldChar w:fldCharType="begin"/>
            </w:r>
            <w:r w:rsidR="00281DF0" w:rsidRPr="005F5941">
              <w:rPr>
                <w:noProof/>
                <w:webHidden/>
                <w:sz w:val="24"/>
              </w:rPr>
              <w:instrText xml:space="preserve"> PAGEREF _Toc9240765 \h </w:instrText>
            </w:r>
            <w:r w:rsidR="00281DF0" w:rsidRPr="005F5941">
              <w:rPr>
                <w:noProof/>
                <w:webHidden/>
                <w:sz w:val="24"/>
              </w:rPr>
            </w:r>
            <w:r w:rsidR="00281DF0" w:rsidRPr="005F5941">
              <w:rPr>
                <w:noProof/>
                <w:webHidden/>
                <w:sz w:val="24"/>
              </w:rPr>
              <w:fldChar w:fldCharType="separate"/>
            </w:r>
            <w:r w:rsidR="00FC0D55">
              <w:rPr>
                <w:noProof/>
                <w:webHidden/>
                <w:sz w:val="24"/>
              </w:rPr>
              <w:t>- 146 -</w:t>
            </w:r>
            <w:r w:rsidR="00281DF0" w:rsidRPr="005F5941">
              <w:rPr>
                <w:noProof/>
                <w:webHidden/>
                <w:sz w:val="24"/>
              </w:rPr>
              <w:fldChar w:fldCharType="end"/>
            </w:r>
          </w:hyperlink>
        </w:p>
        <w:p w:rsidR="00281DF0" w:rsidRPr="005F5941" w:rsidRDefault="00F24D38" w:rsidP="00281DF0">
          <w:pPr>
            <w:pStyle w:val="TDC2"/>
            <w:rPr>
              <w:noProof/>
              <w:color w:val="auto"/>
              <w:sz w:val="20"/>
              <w:lang w:eastAsia="en-US"/>
            </w:rPr>
          </w:pPr>
          <w:hyperlink w:anchor="_Toc9240766" w:history="1">
            <w:r w:rsidR="00281DF0" w:rsidRPr="005F5941">
              <w:rPr>
                <w:rStyle w:val="Hipervnculo"/>
                <w:rFonts w:asciiTheme="majorHAnsi" w:hAnsiTheme="majorHAnsi" w:cstheme="majorHAnsi"/>
                <w:noProof/>
                <w:sz w:val="20"/>
                <w:lang w:val="es-ES"/>
              </w:rPr>
              <w:t>Productos y funciones básicas de la organización</w:t>
            </w:r>
          </w:hyperlink>
        </w:p>
        <w:p w:rsidR="00281DF0" w:rsidRPr="005F5941" w:rsidRDefault="00F24D38" w:rsidP="00281DF0">
          <w:pPr>
            <w:pStyle w:val="TDC1"/>
            <w:tabs>
              <w:tab w:val="right" w:leader="dot" w:pos="9061"/>
            </w:tabs>
            <w:rPr>
              <w:b w:val="0"/>
              <w:bCs w:val="0"/>
              <w:noProof/>
              <w:color w:val="auto"/>
              <w:sz w:val="20"/>
              <w:szCs w:val="22"/>
              <w:lang w:eastAsia="en-US"/>
            </w:rPr>
          </w:pPr>
          <w:hyperlink w:anchor="_Toc9240767" w:history="1">
            <w:r w:rsidR="00281DF0" w:rsidRPr="005F5941">
              <w:rPr>
                <w:rStyle w:val="Hipervnculo"/>
                <w:rFonts w:cstheme="majorHAnsi"/>
                <w:noProof/>
                <w:sz w:val="24"/>
                <w:lang w:val="es-ES"/>
              </w:rPr>
              <w:t>Integración de los planes</w:t>
            </w:r>
            <w:r w:rsidR="00281DF0" w:rsidRPr="005F5941">
              <w:rPr>
                <w:noProof/>
                <w:webHidden/>
                <w:sz w:val="24"/>
              </w:rPr>
              <w:tab/>
            </w:r>
            <w:r w:rsidR="00281DF0" w:rsidRPr="005F5941">
              <w:rPr>
                <w:noProof/>
                <w:webHidden/>
                <w:sz w:val="24"/>
              </w:rPr>
              <w:fldChar w:fldCharType="begin"/>
            </w:r>
            <w:r w:rsidR="00281DF0" w:rsidRPr="005F5941">
              <w:rPr>
                <w:noProof/>
                <w:webHidden/>
                <w:sz w:val="24"/>
              </w:rPr>
              <w:instrText xml:space="preserve"> PAGEREF _Toc9240767 \h </w:instrText>
            </w:r>
            <w:r w:rsidR="00281DF0" w:rsidRPr="005F5941">
              <w:rPr>
                <w:noProof/>
                <w:webHidden/>
                <w:sz w:val="24"/>
              </w:rPr>
            </w:r>
            <w:r w:rsidR="00281DF0" w:rsidRPr="005F5941">
              <w:rPr>
                <w:noProof/>
                <w:webHidden/>
                <w:sz w:val="24"/>
              </w:rPr>
              <w:fldChar w:fldCharType="separate"/>
            </w:r>
            <w:r w:rsidR="00FC0D55">
              <w:rPr>
                <w:noProof/>
                <w:webHidden/>
                <w:sz w:val="24"/>
              </w:rPr>
              <w:t>- 146 -</w:t>
            </w:r>
            <w:r w:rsidR="00281DF0" w:rsidRPr="005F5941">
              <w:rPr>
                <w:noProof/>
                <w:webHidden/>
                <w:sz w:val="24"/>
              </w:rPr>
              <w:fldChar w:fldCharType="end"/>
            </w:r>
          </w:hyperlink>
        </w:p>
        <w:p w:rsidR="00281DF0" w:rsidRPr="005F5941" w:rsidRDefault="00F24D38" w:rsidP="00281DF0">
          <w:pPr>
            <w:pStyle w:val="TDC2"/>
            <w:rPr>
              <w:noProof/>
              <w:color w:val="auto"/>
              <w:sz w:val="20"/>
              <w:lang w:eastAsia="en-US"/>
            </w:rPr>
          </w:pPr>
          <w:hyperlink w:anchor="_Toc9240768" w:history="1">
            <w:r w:rsidR="00281DF0" w:rsidRPr="005F5941">
              <w:rPr>
                <w:rStyle w:val="Hipervnculo"/>
                <w:rFonts w:asciiTheme="majorHAnsi" w:hAnsiTheme="majorHAnsi" w:cstheme="majorHAnsi"/>
                <w:noProof/>
                <w:sz w:val="20"/>
                <w:lang w:val="es-ES"/>
              </w:rPr>
              <w:t>Plan de producción</w:t>
            </w:r>
          </w:hyperlink>
        </w:p>
        <w:p w:rsidR="00281DF0" w:rsidRPr="005F5941" w:rsidRDefault="00F24D38" w:rsidP="00281DF0">
          <w:pPr>
            <w:pStyle w:val="TDC2"/>
            <w:rPr>
              <w:noProof/>
              <w:color w:val="auto"/>
              <w:sz w:val="20"/>
              <w:lang w:eastAsia="en-US"/>
            </w:rPr>
          </w:pPr>
          <w:hyperlink w:anchor="_Toc9240769" w:history="1">
            <w:r w:rsidR="00281DF0" w:rsidRPr="005F5941">
              <w:rPr>
                <w:rStyle w:val="Hipervnculo"/>
                <w:rFonts w:asciiTheme="majorHAnsi" w:hAnsiTheme="majorHAnsi" w:cstheme="majorHAnsi"/>
                <w:noProof/>
                <w:sz w:val="20"/>
                <w:lang w:val="es-ES"/>
              </w:rPr>
              <w:t>Plan financiero y crediticio</w:t>
            </w:r>
          </w:hyperlink>
        </w:p>
        <w:p w:rsidR="00281DF0" w:rsidRPr="005F5941" w:rsidRDefault="00F24D38" w:rsidP="00281DF0">
          <w:pPr>
            <w:pStyle w:val="TDC2"/>
            <w:rPr>
              <w:noProof/>
              <w:color w:val="auto"/>
              <w:sz w:val="20"/>
              <w:lang w:eastAsia="en-US"/>
            </w:rPr>
          </w:pPr>
          <w:hyperlink w:anchor="_Toc9240770" w:history="1">
            <w:r w:rsidR="00281DF0" w:rsidRPr="005F5941">
              <w:rPr>
                <w:rStyle w:val="Hipervnculo"/>
                <w:rFonts w:asciiTheme="majorHAnsi" w:hAnsiTheme="majorHAnsi" w:cstheme="majorHAnsi"/>
                <w:noProof/>
                <w:sz w:val="20"/>
                <w:lang w:val="es-ES"/>
              </w:rPr>
              <w:t>Plan de Gestión Comercial</w:t>
            </w:r>
          </w:hyperlink>
        </w:p>
        <w:p w:rsidR="00281DF0" w:rsidRPr="005F5941" w:rsidRDefault="00F24D38" w:rsidP="00281DF0">
          <w:pPr>
            <w:pStyle w:val="TDC2"/>
            <w:rPr>
              <w:noProof/>
              <w:color w:val="auto"/>
              <w:sz w:val="20"/>
              <w:lang w:eastAsia="en-US"/>
            </w:rPr>
          </w:pPr>
          <w:hyperlink w:anchor="_Toc9240771" w:history="1">
            <w:r w:rsidR="00281DF0" w:rsidRPr="005F5941">
              <w:rPr>
                <w:rStyle w:val="Hipervnculo"/>
                <w:rFonts w:asciiTheme="majorHAnsi" w:hAnsiTheme="majorHAnsi" w:cstheme="majorHAnsi"/>
                <w:noProof/>
                <w:sz w:val="20"/>
                <w:lang w:val="es-ES"/>
              </w:rPr>
              <w:t>Plan de Contratación del personal</w:t>
            </w:r>
          </w:hyperlink>
        </w:p>
        <w:p w:rsidR="00281DF0" w:rsidRPr="005F5941" w:rsidRDefault="00F24D38" w:rsidP="00281DF0">
          <w:pPr>
            <w:pStyle w:val="TDC1"/>
            <w:tabs>
              <w:tab w:val="right" w:leader="dot" w:pos="9061"/>
            </w:tabs>
            <w:rPr>
              <w:b w:val="0"/>
              <w:bCs w:val="0"/>
              <w:noProof/>
              <w:color w:val="auto"/>
              <w:sz w:val="20"/>
              <w:szCs w:val="22"/>
              <w:lang w:eastAsia="en-US"/>
            </w:rPr>
          </w:pPr>
          <w:hyperlink w:anchor="_Toc9240772" w:history="1">
            <w:r w:rsidR="00281DF0" w:rsidRPr="005F5941">
              <w:rPr>
                <w:rStyle w:val="Hipervnculo"/>
                <w:rFonts w:cstheme="majorHAnsi"/>
                <w:noProof/>
                <w:sz w:val="24"/>
                <w:lang w:val="es-ES"/>
              </w:rPr>
              <w:t>Planes de contingencia</w:t>
            </w:r>
            <w:r w:rsidR="00281DF0" w:rsidRPr="005F5941">
              <w:rPr>
                <w:noProof/>
                <w:webHidden/>
                <w:sz w:val="24"/>
              </w:rPr>
              <w:tab/>
            </w:r>
            <w:r w:rsidR="00281DF0" w:rsidRPr="005F5941">
              <w:rPr>
                <w:noProof/>
                <w:webHidden/>
                <w:sz w:val="24"/>
              </w:rPr>
              <w:fldChar w:fldCharType="begin"/>
            </w:r>
            <w:r w:rsidR="00281DF0" w:rsidRPr="005F5941">
              <w:rPr>
                <w:noProof/>
                <w:webHidden/>
                <w:sz w:val="24"/>
              </w:rPr>
              <w:instrText xml:space="preserve"> PAGEREF _Toc9240772 \h </w:instrText>
            </w:r>
            <w:r w:rsidR="00281DF0" w:rsidRPr="005F5941">
              <w:rPr>
                <w:noProof/>
                <w:webHidden/>
                <w:sz w:val="24"/>
              </w:rPr>
            </w:r>
            <w:r w:rsidR="00281DF0" w:rsidRPr="005F5941">
              <w:rPr>
                <w:noProof/>
                <w:webHidden/>
                <w:sz w:val="24"/>
              </w:rPr>
              <w:fldChar w:fldCharType="separate"/>
            </w:r>
            <w:r w:rsidR="00FC0D55">
              <w:rPr>
                <w:noProof/>
                <w:webHidden/>
                <w:sz w:val="24"/>
              </w:rPr>
              <w:t>- 146 -</w:t>
            </w:r>
            <w:r w:rsidR="00281DF0" w:rsidRPr="005F5941">
              <w:rPr>
                <w:noProof/>
                <w:webHidden/>
                <w:sz w:val="24"/>
              </w:rPr>
              <w:fldChar w:fldCharType="end"/>
            </w:r>
          </w:hyperlink>
        </w:p>
        <w:p w:rsidR="00281DF0" w:rsidRPr="005F5941" w:rsidRDefault="00F24D38" w:rsidP="00281DF0">
          <w:pPr>
            <w:pStyle w:val="TDC2"/>
            <w:rPr>
              <w:noProof/>
              <w:color w:val="auto"/>
              <w:sz w:val="20"/>
              <w:lang w:eastAsia="en-US"/>
            </w:rPr>
          </w:pPr>
          <w:hyperlink w:anchor="_Toc9240773" w:history="1">
            <w:r w:rsidR="00281DF0" w:rsidRPr="005F5941">
              <w:rPr>
                <w:rStyle w:val="Hipervnculo"/>
                <w:rFonts w:asciiTheme="majorHAnsi" w:hAnsiTheme="majorHAnsi" w:cstheme="majorHAnsi"/>
                <w:noProof/>
                <w:sz w:val="20"/>
                <w:lang w:val="es-ES"/>
              </w:rPr>
              <w:t>Productos y funciones básicas de la organización</w:t>
            </w:r>
          </w:hyperlink>
        </w:p>
        <w:p w:rsidR="00281DF0" w:rsidRPr="005F5941" w:rsidRDefault="00F24D38" w:rsidP="00281DF0">
          <w:pPr>
            <w:pStyle w:val="TDC1"/>
            <w:tabs>
              <w:tab w:val="right" w:leader="dot" w:pos="9061"/>
            </w:tabs>
            <w:rPr>
              <w:b w:val="0"/>
              <w:bCs w:val="0"/>
              <w:noProof/>
              <w:color w:val="auto"/>
              <w:sz w:val="20"/>
              <w:szCs w:val="22"/>
              <w:lang w:eastAsia="en-US"/>
            </w:rPr>
          </w:pPr>
          <w:hyperlink w:anchor="_Toc9240774" w:history="1">
            <w:r w:rsidR="00281DF0" w:rsidRPr="005F5941">
              <w:rPr>
                <w:rStyle w:val="Hipervnculo"/>
                <w:rFonts w:cstheme="majorHAnsi"/>
                <w:noProof/>
                <w:sz w:val="24"/>
                <w:lang w:val="es-ES"/>
              </w:rPr>
              <w:t>Implementación</w:t>
            </w:r>
            <w:r w:rsidR="00281DF0" w:rsidRPr="005F5941">
              <w:rPr>
                <w:noProof/>
                <w:webHidden/>
                <w:sz w:val="24"/>
              </w:rPr>
              <w:tab/>
            </w:r>
            <w:r w:rsidR="00281DF0" w:rsidRPr="005F5941">
              <w:rPr>
                <w:noProof/>
                <w:webHidden/>
                <w:sz w:val="24"/>
              </w:rPr>
              <w:fldChar w:fldCharType="begin"/>
            </w:r>
            <w:r w:rsidR="00281DF0" w:rsidRPr="005F5941">
              <w:rPr>
                <w:noProof/>
                <w:webHidden/>
                <w:sz w:val="24"/>
              </w:rPr>
              <w:instrText xml:space="preserve"> PAGEREF _Toc9240774 \h </w:instrText>
            </w:r>
            <w:r w:rsidR="00281DF0" w:rsidRPr="005F5941">
              <w:rPr>
                <w:noProof/>
                <w:webHidden/>
                <w:sz w:val="24"/>
              </w:rPr>
            </w:r>
            <w:r w:rsidR="00281DF0" w:rsidRPr="005F5941">
              <w:rPr>
                <w:noProof/>
                <w:webHidden/>
                <w:sz w:val="24"/>
              </w:rPr>
              <w:fldChar w:fldCharType="separate"/>
            </w:r>
            <w:r w:rsidR="00FC0D55">
              <w:rPr>
                <w:noProof/>
                <w:webHidden/>
                <w:sz w:val="24"/>
              </w:rPr>
              <w:t>- 146 -</w:t>
            </w:r>
            <w:r w:rsidR="00281DF0" w:rsidRPr="005F5941">
              <w:rPr>
                <w:noProof/>
                <w:webHidden/>
                <w:sz w:val="24"/>
              </w:rPr>
              <w:fldChar w:fldCharType="end"/>
            </w:r>
          </w:hyperlink>
        </w:p>
        <w:p w:rsidR="00281DF0" w:rsidRPr="00463CE4" w:rsidRDefault="00281DF0" w:rsidP="00281DF0">
          <w:pPr>
            <w:pStyle w:val="TDC2"/>
            <w:rPr>
              <w:rFonts w:asciiTheme="majorHAnsi" w:hAnsiTheme="majorHAnsi" w:cstheme="majorHAnsi"/>
              <w:lang w:val="es-ES"/>
            </w:rPr>
            <w:sectPr w:rsidR="00281DF0" w:rsidRPr="00463CE4" w:rsidSect="00281DF0">
              <w:pgSz w:w="11907" w:h="16839" w:code="1"/>
              <w:pgMar w:top="1148" w:right="1418" w:bottom="1148" w:left="1418" w:header="709" w:footer="612" w:gutter="0"/>
              <w:cols w:space="720"/>
              <w:titlePg/>
              <w:docGrid w:linePitch="360"/>
            </w:sectPr>
          </w:pPr>
          <w:r w:rsidRPr="005F5941">
            <w:rPr>
              <w:rFonts w:asciiTheme="majorHAnsi" w:hAnsiTheme="majorHAnsi" w:cstheme="majorHAnsi"/>
              <w:b/>
              <w:bCs/>
              <w:sz w:val="24"/>
              <w:szCs w:val="26"/>
              <w:lang w:val="es-ES"/>
            </w:rPr>
            <w:fldChar w:fldCharType="end"/>
          </w:r>
        </w:p>
      </w:sdtContent>
    </w:sdt>
    <w:p w:rsidR="00281DF0" w:rsidRPr="00463CE4" w:rsidRDefault="00281DF0" w:rsidP="00281DF0">
      <w:pPr>
        <w:pStyle w:val="Ttulo1"/>
        <w:rPr>
          <w:rFonts w:cstheme="majorHAnsi"/>
        </w:rPr>
      </w:pPr>
      <w:bookmarkStart w:id="1" w:name="_Toc9240741"/>
      <w:r w:rsidRPr="00463CE4">
        <w:rPr>
          <w:rFonts w:cstheme="majorHAnsi"/>
          <w:color w:val="F24F4F"/>
        </w:rPr>
        <w:lastRenderedPageBreak/>
        <w:t>PLANEACIÓN PARA PLANEAR</w:t>
      </w:r>
      <w:bookmarkEnd w:id="1"/>
    </w:p>
    <w:p w:rsidR="00281DF0" w:rsidRPr="00463CE4" w:rsidRDefault="00281DF0" w:rsidP="00281DF0">
      <w:pPr>
        <w:pStyle w:val="Ttulo2"/>
        <w:rPr>
          <w:rFonts w:cstheme="majorHAnsi"/>
          <w:color w:val="4C483D"/>
          <w:lang w:val="es-ES"/>
        </w:rPr>
      </w:pPr>
      <w:bookmarkStart w:id="2" w:name="_Toc9240742"/>
      <w:r w:rsidRPr="00463CE4">
        <w:rPr>
          <w:rFonts w:cstheme="majorHAnsi"/>
          <w:color w:val="4C483D"/>
          <w:lang w:val="es-ES"/>
        </w:rPr>
        <w:t>Miembros del equipo de planeación y roles</w:t>
      </w:r>
      <w:bookmarkEnd w:id="2"/>
    </w:p>
    <w:p w:rsidR="00281DF0" w:rsidRPr="00463CE4" w:rsidRDefault="00281DF0" w:rsidP="00281DF0">
      <w:pPr>
        <w:rPr>
          <w:rFonts w:asciiTheme="majorHAnsi" w:hAnsiTheme="majorHAnsi" w:cstheme="majorHAnsi"/>
          <w:lang w:val="es-ES"/>
        </w:rPr>
      </w:pPr>
      <w:r w:rsidRPr="00463CE4">
        <w:rPr>
          <w:rFonts w:asciiTheme="majorHAnsi" w:hAnsiTheme="majorHAnsi" w:cstheme="majorHAnsi"/>
          <w:noProof/>
          <w:lang w:val="en-US"/>
        </w:rPr>
        <w:drawing>
          <wp:inline distT="0" distB="0" distL="0" distR="0" wp14:anchorId="6D4AC8A9" wp14:editId="6900DDC6">
            <wp:extent cx="5759450" cy="5073650"/>
            <wp:effectExtent l="0" t="0" r="12700" b="31750"/>
            <wp:docPr id="404" name="Diagrama 40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6" r:lo="rId127" r:qs="rId128" r:cs="rId129"/>
              </a:graphicData>
            </a:graphic>
          </wp:inline>
        </w:drawing>
      </w:r>
    </w:p>
    <w:p w:rsidR="00281DF0" w:rsidRDefault="00281DF0" w:rsidP="00281DF0">
      <w:pPr>
        <w:pStyle w:val="Ttulo2"/>
        <w:rPr>
          <w:rFonts w:cstheme="majorHAnsi"/>
          <w:lang w:val="es-ES"/>
        </w:rPr>
      </w:pPr>
      <w:bookmarkStart w:id="3" w:name="_Toc9240743"/>
      <w:r>
        <w:rPr>
          <w:rFonts w:cstheme="majorHAnsi"/>
          <w:lang w:val="es-ES"/>
        </w:rPr>
        <w:t>Contratos, compromisos individuales, calendarios de planeación y localizaciones</w:t>
      </w:r>
      <w:bookmarkEnd w:id="3"/>
    </w:p>
    <w:p w:rsidR="00281DF0" w:rsidRDefault="00281DF0" w:rsidP="00281DF0">
      <w:pPr>
        <w:rPr>
          <w:lang w:val="es-ES"/>
        </w:rPr>
      </w:pPr>
      <w:r>
        <w:rPr>
          <w:lang w:val="es-ES"/>
        </w:rPr>
        <w:t xml:space="preserve">Los contratos y el compromiso individual son intrínseco al momento de elegir el equipo de planeación. Todos los integrantes del equipo se comprometen a guardar confidencialidad total del trabajo efectuado; de la misma manera su compromiso con la compañía, la planificación, las estrategias y el trabajo que tome la planificación será de manera tácita. </w:t>
      </w:r>
    </w:p>
    <w:p w:rsidR="00281DF0" w:rsidRDefault="00281DF0" w:rsidP="00281DF0">
      <w:pPr>
        <w:rPr>
          <w:lang w:val="es-ES"/>
        </w:rPr>
      </w:pPr>
    </w:p>
    <w:p w:rsidR="00281DF0" w:rsidRDefault="00281DF0" w:rsidP="00281DF0">
      <w:pPr>
        <w:rPr>
          <w:lang w:val="es-ES"/>
        </w:rPr>
      </w:pPr>
      <w:r>
        <w:rPr>
          <w:lang w:val="es-ES"/>
        </w:rPr>
        <w:t>El contrato con el tesista se lo realiza por separado en la carta de “Carta de Compromiso de Tesis” firmado por el estudiante y el Gerente General de la compañía.</w:t>
      </w:r>
    </w:p>
    <w:p w:rsidR="00281DF0" w:rsidRDefault="00281DF0" w:rsidP="00281DF0">
      <w:pPr>
        <w:rPr>
          <w:lang w:val="es-ES"/>
        </w:rPr>
      </w:pPr>
    </w:p>
    <w:p w:rsidR="00281DF0" w:rsidRPr="00463CE4" w:rsidRDefault="00281DF0" w:rsidP="00281DF0">
      <w:pPr>
        <w:rPr>
          <w:lang w:val="es-ES"/>
        </w:rPr>
      </w:pPr>
      <w:r>
        <w:rPr>
          <w:lang w:val="es-ES"/>
        </w:rPr>
        <w:t>El calendario presentado a continuación son tiempos aproximados del tiempo de elaboración de la planificación estratégica.</w:t>
      </w:r>
    </w:p>
    <w:p w:rsidR="00281DF0" w:rsidRPr="00463CE4" w:rsidRDefault="00281DF0" w:rsidP="00281DF0">
      <w:pPr>
        <w:rPr>
          <w:rFonts w:asciiTheme="majorHAnsi" w:hAnsiTheme="majorHAnsi" w:cstheme="majorHAnsi"/>
        </w:rPr>
      </w:pPr>
      <w:r w:rsidRPr="00463CE4">
        <w:rPr>
          <w:noProof/>
          <w:lang w:val="en-US"/>
        </w:rPr>
        <w:lastRenderedPageBreak/>
        <w:drawing>
          <wp:inline distT="0" distB="0" distL="0" distR="0" wp14:anchorId="6148E1CC" wp14:editId="440B4C64">
            <wp:extent cx="5760085" cy="2689100"/>
            <wp:effectExtent l="0" t="0" r="0" b="0"/>
            <wp:docPr id="405" name="Imagen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5760085" cy="2689100"/>
                    </a:xfrm>
                    <a:prstGeom prst="rect">
                      <a:avLst/>
                    </a:prstGeom>
                    <a:noFill/>
                    <a:ln>
                      <a:noFill/>
                    </a:ln>
                  </pic:spPr>
                </pic:pic>
              </a:graphicData>
            </a:graphic>
          </wp:inline>
        </w:drawing>
      </w:r>
    </w:p>
    <w:p w:rsidR="00281DF0" w:rsidRPr="00463CE4" w:rsidRDefault="00281DF0" w:rsidP="00281DF0">
      <w:pPr>
        <w:pStyle w:val="Ttulo2"/>
        <w:rPr>
          <w:rFonts w:cstheme="majorHAnsi"/>
          <w:lang w:val="es-ES"/>
        </w:rPr>
      </w:pPr>
      <w:bookmarkStart w:id="4" w:name="_Toc9240744"/>
      <w:r>
        <w:rPr>
          <w:rFonts w:cstheme="majorHAnsi"/>
          <w:color w:val="4C483D"/>
          <w:lang w:val="es-ES"/>
        </w:rPr>
        <w:t>Grupo de interés y su involucramiento</w:t>
      </w:r>
      <w:bookmarkEnd w:id="4"/>
    </w:p>
    <w:p w:rsidR="00281DF0" w:rsidRDefault="00281DF0" w:rsidP="00281DF0">
      <w:pPr>
        <w:rPr>
          <w:rFonts w:asciiTheme="majorHAnsi" w:hAnsiTheme="majorHAnsi" w:cstheme="majorHAnsi"/>
          <w:lang w:val="es-ES"/>
        </w:rPr>
      </w:pPr>
      <w:r w:rsidRPr="003543D8">
        <w:rPr>
          <w:rFonts w:asciiTheme="majorHAnsi" w:hAnsiTheme="majorHAnsi" w:cstheme="majorHAnsi"/>
          <w:lang w:val="es-ES"/>
        </w:rPr>
        <w:t xml:space="preserve">Los principales grupos de interés forman parte del entorno laboral de </w:t>
      </w:r>
      <w:r>
        <w:rPr>
          <w:rFonts w:asciiTheme="majorHAnsi" w:hAnsiTheme="majorHAnsi" w:cstheme="majorHAnsi"/>
          <w:lang w:val="es-ES"/>
        </w:rPr>
        <w:t>la empresa, y estos son:</w:t>
      </w:r>
    </w:p>
    <w:p w:rsidR="00281DF0" w:rsidRPr="003543D8" w:rsidRDefault="00281DF0" w:rsidP="00281DF0">
      <w:pPr>
        <w:rPr>
          <w:rFonts w:asciiTheme="majorHAnsi" w:hAnsiTheme="majorHAnsi" w:cstheme="majorHAnsi"/>
          <w:lang w:val="es-ES"/>
        </w:rPr>
      </w:pPr>
    </w:p>
    <w:p w:rsidR="00281DF0" w:rsidRPr="003543D8" w:rsidRDefault="00281DF0" w:rsidP="00281DF0">
      <w:pPr>
        <w:pStyle w:val="Prrafodelista"/>
        <w:numPr>
          <w:ilvl w:val="0"/>
          <w:numId w:val="59"/>
        </w:numPr>
        <w:spacing w:after="0" w:line="240" w:lineRule="auto"/>
        <w:rPr>
          <w:rFonts w:asciiTheme="majorHAnsi" w:hAnsiTheme="majorHAnsi" w:cstheme="majorHAnsi"/>
          <w:lang w:val="es-ES"/>
        </w:rPr>
      </w:pPr>
      <w:r w:rsidRPr="003543D8">
        <w:rPr>
          <w:rFonts w:asciiTheme="majorHAnsi" w:hAnsiTheme="majorHAnsi" w:cstheme="majorHAnsi"/>
          <w:lang w:val="es-ES"/>
        </w:rPr>
        <w:t>Proveedores de materia prima: agricultores, asociaciones de cacao, centros de acopio escogidos. Serán los encargados de ofrecer una materia prima acorde a los estándares y requisitos técnicos mínimos establecidos por el Departamento de Producción.</w:t>
      </w:r>
    </w:p>
    <w:p w:rsidR="00281DF0" w:rsidRPr="003543D8" w:rsidRDefault="00281DF0" w:rsidP="00281DF0">
      <w:pPr>
        <w:pStyle w:val="Prrafodelista"/>
        <w:numPr>
          <w:ilvl w:val="0"/>
          <w:numId w:val="59"/>
        </w:numPr>
        <w:spacing w:after="0" w:line="240" w:lineRule="auto"/>
        <w:rPr>
          <w:rFonts w:asciiTheme="majorHAnsi" w:hAnsiTheme="majorHAnsi" w:cstheme="majorHAnsi"/>
          <w:lang w:val="es-ES"/>
        </w:rPr>
      </w:pPr>
      <w:r w:rsidRPr="003543D8">
        <w:rPr>
          <w:rFonts w:asciiTheme="majorHAnsi" w:hAnsiTheme="majorHAnsi" w:cstheme="majorHAnsi"/>
          <w:lang w:val="es-ES"/>
        </w:rPr>
        <w:t>Proveedores de Insumos: empresas o personas naturales proveedoras de todos los materiales, empaques, ingredientes e insumos en general que sean utilizados dentro de la planta de producción y se encuentren directamente relacionados con la calidad del producto.</w:t>
      </w:r>
      <w:r w:rsidRPr="003543D8">
        <w:rPr>
          <w:rFonts w:asciiTheme="majorHAnsi" w:hAnsiTheme="majorHAnsi" w:cstheme="majorHAnsi"/>
          <w:lang w:val="es-ES"/>
        </w:rPr>
        <w:tab/>
      </w:r>
    </w:p>
    <w:p w:rsidR="00281DF0" w:rsidRPr="003543D8" w:rsidRDefault="00281DF0" w:rsidP="00281DF0">
      <w:pPr>
        <w:pStyle w:val="Prrafodelista"/>
        <w:numPr>
          <w:ilvl w:val="0"/>
          <w:numId w:val="59"/>
        </w:numPr>
        <w:spacing w:after="0" w:line="240" w:lineRule="auto"/>
        <w:rPr>
          <w:rFonts w:asciiTheme="majorHAnsi" w:hAnsiTheme="majorHAnsi" w:cstheme="majorHAnsi"/>
          <w:lang w:val="es-ES"/>
        </w:rPr>
      </w:pPr>
      <w:r w:rsidRPr="003543D8">
        <w:rPr>
          <w:rFonts w:asciiTheme="majorHAnsi" w:hAnsiTheme="majorHAnsi" w:cstheme="majorHAnsi"/>
          <w:lang w:val="es-ES"/>
        </w:rPr>
        <w:t>Clientes: llámense clientes o consumidores de nuestros productos o ingredientes.</w:t>
      </w:r>
    </w:p>
    <w:p w:rsidR="00281DF0" w:rsidRPr="003543D8" w:rsidRDefault="00281DF0" w:rsidP="00281DF0">
      <w:pPr>
        <w:pStyle w:val="Prrafodelista"/>
        <w:numPr>
          <w:ilvl w:val="0"/>
          <w:numId w:val="59"/>
        </w:numPr>
        <w:spacing w:after="0" w:line="240" w:lineRule="auto"/>
        <w:rPr>
          <w:rFonts w:asciiTheme="majorHAnsi" w:hAnsiTheme="majorHAnsi" w:cstheme="majorHAnsi"/>
          <w:lang w:val="es-ES"/>
        </w:rPr>
      </w:pPr>
      <w:r w:rsidRPr="003543D8">
        <w:rPr>
          <w:rFonts w:asciiTheme="majorHAnsi" w:hAnsiTheme="majorHAnsi" w:cstheme="majorHAnsi"/>
          <w:lang w:val="es-ES"/>
        </w:rPr>
        <w:t>Certificadoras: empresas encargadas de otorgar implementaciones, certificaciones, recertificaciones y actualizaciones de calidad tanto de producto como de procesos.</w:t>
      </w:r>
    </w:p>
    <w:p w:rsidR="00281DF0" w:rsidRPr="003543D8" w:rsidRDefault="00281DF0" w:rsidP="00281DF0">
      <w:pPr>
        <w:pStyle w:val="Prrafodelista"/>
        <w:numPr>
          <w:ilvl w:val="0"/>
          <w:numId w:val="59"/>
        </w:numPr>
        <w:spacing w:after="0" w:line="240" w:lineRule="auto"/>
        <w:rPr>
          <w:rFonts w:asciiTheme="majorHAnsi" w:hAnsiTheme="majorHAnsi" w:cstheme="majorHAnsi"/>
          <w:lang w:val="es-ES"/>
        </w:rPr>
      </w:pPr>
      <w:r w:rsidRPr="003543D8">
        <w:rPr>
          <w:rFonts w:asciiTheme="majorHAnsi" w:hAnsiTheme="majorHAnsi" w:cstheme="majorHAnsi"/>
          <w:lang w:val="es-ES"/>
        </w:rPr>
        <w:t>Empresas de mantenimiento: personas naturales o jurídicas encargadas de otorgar el servicio de mantenimiento de maquinaria, equipos, máquinas e instalaciones de la planta de producción y del edificio administrativo.</w:t>
      </w:r>
      <w:r w:rsidRPr="003543D8">
        <w:rPr>
          <w:rFonts w:asciiTheme="majorHAnsi" w:hAnsiTheme="majorHAnsi" w:cstheme="majorHAnsi"/>
          <w:lang w:val="es-ES"/>
        </w:rPr>
        <w:tab/>
      </w:r>
    </w:p>
    <w:p w:rsidR="00281DF0" w:rsidRPr="003543D8" w:rsidRDefault="00281DF0" w:rsidP="00281DF0">
      <w:pPr>
        <w:pStyle w:val="Prrafodelista"/>
        <w:numPr>
          <w:ilvl w:val="0"/>
          <w:numId w:val="59"/>
        </w:numPr>
        <w:spacing w:after="0" w:line="240" w:lineRule="auto"/>
        <w:rPr>
          <w:rFonts w:asciiTheme="majorHAnsi" w:hAnsiTheme="majorHAnsi" w:cstheme="majorHAnsi"/>
          <w:lang w:val="es-ES"/>
        </w:rPr>
      </w:pPr>
      <w:r w:rsidRPr="003543D8">
        <w:rPr>
          <w:rFonts w:asciiTheme="majorHAnsi" w:hAnsiTheme="majorHAnsi" w:cstheme="majorHAnsi"/>
          <w:lang w:val="es-ES"/>
        </w:rPr>
        <w:t>Competencia: colegas competidores en la industria de café, cacao y chocolate y productos sustitutos.</w:t>
      </w:r>
      <w:r w:rsidRPr="003543D8">
        <w:rPr>
          <w:rFonts w:asciiTheme="majorHAnsi" w:hAnsiTheme="majorHAnsi" w:cstheme="majorHAnsi"/>
          <w:lang w:val="es-ES"/>
        </w:rPr>
        <w:tab/>
      </w:r>
    </w:p>
    <w:p w:rsidR="00281DF0" w:rsidRPr="003543D8" w:rsidRDefault="00281DF0" w:rsidP="00281DF0">
      <w:pPr>
        <w:pStyle w:val="Prrafodelista"/>
        <w:numPr>
          <w:ilvl w:val="0"/>
          <w:numId w:val="59"/>
        </w:numPr>
        <w:spacing w:after="0" w:line="240" w:lineRule="auto"/>
        <w:rPr>
          <w:rFonts w:asciiTheme="majorHAnsi" w:hAnsiTheme="majorHAnsi" w:cstheme="majorHAnsi"/>
          <w:lang w:val="es-ES"/>
        </w:rPr>
      </w:pPr>
      <w:r w:rsidRPr="003543D8">
        <w:rPr>
          <w:rFonts w:asciiTheme="majorHAnsi" w:hAnsiTheme="majorHAnsi" w:cstheme="majorHAnsi"/>
          <w:lang w:val="es-ES"/>
        </w:rPr>
        <w:t>Agentes comerciales: representantes de ventas del exterior encargados de promover, vender, comercializar, importar, distribuir y dar el debido seguimiento de la empresa y sus productos/servicios.</w:t>
      </w:r>
    </w:p>
    <w:p w:rsidR="00281DF0" w:rsidRPr="003543D8" w:rsidRDefault="00281DF0" w:rsidP="00281DF0">
      <w:pPr>
        <w:pStyle w:val="Prrafodelista"/>
        <w:numPr>
          <w:ilvl w:val="0"/>
          <w:numId w:val="59"/>
        </w:numPr>
        <w:spacing w:after="0" w:line="240" w:lineRule="auto"/>
        <w:rPr>
          <w:rFonts w:asciiTheme="majorHAnsi" w:hAnsiTheme="majorHAnsi" w:cstheme="majorHAnsi"/>
          <w:lang w:val="es-ES"/>
        </w:rPr>
      </w:pPr>
      <w:r w:rsidRPr="003543D8">
        <w:rPr>
          <w:rFonts w:asciiTheme="majorHAnsi" w:hAnsiTheme="majorHAnsi" w:cstheme="majorHAnsi"/>
          <w:lang w:val="es-ES"/>
        </w:rPr>
        <w:t>Organismos gubernamentales: instituciones gubernamentales nacionales y regionales encargadas de promover el crecimiento y desarrollo del país a través de la promoción de la empresa privada.</w:t>
      </w:r>
      <w:r w:rsidRPr="003543D8">
        <w:rPr>
          <w:rFonts w:asciiTheme="majorHAnsi" w:hAnsiTheme="majorHAnsi" w:cstheme="majorHAnsi"/>
          <w:lang w:val="es-ES"/>
        </w:rPr>
        <w:tab/>
      </w:r>
    </w:p>
    <w:p w:rsidR="00281DF0" w:rsidRPr="003543D8" w:rsidRDefault="00281DF0" w:rsidP="00281DF0">
      <w:pPr>
        <w:pStyle w:val="Prrafodelista"/>
        <w:numPr>
          <w:ilvl w:val="0"/>
          <w:numId w:val="59"/>
        </w:numPr>
        <w:spacing w:after="0" w:line="240" w:lineRule="auto"/>
        <w:rPr>
          <w:rFonts w:asciiTheme="majorHAnsi" w:hAnsiTheme="majorHAnsi" w:cstheme="majorHAnsi"/>
          <w:lang w:val="es-ES"/>
        </w:rPr>
      </w:pPr>
      <w:r w:rsidRPr="003543D8">
        <w:rPr>
          <w:rFonts w:asciiTheme="majorHAnsi" w:hAnsiTheme="majorHAnsi" w:cstheme="majorHAnsi"/>
          <w:lang w:val="es-ES"/>
        </w:rPr>
        <w:t>Empleados: grupo de interés con mayor importancia para la compañía. Empleados en cualquiera de su tipo de contrato que colaboren con la operación diaria de la compañía. Nuestros mejores aliados.</w:t>
      </w:r>
    </w:p>
    <w:p w:rsidR="00281DF0" w:rsidRDefault="00281DF0" w:rsidP="00281DF0">
      <w:pPr>
        <w:pStyle w:val="Prrafodelista"/>
        <w:numPr>
          <w:ilvl w:val="0"/>
          <w:numId w:val="59"/>
        </w:numPr>
        <w:spacing w:after="0" w:line="240" w:lineRule="auto"/>
        <w:rPr>
          <w:rFonts w:asciiTheme="majorHAnsi" w:hAnsiTheme="majorHAnsi" w:cstheme="majorHAnsi"/>
          <w:lang w:val="es-ES"/>
        </w:rPr>
      </w:pPr>
      <w:r w:rsidRPr="003543D8">
        <w:rPr>
          <w:rFonts w:asciiTheme="majorHAnsi" w:hAnsiTheme="majorHAnsi" w:cstheme="majorHAnsi"/>
          <w:lang w:val="es-ES"/>
        </w:rPr>
        <w:t>Junta directiva: principales accionistas de la empresa.</w:t>
      </w:r>
    </w:p>
    <w:p w:rsidR="00281DF0" w:rsidRDefault="00281DF0" w:rsidP="00281DF0">
      <w:pPr>
        <w:rPr>
          <w:rFonts w:asciiTheme="majorHAnsi" w:hAnsiTheme="majorHAnsi" w:cstheme="majorHAnsi"/>
          <w:lang w:val="es-ES"/>
        </w:rPr>
      </w:pPr>
    </w:p>
    <w:p w:rsidR="00281DF0" w:rsidRDefault="00281DF0" w:rsidP="00281DF0">
      <w:pPr>
        <w:pStyle w:val="Ttulo2"/>
        <w:rPr>
          <w:rFonts w:cstheme="majorHAnsi"/>
          <w:color w:val="4C483D"/>
          <w:lang w:val="es-ES"/>
        </w:rPr>
      </w:pPr>
      <w:bookmarkStart w:id="5" w:name="_Toc9240745"/>
      <w:r>
        <w:rPr>
          <w:rFonts w:cstheme="majorHAnsi"/>
          <w:color w:val="4C483D"/>
          <w:lang w:val="es-ES"/>
        </w:rPr>
        <w:t>El entorno y el horizonte de planeación.</w:t>
      </w:r>
      <w:bookmarkEnd w:id="5"/>
    </w:p>
    <w:p w:rsidR="00281DF0" w:rsidRDefault="00281DF0" w:rsidP="00281DF0">
      <w:pPr>
        <w:rPr>
          <w:lang w:val="es-ES"/>
        </w:rPr>
      </w:pPr>
      <w:r>
        <w:rPr>
          <w:lang w:val="es-ES"/>
        </w:rPr>
        <w:t>El entorno tiene tres enfoques dependiendo las unidades de negocio establecidas más adelante y el horizonte de planeación será de tres años (2019 y 2021).</w:t>
      </w:r>
    </w:p>
    <w:p w:rsidR="00281DF0" w:rsidRDefault="00281DF0" w:rsidP="00281DF0">
      <w:pPr>
        <w:rPr>
          <w:lang w:val="es-ES"/>
        </w:rPr>
      </w:pPr>
    </w:p>
    <w:p w:rsidR="00281DF0" w:rsidRPr="00154F26" w:rsidRDefault="00281DF0" w:rsidP="00281DF0">
      <w:pPr>
        <w:rPr>
          <w:lang w:val="es-ES"/>
        </w:rPr>
      </w:pPr>
      <w:r>
        <w:rPr>
          <w:lang w:val="es-ES"/>
        </w:rPr>
        <w:t>Cada plan adicional que converjan en esta planificación estratégica será de 1 año.</w:t>
      </w:r>
    </w:p>
    <w:p w:rsidR="00281DF0" w:rsidRDefault="00281DF0" w:rsidP="00281DF0">
      <w:pPr>
        <w:pStyle w:val="Ttulo2"/>
        <w:rPr>
          <w:rFonts w:cstheme="majorHAnsi"/>
          <w:color w:val="4C483D"/>
          <w:lang w:val="es-ES"/>
        </w:rPr>
      </w:pPr>
      <w:bookmarkStart w:id="6" w:name="_Toc9240746"/>
      <w:r>
        <w:rPr>
          <w:rFonts w:cstheme="majorHAnsi"/>
          <w:color w:val="4C483D"/>
          <w:lang w:val="es-ES"/>
        </w:rPr>
        <w:t>Intervenciones de apoyo organizacional para la planificación estratégica.</w:t>
      </w:r>
      <w:bookmarkEnd w:id="6"/>
    </w:p>
    <w:p w:rsidR="00281DF0" w:rsidRPr="00154F26" w:rsidRDefault="00281DF0" w:rsidP="00281DF0">
      <w:pPr>
        <w:rPr>
          <w:lang w:val="es-ES"/>
        </w:rPr>
      </w:pPr>
      <w:r>
        <w:rPr>
          <w:noProof/>
          <w:lang w:val="en-US"/>
        </w:rPr>
        <w:drawing>
          <wp:inline distT="0" distB="0" distL="0" distR="0" wp14:anchorId="007E66C8" wp14:editId="0C39C0F4">
            <wp:extent cx="5486400" cy="3200400"/>
            <wp:effectExtent l="0" t="19050" r="0" b="19050"/>
            <wp:docPr id="406" name="Diagrama 40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2" r:lo="rId133" r:qs="rId134" r:cs="rId135"/>
              </a:graphicData>
            </a:graphic>
          </wp:inline>
        </w:drawing>
      </w:r>
    </w:p>
    <w:p w:rsidR="00281DF0" w:rsidRPr="00463CE4" w:rsidRDefault="00281DF0" w:rsidP="00281DF0">
      <w:pPr>
        <w:pStyle w:val="Ttulo1"/>
        <w:rPr>
          <w:rFonts w:cstheme="majorHAnsi"/>
        </w:rPr>
      </w:pPr>
      <w:bookmarkStart w:id="7" w:name="_Toc9240747"/>
      <w:r>
        <w:rPr>
          <w:rFonts w:cstheme="majorHAnsi"/>
          <w:color w:val="F24F4F"/>
        </w:rPr>
        <w:t>BÚSQUEDA DE VALORES</w:t>
      </w:r>
      <w:bookmarkEnd w:id="7"/>
    </w:p>
    <w:p w:rsidR="00281DF0" w:rsidRPr="00463CE4" w:rsidRDefault="00281DF0" w:rsidP="00281DF0">
      <w:pPr>
        <w:pStyle w:val="Ttulo2"/>
        <w:rPr>
          <w:rFonts w:cstheme="majorHAnsi"/>
          <w:lang w:val="es-ES"/>
        </w:rPr>
      </w:pPr>
      <w:bookmarkStart w:id="8" w:name="_Toc9240748"/>
      <w:r>
        <w:rPr>
          <w:rFonts w:cstheme="majorHAnsi"/>
          <w:color w:val="4C483D"/>
          <w:lang w:val="es-ES"/>
        </w:rPr>
        <w:t>Comparación de valores individuales</w:t>
      </w:r>
      <w:bookmarkEnd w:id="8"/>
    </w:p>
    <w:p w:rsidR="00281DF0" w:rsidRDefault="00281DF0" w:rsidP="00281DF0">
      <w:pPr>
        <w:rPr>
          <w:rFonts w:asciiTheme="majorHAnsi" w:hAnsiTheme="majorHAnsi" w:cstheme="majorHAnsi"/>
          <w:b/>
          <w:bCs/>
          <w:color w:val="4C483D"/>
          <w:sz w:val="26"/>
          <w:szCs w:val="26"/>
          <w:lang w:val="es-ES"/>
        </w:rPr>
      </w:pPr>
      <w:r>
        <w:rPr>
          <w:rFonts w:asciiTheme="majorHAnsi" w:hAnsiTheme="majorHAnsi" w:cstheme="majorHAnsi"/>
          <w:noProof/>
          <w:lang w:val="en-US"/>
        </w:rPr>
        <w:drawing>
          <wp:inline distT="0" distB="0" distL="0" distR="0" wp14:anchorId="1EAC1042" wp14:editId="49F87B1F">
            <wp:extent cx="5702300" cy="3810000"/>
            <wp:effectExtent l="38100" t="38100" r="12700" b="19050"/>
            <wp:docPr id="407" name="Diagrama 40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7" r:lo="rId138" r:qs="rId139" r:cs="rId140"/>
              </a:graphicData>
            </a:graphic>
          </wp:inline>
        </w:drawing>
      </w:r>
      <w:r>
        <w:rPr>
          <w:rFonts w:asciiTheme="majorHAnsi" w:hAnsiTheme="majorHAnsi" w:cstheme="majorHAnsi"/>
          <w:color w:val="4C483D"/>
          <w:lang w:val="es-ES"/>
        </w:rPr>
        <w:br w:type="page"/>
      </w:r>
    </w:p>
    <w:p w:rsidR="00281DF0" w:rsidRPr="00DC62CF" w:rsidRDefault="00281DF0" w:rsidP="00281DF0">
      <w:pPr>
        <w:pStyle w:val="Ttulo2"/>
        <w:rPr>
          <w:rFonts w:cstheme="majorHAnsi"/>
          <w:color w:val="4C483D"/>
          <w:lang w:val="es-ES"/>
        </w:rPr>
      </w:pPr>
      <w:bookmarkStart w:id="9" w:name="_Toc9240749"/>
      <w:r>
        <w:rPr>
          <w:rFonts w:cstheme="majorHAnsi"/>
          <w:color w:val="4C483D"/>
          <w:lang w:val="es-ES"/>
        </w:rPr>
        <w:lastRenderedPageBreak/>
        <w:t>Acuerdos de valores compartidos</w:t>
      </w:r>
      <w:bookmarkEnd w:id="9"/>
    </w:p>
    <w:p w:rsidR="00281DF0" w:rsidRDefault="00281DF0" w:rsidP="00281DF0">
      <w:pPr>
        <w:rPr>
          <w:rFonts w:asciiTheme="majorHAnsi" w:hAnsiTheme="majorHAnsi" w:cstheme="majorHAnsi"/>
          <w:lang w:val="es-ES"/>
        </w:rPr>
      </w:pPr>
      <w:r>
        <w:rPr>
          <w:rFonts w:asciiTheme="majorHAnsi" w:hAnsiTheme="majorHAnsi" w:cstheme="majorHAnsi"/>
          <w:noProof/>
          <w:lang w:val="en-US"/>
        </w:rPr>
        <w:drawing>
          <wp:inline distT="0" distB="0" distL="0" distR="0" wp14:anchorId="5C982CDD" wp14:editId="54FDFF4A">
            <wp:extent cx="5486400" cy="3200400"/>
            <wp:effectExtent l="0" t="0" r="0" b="0"/>
            <wp:docPr id="408" name="Diagrama 40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2" r:lo="rId143" r:qs="rId144" r:cs="rId145"/>
              </a:graphicData>
            </a:graphic>
          </wp:inline>
        </w:drawing>
      </w:r>
    </w:p>
    <w:p w:rsidR="00281DF0" w:rsidRDefault="00281DF0" w:rsidP="00281DF0">
      <w:pPr>
        <w:rPr>
          <w:rFonts w:asciiTheme="majorHAnsi" w:hAnsiTheme="majorHAnsi" w:cstheme="majorHAnsi"/>
          <w:lang w:val="es-ES"/>
        </w:rPr>
      </w:pPr>
      <w:r>
        <w:rPr>
          <w:rFonts w:asciiTheme="majorHAnsi" w:hAnsiTheme="majorHAnsi" w:cstheme="majorHAnsi"/>
          <w:lang w:val="es-ES"/>
        </w:rPr>
        <w:t>Los valores compartidos presentados son presentados con su respectiva puntuación. Estos serán los valores de la compañía que reflejan el accionar diario y la toma de decisiones.</w:t>
      </w:r>
    </w:p>
    <w:p w:rsidR="00281DF0" w:rsidRDefault="00281DF0" w:rsidP="00281DF0">
      <w:pPr>
        <w:rPr>
          <w:rFonts w:asciiTheme="majorHAnsi" w:hAnsiTheme="majorHAnsi" w:cstheme="majorHAnsi"/>
          <w:lang w:val="es-ES"/>
        </w:rPr>
      </w:pPr>
    </w:p>
    <w:p w:rsidR="00281DF0" w:rsidRPr="00463CE4" w:rsidRDefault="00281DF0" w:rsidP="00281DF0">
      <w:pPr>
        <w:pStyle w:val="Ttulo2"/>
        <w:rPr>
          <w:rFonts w:cstheme="majorHAnsi"/>
          <w:lang w:val="es-ES"/>
        </w:rPr>
      </w:pPr>
      <w:bookmarkStart w:id="10" w:name="_Toc9240750"/>
      <w:r>
        <w:rPr>
          <w:rFonts w:cstheme="majorHAnsi"/>
          <w:color w:val="4C483D"/>
          <w:lang w:val="es-ES"/>
        </w:rPr>
        <w:t>Declaración de los valores compartidos</w:t>
      </w:r>
      <w:bookmarkEnd w:id="10"/>
    </w:p>
    <w:p w:rsidR="00281DF0" w:rsidRDefault="00281DF0" w:rsidP="00281DF0">
      <w:pPr>
        <w:rPr>
          <w:rFonts w:asciiTheme="majorHAnsi" w:hAnsiTheme="majorHAnsi" w:cstheme="majorHAnsi"/>
          <w:lang w:val="es-ES"/>
        </w:rPr>
      </w:pPr>
      <w:r>
        <w:rPr>
          <w:rFonts w:asciiTheme="majorHAnsi" w:hAnsiTheme="majorHAnsi" w:cstheme="majorHAnsi"/>
          <w:lang w:val="es-ES"/>
        </w:rPr>
        <w:t xml:space="preserve">NOMBRE DE LA EMPRESA CÍA LTDA., ha definido los siguientes valores como los principios esenciales en los cuales se basará su accionar diario y la toma de decisiones de todas las personas y cargos de la compañía. Declaramos bajo la responsabilidad de nuestra palabra que los valores presentados a continuación no serán negociables y que nuestros grupos de interés se pueden sentir respaldas y confiados porque los haremos cumplir por el nombre de la compañía que representamos. </w:t>
      </w:r>
    </w:p>
    <w:p w:rsidR="00281DF0" w:rsidRDefault="00281DF0" w:rsidP="00281DF0">
      <w:pPr>
        <w:rPr>
          <w:rFonts w:asciiTheme="majorHAnsi" w:hAnsiTheme="majorHAnsi" w:cstheme="majorHAnsi"/>
          <w:lang w:val="es-ES"/>
        </w:rPr>
      </w:pPr>
    </w:p>
    <w:p w:rsidR="00281DF0" w:rsidRPr="00463CE4" w:rsidRDefault="00281DF0" w:rsidP="00281DF0">
      <w:pPr>
        <w:rPr>
          <w:rFonts w:asciiTheme="majorHAnsi" w:hAnsiTheme="majorHAnsi" w:cstheme="majorHAnsi"/>
          <w:lang w:val="es-ES"/>
        </w:rPr>
      </w:pPr>
      <w:r>
        <w:rPr>
          <w:rFonts w:asciiTheme="majorHAnsi" w:hAnsiTheme="majorHAnsi" w:cstheme="majorHAnsi"/>
          <w:noProof/>
          <w:lang w:val="en-US"/>
        </w:rPr>
        <w:drawing>
          <wp:inline distT="0" distB="0" distL="0" distR="0" wp14:anchorId="2F378E07" wp14:editId="01507BB6">
            <wp:extent cx="5486400" cy="1200150"/>
            <wp:effectExtent l="0" t="0" r="19050" b="0"/>
            <wp:docPr id="409" name="Diagrama 40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7" r:lo="rId148" r:qs="rId149" r:cs="rId150"/>
              </a:graphicData>
            </a:graphic>
          </wp:inline>
        </w:drawing>
      </w:r>
    </w:p>
    <w:p w:rsidR="00281DF0" w:rsidRDefault="00281DF0" w:rsidP="00281DF0">
      <w:pPr>
        <w:rPr>
          <w:rFonts w:asciiTheme="majorHAnsi" w:hAnsiTheme="majorHAnsi" w:cstheme="majorHAnsi"/>
          <w:lang w:val="es-ES"/>
        </w:rPr>
      </w:pPr>
      <w:r>
        <w:rPr>
          <w:rFonts w:asciiTheme="majorHAnsi" w:hAnsiTheme="majorHAnsi" w:cstheme="majorHAnsi"/>
          <w:lang w:val="es-ES"/>
        </w:rPr>
        <w:br w:type="page"/>
      </w:r>
    </w:p>
    <w:p w:rsidR="00281DF0" w:rsidRPr="00463CE4" w:rsidRDefault="00281DF0" w:rsidP="00281DF0">
      <w:pPr>
        <w:pStyle w:val="Ttulo1"/>
        <w:rPr>
          <w:rFonts w:cstheme="majorHAnsi"/>
        </w:rPr>
      </w:pPr>
      <w:bookmarkStart w:id="11" w:name="_Toc9240752"/>
      <w:r w:rsidRPr="00463CE4">
        <w:rPr>
          <w:rFonts w:cstheme="majorHAnsi"/>
          <w:color w:val="F24F4F"/>
        </w:rPr>
        <w:lastRenderedPageBreak/>
        <w:t>M</w:t>
      </w:r>
      <w:r>
        <w:rPr>
          <w:rFonts w:cstheme="majorHAnsi"/>
          <w:color w:val="F24F4F"/>
        </w:rPr>
        <w:t>isión</w:t>
      </w:r>
      <w:bookmarkEnd w:id="11"/>
    </w:p>
    <w:p w:rsidR="00281DF0" w:rsidRDefault="00281DF0" w:rsidP="00281DF0">
      <w:pPr>
        <w:pStyle w:val="Ttulo2"/>
        <w:rPr>
          <w:rFonts w:cstheme="majorHAnsi"/>
          <w:color w:val="4C483D"/>
          <w:lang w:val="es-ES"/>
        </w:rPr>
      </w:pPr>
      <w:bookmarkStart w:id="12" w:name="_Toc9240753"/>
      <w:r>
        <w:rPr>
          <w:rFonts w:cstheme="majorHAnsi"/>
          <w:color w:val="4C483D"/>
          <w:lang w:val="es-ES"/>
        </w:rPr>
        <w:t>Productos y funciones básicas de la organización</w:t>
      </w:r>
      <w:bookmarkEnd w:id="12"/>
    </w:p>
    <w:p w:rsidR="00281DF0" w:rsidRPr="00DC62CF" w:rsidRDefault="00281DF0" w:rsidP="00281DF0">
      <w:pPr>
        <w:rPr>
          <w:lang w:val="es-ES"/>
        </w:rPr>
      </w:pPr>
      <w:bookmarkStart w:id="13" w:name="_Toc8063373"/>
      <w:r>
        <w:rPr>
          <w:rFonts w:asciiTheme="majorHAnsi" w:hAnsiTheme="majorHAnsi" w:cstheme="majorHAnsi"/>
          <w:noProof/>
          <w:color w:val="4C483D"/>
          <w:lang w:val="en-US"/>
        </w:rPr>
        <w:drawing>
          <wp:inline distT="0" distB="0" distL="0" distR="0" wp14:anchorId="07A6AE71" wp14:editId="207ED6CE">
            <wp:extent cx="5486400" cy="3200400"/>
            <wp:effectExtent l="0" t="95250" r="0" b="95250"/>
            <wp:docPr id="410" name="Diagrama 4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2" r:lo="rId153" r:qs="rId154" r:cs="rId155"/>
              </a:graphicData>
            </a:graphic>
          </wp:inline>
        </w:drawing>
      </w:r>
      <w:bookmarkEnd w:id="13"/>
    </w:p>
    <w:p w:rsidR="00281DF0" w:rsidRDefault="00281DF0" w:rsidP="00281DF0">
      <w:pPr>
        <w:pStyle w:val="Ttulo2"/>
        <w:rPr>
          <w:rFonts w:cstheme="majorHAnsi"/>
          <w:color w:val="4C483D"/>
          <w:lang w:val="es-ES"/>
        </w:rPr>
      </w:pPr>
      <w:bookmarkStart w:id="14" w:name="_Toc9240754"/>
      <w:r>
        <w:rPr>
          <w:rFonts w:cstheme="majorHAnsi"/>
          <w:color w:val="4C483D"/>
          <w:lang w:val="es-ES"/>
        </w:rPr>
        <w:t>Mercados objetivos</w:t>
      </w:r>
      <w:bookmarkEnd w:id="14"/>
    </w:p>
    <w:p w:rsidR="00281DF0" w:rsidRPr="001E1B07" w:rsidRDefault="00281DF0" w:rsidP="00281DF0">
      <w:pPr>
        <w:rPr>
          <w:lang w:val="es-ES"/>
        </w:rPr>
      </w:pPr>
      <w:r>
        <w:rPr>
          <w:noProof/>
          <w:lang w:val="en-US"/>
        </w:rPr>
        <w:drawing>
          <wp:inline distT="0" distB="0" distL="0" distR="0" wp14:anchorId="3D037331" wp14:editId="4866F288">
            <wp:extent cx="5734050" cy="2882900"/>
            <wp:effectExtent l="0" t="0" r="57150" b="0"/>
            <wp:docPr id="96" name="Diagrama 9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7" r:lo="rId158" r:qs="rId159" r:cs="rId160"/>
              </a:graphicData>
            </a:graphic>
          </wp:inline>
        </w:drawing>
      </w:r>
    </w:p>
    <w:p w:rsidR="00281DF0" w:rsidRPr="00463CE4" w:rsidRDefault="00281DF0" w:rsidP="00281DF0">
      <w:pPr>
        <w:pStyle w:val="Ttulo2"/>
        <w:rPr>
          <w:rFonts w:cstheme="majorHAnsi"/>
          <w:lang w:val="es-ES"/>
        </w:rPr>
      </w:pPr>
      <w:bookmarkStart w:id="15" w:name="_Toc9240755"/>
      <w:r>
        <w:rPr>
          <w:rFonts w:cstheme="majorHAnsi"/>
          <w:color w:val="4C483D"/>
          <w:lang w:val="es-ES"/>
        </w:rPr>
        <w:lastRenderedPageBreak/>
        <w:t>Razones de la organización para su existencia</w:t>
      </w:r>
      <w:bookmarkEnd w:id="15"/>
    </w:p>
    <w:p w:rsidR="00281DF0" w:rsidRPr="00DC62CF" w:rsidRDefault="00281DF0" w:rsidP="00281DF0">
      <w:pPr>
        <w:rPr>
          <w:rFonts w:asciiTheme="majorHAnsi" w:hAnsiTheme="majorHAnsi" w:cstheme="majorHAnsi"/>
        </w:rPr>
      </w:pPr>
      <w:r>
        <w:rPr>
          <w:rFonts w:asciiTheme="majorHAnsi" w:hAnsiTheme="majorHAnsi" w:cstheme="majorHAnsi"/>
          <w:noProof/>
          <w:lang w:val="en-US"/>
        </w:rPr>
        <w:drawing>
          <wp:inline distT="0" distB="0" distL="0" distR="0" wp14:anchorId="307337C1" wp14:editId="4F2EB39D">
            <wp:extent cx="5715000" cy="3200400"/>
            <wp:effectExtent l="0" t="0" r="0" b="19050"/>
            <wp:docPr id="106" name="Diagrama 10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2" r:lo="rId163" r:qs="rId164" r:cs="rId165"/>
              </a:graphicData>
            </a:graphic>
          </wp:inline>
        </w:drawing>
      </w:r>
    </w:p>
    <w:p w:rsidR="00281DF0" w:rsidRPr="00463CE4" w:rsidRDefault="00281DF0" w:rsidP="00281DF0">
      <w:pPr>
        <w:pStyle w:val="Ttulo2"/>
        <w:rPr>
          <w:rFonts w:cstheme="majorHAnsi"/>
          <w:lang w:val="es-ES"/>
        </w:rPr>
      </w:pPr>
      <w:bookmarkStart w:id="16" w:name="_Toc9240756"/>
      <w:r>
        <w:rPr>
          <w:rFonts w:cstheme="majorHAnsi"/>
          <w:color w:val="4C483D"/>
          <w:lang w:val="es-ES"/>
        </w:rPr>
        <w:t>Declaración de la misión</w:t>
      </w:r>
      <w:bookmarkEnd w:id="16"/>
    </w:p>
    <w:p w:rsidR="00281DF0" w:rsidRPr="00DC62CF" w:rsidRDefault="00281DF0" w:rsidP="00281DF0">
      <w:pPr>
        <w:jc w:val="center"/>
        <w:rPr>
          <w:rFonts w:asciiTheme="majorHAnsi" w:hAnsiTheme="majorHAnsi" w:cstheme="majorHAnsi"/>
          <w:i/>
          <w:lang w:val="es-ES"/>
        </w:rPr>
      </w:pPr>
      <w:r w:rsidRPr="00DC62CF">
        <w:rPr>
          <w:rFonts w:asciiTheme="majorHAnsi" w:hAnsiTheme="majorHAnsi" w:cstheme="majorHAnsi"/>
          <w:i/>
          <w:lang w:val="es-ES"/>
        </w:rPr>
        <w:t xml:space="preserve">Somos una empresa ecuatoriana dedicada al abastecimiento, la producción, comercialización y exportación de productos </w:t>
      </w:r>
      <w:r>
        <w:rPr>
          <w:rFonts w:asciiTheme="majorHAnsi" w:hAnsiTheme="majorHAnsi" w:cstheme="majorHAnsi"/>
          <w:i/>
          <w:lang w:val="es-ES"/>
        </w:rPr>
        <w:t>derivados de cacao especiales; m</w:t>
      </w:r>
      <w:r w:rsidRPr="00DC62CF">
        <w:rPr>
          <w:rFonts w:asciiTheme="majorHAnsi" w:hAnsiTheme="majorHAnsi" w:cstheme="majorHAnsi"/>
          <w:i/>
          <w:lang w:val="es-ES"/>
        </w:rPr>
        <w:t>ediante la generación de trabajo digno y estable y el compromiso ambiental</w:t>
      </w:r>
      <w:r>
        <w:rPr>
          <w:rFonts w:asciiTheme="majorHAnsi" w:hAnsiTheme="majorHAnsi" w:cstheme="majorHAnsi"/>
          <w:i/>
          <w:lang w:val="es-ES"/>
        </w:rPr>
        <w:t>,</w:t>
      </w:r>
      <w:r w:rsidRPr="00DC62CF">
        <w:rPr>
          <w:rFonts w:asciiTheme="majorHAnsi" w:hAnsiTheme="majorHAnsi" w:cstheme="majorHAnsi"/>
          <w:i/>
          <w:lang w:val="es-ES"/>
        </w:rPr>
        <w:t xml:space="preserve"> ofrecemos a nuestros clientes productos de calidad asegurando la trazabilidad en todos nuestros procesos.</w:t>
      </w:r>
    </w:p>
    <w:p w:rsidR="00281DF0" w:rsidRPr="00DC62CF" w:rsidRDefault="00281DF0" w:rsidP="00281DF0">
      <w:pPr>
        <w:jc w:val="center"/>
        <w:rPr>
          <w:rFonts w:asciiTheme="majorHAnsi" w:hAnsiTheme="majorHAnsi" w:cstheme="majorHAnsi"/>
          <w:b/>
          <w:i/>
          <w:lang w:val="es-ES"/>
        </w:rPr>
      </w:pPr>
      <w:r>
        <w:rPr>
          <w:rFonts w:asciiTheme="majorHAnsi" w:hAnsiTheme="majorHAnsi" w:cstheme="majorHAnsi"/>
          <w:b/>
          <w:i/>
          <w:lang w:val="es-ES"/>
        </w:rPr>
        <w:t>“</w:t>
      </w:r>
      <w:r w:rsidRPr="00DC62CF">
        <w:rPr>
          <w:rFonts w:asciiTheme="majorHAnsi" w:hAnsiTheme="majorHAnsi" w:cstheme="majorHAnsi"/>
          <w:b/>
          <w:i/>
          <w:lang w:val="es-ES"/>
        </w:rPr>
        <w:t>RECORRE NUESTROS PASOS</w:t>
      </w:r>
      <w:r>
        <w:rPr>
          <w:rFonts w:asciiTheme="majorHAnsi" w:hAnsiTheme="majorHAnsi" w:cstheme="majorHAnsi"/>
          <w:b/>
          <w:i/>
          <w:lang w:val="es-ES"/>
        </w:rPr>
        <w:t>”</w:t>
      </w:r>
    </w:p>
    <w:p w:rsidR="00281DF0" w:rsidRPr="00463CE4" w:rsidRDefault="00281DF0" w:rsidP="00281DF0">
      <w:pPr>
        <w:pStyle w:val="Ttulo3"/>
        <w:rPr>
          <w:rFonts w:cstheme="majorHAnsi"/>
          <w:lang w:val="es-ES"/>
        </w:rPr>
      </w:pPr>
      <w:r>
        <w:rPr>
          <w:rFonts w:cstheme="majorHAnsi"/>
          <w:color w:val="4C483D"/>
          <w:lang w:val="es-ES"/>
        </w:rPr>
        <w:t>Ventaja competitiva</w:t>
      </w:r>
    </w:p>
    <w:p w:rsidR="00281DF0" w:rsidRDefault="00281DF0" w:rsidP="00281DF0">
      <w:pPr>
        <w:rPr>
          <w:rFonts w:asciiTheme="majorHAnsi" w:hAnsiTheme="majorHAnsi" w:cstheme="majorHAnsi"/>
          <w:lang w:val="es-ES"/>
        </w:rPr>
      </w:pPr>
    </w:p>
    <w:p w:rsidR="00281DF0" w:rsidRDefault="00281DF0" w:rsidP="00281DF0">
      <w:pPr>
        <w:rPr>
          <w:rFonts w:asciiTheme="majorHAnsi" w:hAnsiTheme="majorHAnsi" w:cstheme="majorHAnsi"/>
          <w:lang w:val="es-ES"/>
        </w:rPr>
      </w:pPr>
      <w:r w:rsidRPr="00DC62CF">
        <w:rPr>
          <w:noProof/>
          <w:lang w:val="en-US"/>
        </w:rPr>
        <w:drawing>
          <wp:inline distT="0" distB="0" distL="0" distR="0" wp14:anchorId="4DAD7955" wp14:editId="13148FEB">
            <wp:extent cx="5760085" cy="3243426"/>
            <wp:effectExtent l="0" t="0" r="0" b="0"/>
            <wp:docPr id="107" name="Imagen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7" cstate="print">
                      <a:extLst>
                        <a:ext uri="{28A0092B-C50C-407E-A947-70E740481C1C}">
                          <a14:useLocalDpi xmlns:a14="http://schemas.microsoft.com/office/drawing/2010/main" val="0"/>
                        </a:ext>
                      </a:extLst>
                    </a:blip>
                    <a:srcRect/>
                    <a:stretch>
                      <a:fillRect/>
                    </a:stretch>
                  </pic:blipFill>
                  <pic:spPr bwMode="auto">
                    <a:xfrm>
                      <a:off x="0" y="0"/>
                      <a:ext cx="5760085" cy="3243426"/>
                    </a:xfrm>
                    <a:prstGeom prst="rect">
                      <a:avLst/>
                    </a:prstGeom>
                    <a:noFill/>
                    <a:ln>
                      <a:noFill/>
                    </a:ln>
                  </pic:spPr>
                </pic:pic>
              </a:graphicData>
            </a:graphic>
          </wp:inline>
        </w:drawing>
      </w:r>
    </w:p>
    <w:p w:rsidR="00281DF0" w:rsidRPr="00DC62CF" w:rsidRDefault="00281DF0" w:rsidP="00281DF0">
      <w:pPr>
        <w:pStyle w:val="Ttulo3"/>
        <w:rPr>
          <w:rFonts w:cstheme="majorHAnsi"/>
        </w:rPr>
      </w:pPr>
      <w:r w:rsidRPr="00DC62CF">
        <w:rPr>
          <w:rFonts w:cstheme="majorHAnsi"/>
          <w:color w:val="4C483D"/>
        </w:rPr>
        <w:lastRenderedPageBreak/>
        <w:t>Competitive advantage</w:t>
      </w:r>
    </w:p>
    <w:p w:rsidR="00281DF0" w:rsidRPr="00463CE4" w:rsidRDefault="00281DF0" w:rsidP="00281DF0">
      <w:pPr>
        <w:rPr>
          <w:rFonts w:asciiTheme="majorHAnsi" w:hAnsiTheme="majorHAnsi" w:cstheme="majorHAnsi"/>
          <w:lang w:val="es-ES"/>
        </w:rPr>
      </w:pPr>
      <w:r w:rsidRPr="00DC62CF">
        <w:rPr>
          <w:rFonts w:asciiTheme="majorHAnsi" w:hAnsiTheme="majorHAnsi" w:cstheme="majorHAnsi"/>
          <w:noProof/>
          <w:lang w:val="en-US"/>
        </w:rPr>
        <w:drawing>
          <wp:inline distT="0" distB="0" distL="0" distR="0" wp14:anchorId="16E1DC47" wp14:editId="71CC4238">
            <wp:extent cx="5760085" cy="3239770"/>
            <wp:effectExtent l="0" t="0" r="0" b="0"/>
            <wp:docPr id="108" name="Imagen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8"/>
                    <a:stretch>
                      <a:fillRect/>
                    </a:stretch>
                  </pic:blipFill>
                  <pic:spPr>
                    <a:xfrm>
                      <a:off x="0" y="0"/>
                      <a:ext cx="5760085" cy="3239770"/>
                    </a:xfrm>
                    <a:prstGeom prst="rect">
                      <a:avLst/>
                    </a:prstGeom>
                  </pic:spPr>
                </pic:pic>
              </a:graphicData>
            </a:graphic>
          </wp:inline>
        </w:drawing>
      </w:r>
    </w:p>
    <w:p w:rsidR="00281DF0" w:rsidRPr="00463CE4" w:rsidRDefault="00281DF0" w:rsidP="00281DF0">
      <w:pPr>
        <w:pStyle w:val="Ttulo1"/>
        <w:rPr>
          <w:rFonts w:cstheme="majorHAnsi"/>
        </w:rPr>
      </w:pPr>
      <w:bookmarkStart w:id="17" w:name="_Toc9240757"/>
      <w:r>
        <w:rPr>
          <w:rFonts w:cstheme="majorHAnsi"/>
          <w:color w:val="F24F4F"/>
        </w:rPr>
        <w:t>DISEÑO DE LA ESTRATEGIA DE NEGOCIOS</w:t>
      </w:r>
      <w:bookmarkEnd w:id="17"/>
    </w:p>
    <w:p w:rsidR="00281DF0" w:rsidRDefault="00281DF0" w:rsidP="00281DF0">
      <w:pPr>
        <w:pStyle w:val="Ttulo2"/>
        <w:rPr>
          <w:rFonts w:cstheme="majorHAnsi"/>
          <w:color w:val="4C483D"/>
          <w:lang w:val="es-ES"/>
        </w:rPr>
      </w:pPr>
      <w:bookmarkStart w:id="18" w:name="_Toc9240758"/>
      <w:r>
        <w:rPr>
          <w:rFonts w:cstheme="majorHAnsi"/>
          <w:color w:val="4C483D"/>
          <w:lang w:val="es-ES"/>
        </w:rPr>
        <w:t>Principales líneas de negocio e indicadores críticos de éxito</w:t>
      </w:r>
      <w:bookmarkEnd w:id="18"/>
    </w:p>
    <w:p w:rsidR="00281DF0" w:rsidRPr="00EE2B48" w:rsidRDefault="00281DF0" w:rsidP="00281DF0">
      <w:pPr>
        <w:rPr>
          <w:lang w:val="es-ES"/>
        </w:rPr>
      </w:pPr>
      <w:r w:rsidRPr="00A30528">
        <w:rPr>
          <w:noProof/>
          <w:lang w:val="en-US"/>
        </w:rPr>
        <w:drawing>
          <wp:inline distT="0" distB="0" distL="0" distR="0" wp14:anchorId="4415418D" wp14:editId="7E808494">
            <wp:extent cx="5760085" cy="3243426"/>
            <wp:effectExtent l="0" t="0" r="0" b="0"/>
            <wp:docPr id="120" name="Imagen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9" cstate="print">
                      <a:extLst>
                        <a:ext uri="{28A0092B-C50C-407E-A947-70E740481C1C}">
                          <a14:useLocalDpi xmlns:a14="http://schemas.microsoft.com/office/drawing/2010/main" val="0"/>
                        </a:ext>
                      </a:extLst>
                    </a:blip>
                    <a:srcRect/>
                    <a:stretch>
                      <a:fillRect/>
                    </a:stretch>
                  </pic:blipFill>
                  <pic:spPr bwMode="auto">
                    <a:xfrm>
                      <a:off x="0" y="0"/>
                      <a:ext cx="5760085" cy="3243426"/>
                    </a:xfrm>
                    <a:prstGeom prst="rect">
                      <a:avLst/>
                    </a:prstGeom>
                    <a:noFill/>
                    <a:ln>
                      <a:noFill/>
                    </a:ln>
                  </pic:spPr>
                </pic:pic>
              </a:graphicData>
            </a:graphic>
          </wp:inline>
        </w:drawing>
      </w:r>
    </w:p>
    <w:p w:rsidR="00281DF0" w:rsidRDefault="00281DF0" w:rsidP="00281DF0">
      <w:pPr>
        <w:rPr>
          <w:rFonts w:asciiTheme="majorHAnsi" w:hAnsiTheme="majorHAnsi" w:cstheme="majorHAnsi"/>
          <w:b/>
          <w:bCs/>
          <w:color w:val="4C483D"/>
          <w:sz w:val="26"/>
          <w:szCs w:val="26"/>
          <w:lang w:val="es-ES"/>
        </w:rPr>
      </w:pPr>
      <w:r>
        <w:rPr>
          <w:rFonts w:asciiTheme="majorHAnsi" w:hAnsiTheme="majorHAnsi" w:cstheme="majorHAnsi"/>
          <w:color w:val="4C483D"/>
          <w:lang w:val="es-ES"/>
        </w:rPr>
        <w:br w:type="page"/>
      </w:r>
    </w:p>
    <w:p w:rsidR="00281DF0" w:rsidRPr="00463CE4" w:rsidRDefault="00281DF0" w:rsidP="00281DF0">
      <w:pPr>
        <w:pStyle w:val="Ttulo2"/>
        <w:rPr>
          <w:rFonts w:cstheme="majorHAnsi"/>
          <w:lang w:val="es-ES"/>
        </w:rPr>
      </w:pPr>
      <w:bookmarkStart w:id="19" w:name="_Toc9240759"/>
      <w:r>
        <w:rPr>
          <w:rFonts w:cstheme="majorHAnsi"/>
          <w:color w:val="4C483D"/>
          <w:lang w:val="es-ES"/>
        </w:rPr>
        <w:lastRenderedPageBreak/>
        <w:t>Indicadores claves de éxito</w:t>
      </w:r>
      <w:bookmarkEnd w:id="19"/>
    </w:p>
    <w:p w:rsidR="00281DF0" w:rsidRDefault="00281DF0" w:rsidP="00281DF0">
      <w:pPr>
        <w:rPr>
          <w:rFonts w:asciiTheme="majorHAnsi" w:hAnsiTheme="majorHAnsi" w:cstheme="majorHAnsi"/>
          <w:lang w:val="es-ES"/>
        </w:rPr>
      </w:pPr>
      <w:r>
        <w:rPr>
          <w:noProof/>
          <w:lang w:val="en-US"/>
        </w:rPr>
        <w:drawing>
          <wp:inline distT="0" distB="0" distL="0" distR="0" wp14:anchorId="236B111C" wp14:editId="5D7C3603">
            <wp:extent cx="5372100" cy="2254250"/>
            <wp:effectExtent l="0" t="0" r="0" b="0"/>
            <wp:docPr id="411" name="Diagrama 41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0" r:lo="rId171" r:qs="rId172" r:cs="rId173"/>
              </a:graphicData>
            </a:graphic>
          </wp:inline>
        </w:drawing>
      </w:r>
    </w:p>
    <w:p w:rsidR="00281DF0" w:rsidRDefault="00281DF0" w:rsidP="00281DF0">
      <w:pPr>
        <w:pStyle w:val="Ttulo2"/>
        <w:rPr>
          <w:rFonts w:cstheme="majorHAnsi"/>
          <w:lang w:val="es-ES"/>
        </w:rPr>
      </w:pPr>
      <w:bookmarkStart w:id="20" w:name="_Toc9240760"/>
      <w:r>
        <w:rPr>
          <w:rFonts w:cstheme="majorHAnsi"/>
          <w:color w:val="4C483D"/>
          <w:lang w:val="es-ES"/>
        </w:rPr>
        <w:t>Determinación de las acciones estratégicas necesarias</w:t>
      </w:r>
      <w:bookmarkEnd w:id="20"/>
    </w:p>
    <w:tbl>
      <w:tblPr>
        <w:tblStyle w:val="Tabladecuadrcula4-nfasis1"/>
        <w:tblW w:w="9067" w:type="dxa"/>
        <w:tblLook w:val="04A0" w:firstRow="1" w:lastRow="0" w:firstColumn="1" w:lastColumn="0" w:noHBand="0" w:noVBand="1"/>
      </w:tblPr>
      <w:tblGrid>
        <w:gridCol w:w="1270"/>
        <w:gridCol w:w="1517"/>
        <w:gridCol w:w="1391"/>
        <w:gridCol w:w="4889"/>
      </w:tblGrid>
      <w:tr w:rsidR="00281DF0" w:rsidRPr="00D14440" w:rsidTr="003E7B9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0" w:type="dxa"/>
            <w:vAlign w:val="center"/>
          </w:tcPr>
          <w:p w:rsidR="00281DF0" w:rsidRPr="00D14440" w:rsidRDefault="00281DF0" w:rsidP="003E7B9F">
            <w:pPr>
              <w:jc w:val="center"/>
              <w:rPr>
                <w:rFonts w:cstheme="minorHAnsi"/>
                <w:sz w:val="18"/>
                <w:szCs w:val="18"/>
                <w:lang w:val="es-ES"/>
              </w:rPr>
            </w:pPr>
            <w:r w:rsidRPr="00D14440">
              <w:rPr>
                <w:rFonts w:cstheme="minorHAnsi"/>
                <w:sz w:val="18"/>
                <w:szCs w:val="18"/>
                <w:lang w:val="es-ES"/>
              </w:rPr>
              <w:t>Unidad de negocio</w:t>
            </w:r>
          </w:p>
        </w:tc>
        <w:tc>
          <w:tcPr>
            <w:tcW w:w="1517" w:type="dxa"/>
            <w:vAlign w:val="center"/>
          </w:tcPr>
          <w:p w:rsidR="00281DF0" w:rsidRPr="00D14440" w:rsidRDefault="00281DF0" w:rsidP="003E7B9F">
            <w:pPr>
              <w:jc w:val="center"/>
              <w:cnfStyle w:val="100000000000" w:firstRow="1" w:lastRow="0" w:firstColumn="0" w:lastColumn="0" w:oddVBand="0" w:evenVBand="0" w:oddHBand="0" w:evenHBand="0" w:firstRowFirstColumn="0" w:firstRowLastColumn="0" w:lastRowFirstColumn="0" w:lastRowLastColumn="0"/>
              <w:rPr>
                <w:rFonts w:cstheme="minorHAnsi"/>
                <w:sz w:val="18"/>
                <w:szCs w:val="18"/>
                <w:lang w:val="es-ES"/>
              </w:rPr>
            </w:pPr>
            <w:r w:rsidRPr="00D14440">
              <w:rPr>
                <w:rFonts w:cstheme="minorHAnsi"/>
                <w:sz w:val="18"/>
                <w:szCs w:val="18"/>
                <w:lang w:val="es-ES"/>
              </w:rPr>
              <w:t>Línea de negocio</w:t>
            </w:r>
          </w:p>
        </w:tc>
        <w:tc>
          <w:tcPr>
            <w:tcW w:w="1391" w:type="dxa"/>
            <w:vAlign w:val="center"/>
          </w:tcPr>
          <w:p w:rsidR="00281DF0" w:rsidRPr="00D14440" w:rsidRDefault="00281DF0" w:rsidP="003E7B9F">
            <w:pPr>
              <w:jc w:val="center"/>
              <w:cnfStyle w:val="100000000000" w:firstRow="1" w:lastRow="0" w:firstColumn="0" w:lastColumn="0" w:oddVBand="0" w:evenVBand="0" w:oddHBand="0" w:evenHBand="0" w:firstRowFirstColumn="0" w:firstRowLastColumn="0" w:lastRowFirstColumn="0" w:lastRowLastColumn="0"/>
              <w:rPr>
                <w:rFonts w:cstheme="minorHAnsi"/>
                <w:sz w:val="18"/>
                <w:szCs w:val="18"/>
                <w:lang w:val="es-ES"/>
              </w:rPr>
            </w:pPr>
            <w:r w:rsidRPr="00D14440">
              <w:rPr>
                <w:rFonts w:cstheme="minorHAnsi"/>
                <w:sz w:val="18"/>
                <w:szCs w:val="18"/>
                <w:lang w:val="es-ES"/>
              </w:rPr>
              <w:t>Indicadores claves de éxito</w:t>
            </w:r>
          </w:p>
        </w:tc>
        <w:tc>
          <w:tcPr>
            <w:tcW w:w="4889" w:type="dxa"/>
            <w:vAlign w:val="center"/>
          </w:tcPr>
          <w:p w:rsidR="00281DF0" w:rsidRPr="00D14440" w:rsidRDefault="00281DF0" w:rsidP="003E7B9F">
            <w:pPr>
              <w:jc w:val="center"/>
              <w:cnfStyle w:val="100000000000" w:firstRow="1" w:lastRow="0" w:firstColumn="0" w:lastColumn="0" w:oddVBand="0" w:evenVBand="0" w:oddHBand="0" w:evenHBand="0" w:firstRowFirstColumn="0" w:firstRowLastColumn="0" w:lastRowFirstColumn="0" w:lastRowLastColumn="0"/>
              <w:rPr>
                <w:rFonts w:cstheme="minorHAnsi"/>
                <w:sz w:val="18"/>
                <w:szCs w:val="18"/>
                <w:lang w:val="es-ES"/>
              </w:rPr>
            </w:pPr>
            <w:r w:rsidRPr="00D14440">
              <w:rPr>
                <w:rFonts w:cstheme="minorHAnsi"/>
                <w:sz w:val="18"/>
                <w:szCs w:val="18"/>
                <w:lang w:val="es-ES"/>
              </w:rPr>
              <w:t>Estrategias necesarias</w:t>
            </w:r>
          </w:p>
        </w:tc>
      </w:tr>
      <w:tr w:rsidR="00281DF0" w:rsidRPr="005F5941" w:rsidTr="003E7B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0" w:type="dxa"/>
            <w:vAlign w:val="center"/>
          </w:tcPr>
          <w:p w:rsidR="00281DF0" w:rsidRPr="00D14440" w:rsidRDefault="00281DF0" w:rsidP="003E7B9F">
            <w:pPr>
              <w:rPr>
                <w:rFonts w:cstheme="minorHAnsi"/>
                <w:sz w:val="18"/>
                <w:szCs w:val="18"/>
                <w:lang w:val="es-ES"/>
              </w:rPr>
            </w:pPr>
            <w:r w:rsidRPr="00D14440">
              <w:rPr>
                <w:rFonts w:cstheme="minorHAnsi"/>
                <w:sz w:val="18"/>
                <w:szCs w:val="18"/>
                <w:lang w:val="es-ES"/>
              </w:rPr>
              <w:t>Industrial</w:t>
            </w:r>
          </w:p>
        </w:tc>
        <w:tc>
          <w:tcPr>
            <w:tcW w:w="1517" w:type="dxa"/>
            <w:vAlign w:val="center"/>
          </w:tcPr>
          <w:p w:rsidR="00281DF0" w:rsidRPr="00D14440" w:rsidRDefault="00281DF0" w:rsidP="003E7B9F">
            <w:pPr>
              <w:cnfStyle w:val="000000100000" w:firstRow="0" w:lastRow="0" w:firstColumn="0" w:lastColumn="0" w:oddVBand="0" w:evenVBand="0" w:oddHBand="1" w:evenHBand="0" w:firstRowFirstColumn="0" w:firstRowLastColumn="0" w:lastRowFirstColumn="0" w:lastRowLastColumn="0"/>
              <w:rPr>
                <w:rFonts w:cstheme="minorHAnsi"/>
                <w:sz w:val="18"/>
                <w:szCs w:val="18"/>
                <w:lang w:val="es-ES"/>
              </w:rPr>
            </w:pPr>
            <w:r w:rsidRPr="00D14440">
              <w:rPr>
                <w:rFonts w:cstheme="minorHAnsi"/>
                <w:sz w:val="18"/>
                <w:szCs w:val="18"/>
                <w:lang w:val="es-ES"/>
              </w:rPr>
              <w:t>Semielaborados de cacao</w:t>
            </w:r>
          </w:p>
        </w:tc>
        <w:tc>
          <w:tcPr>
            <w:tcW w:w="1391" w:type="dxa"/>
            <w:vAlign w:val="center"/>
          </w:tcPr>
          <w:p w:rsidR="00281DF0" w:rsidRPr="000C438D" w:rsidRDefault="00281DF0" w:rsidP="00281DF0">
            <w:pPr>
              <w:pStyle w:val="Prrafodelista"/>
              <w:numPr>
                <w:ilvl w:val="0"/>
                <w:numId w:val="61"/>
              </w:numPr>
              <w:ind w:left="77" w:hanging="142"/>
              <w:cnfStyle w:val="000000100000" w:firstRow="0" w:lastRow="0" w:firstColumn="0" w:lastColumn="0" w:oddVBand="0" w:evenVBand="0" w:oddHBand="1" w:evenHBand="0" w:firstRowFirstColumn="0" w:firstRowLastColumn="0" w:lastRowFirstColumn="0" w:lastRowLastColumn="0"/>
              <w:rPr>
                <w:rFonts w:cstheme="minorHAnsi"/>
                <w:sz w:val="18"/>
                <w:szCs w:val="18"/>
                <w:lang w:val="es-ES"/>
              </w:rPr>
            </w:pPr>
            <w:r w:rsidRPr="000C438D">
              <w:rPr>
                <w:rFonts w:cstheme="minorHAnsi"/>
                <w:sz w:val="18"/>
                <w:szCs w:val="18"/>
                <w:lang w:val="es-ES"/>
              </w:rPr>
              <w:t>Cuotas de ventas</w:t>
            </w:r>
          </w:p>
          <w:p w:rsidR="00281DF0" w:rsidRPr="000C438D" w:rsidRDefault="00281DF0" w:rsidP="00281DF0">
            <w:pPr>
              <w:pStyle w:val="Prrafodelista"/>
              <w:numPr>
                <w:ilvl w:val="0"/>
                <w:numId w:val="61"/>
              </w:numPr>
              <w:ind w:left="77" w:hanging="142"/>
              <w:cnfStyle w:val="000000100000" w:firstRow="0" w:lastRow="0" w:firstColumn="0" w:lastColumn="0" w:oddVBand="0" w:evenVBand="0" w:oddHBand="1" w:evenHBand="0" w:firstRowFirstColumn="0" w:firstRowLastColumn="0" w:lastRowFirstColumn="0" w:lastRowLastColumn="0"/>
              <w:rPr>
                <w:rFonts w:cstheme="minorHAnsi"/>
                <w:sz w:val="18"/>
                <w:szCs w:val="18"/>
                <w:lang w:val="es-ES"/>
              </w:rPr>
            </w:pPr>
            <w:r w:rsidRPr="000C438D">
              <w:rPr>
                <w:rFonts w:cstheme="minorHAnsi"/>
                <w:sz w:val="18"/>
                <w:szCs w:val="18"/>
                <w:lang w:val="es-ES"/>
              </w:rPr>
              <w:t>Cartera</w:t>
            </w:r>
          </w:p>
          <w:p w:rsidR="00281DF0" w:rsidRPr="000C438D" w:rsidRDefault="00281DF0" w:rsidP="00281DF0">
            <w:pPr>
              <w:pStyle w:val="Prrafodelista"/>
              <w:numPr>
                <w:ilvl w:val="0"/>
                <w:numId w:val="61"/>
              </w:numPr>
              <w:ind w:left="77" w:hanging="142"/>
              <w:cnfStyle w:val="000000100000" w:firstRow="0" w:lastRow="0" w:firstColumn="0" w:lastColumn="0" w:oddVBand="0" w:evenVBand="0" w:oddHBand="1" w:evenHBand="0" w:firstRowFirstColumn="0" w:firstRowLastColumn="0" w:lastRowFirstColumn="0" w:lastRowLastColumn="0"/>
              <w:rPr>
                <w:rFonts w:cstheme="minorHAnsi"/>
                <w:sz w:val="18"/>
                <w:szCs w:val="18"/>
                <w:lang w:val="es-ES"/>
              </w:rPr>
            </w:pPr>
            <w:r w:rsidRPr="000C438D">
              <w:rPr>
                <w:rFonts w:cstheme="minorHAnsi"/>
                <w:sz w:val="18"/>
                <w:szCs w:val="18"/>
                <w:lang w:val="es-ES"/>
              </w:rPr>
              <w:t>Devoluciones</w:t>
            </w:r>
          </w:p>
          <w:p w:rsidR="00281DF0" w:rsidRPr="000C438D" w:rsidRDefault="00281DF0" w:rsidP="00281DF0">
            <w:pPr>
              <w:pStyle w:val="Prrafodelista"/>
              <w:numPr>
                <w:ilvl w:val="0"/>
                <w:numId w:val="61"/>
              </w:numPr>
              <w:ind w:left="77" w:hanging="142"/>
              <w:cnfStyle w:val="000000100000" w:firstRow="0" w:lastRow="0" w:firstColumn="0" w:lastColumn="0" w:oddVBand="0" w:evenVBand="0" w:oddHBand="1" w:evenHBand="0" w:firstRowFirstColumn="0" w:firstRowLastColumn="0" w:lastRowFirstColumn="0" w:lastRowLastColumn="0"/>
              <w:rPr>
                <w:rFonts w:cstheme="minorHAnsi"/>
                <w:sz w:val="18"/>
                <w:szCs w:val="18"/>
                <w:lang w:val="es-ES"/>
              </w:rPr>
            </w:pPr>
            <w:r w:rsidRPr="000C438D">
              <w:rPr>
                <w:rFonts w:cstheme="minorHAnsi"/>
                <w:sz w:val="18"/>
                <w:szCs w:val="18"/>
                <w:lang w:val="es-ES"/>
              </w:rPr>
              <w:t>N° de clientes</w:t>
            </w:r>
          </w:p>
        </w:tc>
        <w:tc>
          <w:tcPr>
            <w:tcW w:w="4889" w:type="dxa"/>
          </w:tcPr>
          <w:p w:rsidR="00281DF0" w:rsidRPr="00D14440" w:rsidRDefault="00281DF0" w:rsidP="00281DF0">
            <w:pPr>
              <w:pStyle w:val="Prrafodelista"/>
              <w:numPr>
                <w:ilvl w:val="0"/>
                <w:numId w:val="60"/>
              </w:numPr>
              <w:ind w:left="32" w:hanging="142"/>
              <w:cnfStyle w:val="000000100000" w:firstRow="0" w:lastRow="0" w:firstColumn="0" w:lastColumn="0" w:oddVBand="0" w:evenVBand="0" w:oddHBand="1" w:evenHBand="0" w:firstRowFirstColumn="0" w:firstRowLastColumn="0" w:lastRowFirstColumn="0" w:lastRowLastColumn="0"/>
              <w:rPr>
                <w:rFonts w:cstheme="minorHAnsi"/>
                <w:sz w:val="18"/>
                <w:szCs w:val="18"/>
                <w:lang w:val="es-ES"/>
              </w:rPr>
            </w:pPr>
            <w:r w:rsidRPr="00D14440">
              <w:rPr>
                <w:rFonts w:cstheme="minorHAnsi"/>
                <w:sz w:val="18"/>
                <w:szCs w:val="18"/>
                <w:lang w:val="es-ES"/>
              </w:rPr>
              <w:t>Codificación de productos en las principales cadenas de supermercados del país (canal moderno).</w:t>
            </w:r>
          </w:p>
          <w:p w:rsidR="00281DF0" w:rsidRPr="00D14440" w:rsidRDefault="00281DF0" w:rsidP="00281DF0">
            <w:pPr>
              <w:pStyle w:val="Prrafodelista"/>
              <w:numPr>
                <w:ilvl w:val="0"/>
                <w:numId w:val="60"/>
              </w:numPr>
              <w:ind w:left="32" w:hanging="142"/>
              <w:cnfStyle w:val="000000100000" w:firstRow="0" w:lastRow="0" w:firstColumn="0" w:lastColumn="0" w:oddVBand="0" w:evenVBand="0" w:oddHBand="1" w:evenHBand="0" w:firstRowFirstColumn="0" w:firstRowLastColumn="0" w:lastRowFirstColumn="0" w:lastRowLastColumn="0"/>
              <w:rPr>
                <w:rFonts w:cstheme="minorHAnsi"/>
                <w:sz w:val="18"/>
                <w:szCs w:val="18"/>
                <w:lang w:val="es-ES"/>
              </w:rPr>
            </w:pPr>
            <w:r w:rsidRPr="00D14440">
              <w:rPr>
                <w:rFonts w:cstheme="minorHAnsi"/>
                <w:sz w:val="18"/>
                <w:szCs w:val="18"/>
                <w:lang w:val="es-ES"/>
              </w:rPr>
              <w:t>Mantener una cartera vencida de máximo 60 días (estrategia financiera de descuento por pronto pago).</w:t>
            </w:r>
          </w:p>
          <w:p w:rsidR="00281DF0" w:rsidRPr="00D14440" w:rsidRDefault="00281DF0" w:rsidP="00281DF0">
            <w:pPr>
              <w:pStyle w:val="Prrafodelista"/>
              <w:numPr>
                <w:ilvl w:val="0"/>
                <w:numId w:val="60"/>
              </w:numPr>
              <w:ind w:left="32" w:hanging="142"/>
              <w:cnfStyle w:val="000000100000" w:firstRow="0" w:lastRow="0" w:firstColumn="0" w:lastColumn="0" w:oddVBand="0" w:evenVBand="0" w:oddHBand="1" w:evenHBand="0" w:firstRowFirstColumn="0" w:firstRowLastColumn="0" w:lastRowFirstColumn="0" w:lastRowLastColumn="0"/>
              <w:rPr>
                <w:rFonts w:cstheme="minorHAnsi"/>
                <w:sz w:val="18"/>
                <w:szCs w:val="18"/>
                <w:lang w:val="es-ES"/>
              </w:rPr>
            </w:pPr>
            <w:r w:rsidRPr="00D14440">
              <w:rPr>
                <w:rFonts w:cstheme="minorHAnsi"/>
                <w:sz w:val="18"/>
                <w:szCs w:val="18"/>
                <w:lang w:val="es-ES"/>
              </w:rPr>
              <w:t>Disminuir las devoluciones de productos al 5% a través de la creación del Comité de Coordinación Logística.</w:t>
            </w:r>
          </w:p>
          <w:p w:rsidR="00281DF0" w:rsidRPr="00D14440" w:rsidRDefault="00281DF0" w:rsidP="00281DF0">
            <w:pPr>
              <w:pStyle w:val="Prrafodelista"/>
              <w:numPr>
                <w:ilvl w:val="0"/>
                <w:numId w:val="60"/>
              </w:numPr>
              <w:ind w:left="32" w:hanging="142"/>
              <w:cnfStyle w:val="000000100000" w:firstRow="0" w:lastRow="0" w:firstColumn="0" w:lastColumn="0" w:oddVBand="0" w:evenVBand="0" w:oddHBand="1" w:evenHBand="0" w:firstRowFirstColumn="0" w:firstRowLastColumn="0" w:lastRowFirstColumn="0" w:lastRowLastColumn="0"/>
              <w:rPr>
                <w:rFonts w:cstheme="minorHAnsi"/>
                <w:sz w:val="18"/>
                <w:szCs w:val="18"/>
                <w:lang w:val="es-ES"/>
              </w:rPr>
            </w:pPr>
            <w:r w:rsidRPr="00D14440">
              <w:rPr>
                <w:rFonts w:cstheme="minorHAnsi"/>
                <w:sz w:val="18"/>
                <w:szCs w:val="18"/>
                <w:lang w:val="es-ES"/>
              </w:rPr>
              <w:t>Incrementar el N° de clientes de semielaborados de cacao a través de la diversificación de productos por medio de la estrategia de empaque y estrategia de Marketing Digital.</w:t>
            </w:r>
          </w:p>
        </w:tc>
      </w:tr>
      <w:tr w:rsidR="00281DF0" w:rsidRPr="005F5941" w:rsidTr="003E7B9F">
        <w:tc>
          <w:tcPr>
            <w:cnfStyle w:val="001000000000" w:firstRow="0" w:lastRow="0" w:firstColumn="1" w:lastColumn="0" w:oddVBand="0" w:evenVBand="0" w:oddHBand="0" w:evenHBand="0" w:firstRowFirstColumn="0" w:firstRowLastColumn="0" w:lastRowFirstColumn="0" w:lastRowLastColumn="0"/>
            <w:tcW w:w="1270" w:type="dxa"/>
            <w:vAlign w:val="center"/>
          </w:tcPr>
          <w:p w:rsidR="00281DF0" w:rsidRPr="00D14440" w:rsidRDefault="00281DF0" w:rsidP="003E7B9F">
            <w:pPr>
              <w:rPr>
                <w:rFonts w:cstheme="minorHAnsi"/>
                <w:sz w:val="18"/>
                <w:szCs w:val="18"/>
                <w:lang w:val="es-ES"/>
              </w:rPr>
            </w:pPr>
            <w:r w:rsidRPr="00D14440">
              <w:rPr>
                <w:rFonts w:cstheme="minorHAnsi"/>
                <w:sz w:val="18"/>
                <w:szCs w:val="18"/>
                <w:lang w:val="es-ES"/>
              </w:rPr>
              <w:t>Maquila</w:t>
            </w:r>
          </w:p>
        </w:tc>
        <w:tc>
          <w:tcPr>
            <w:tcW w:w="1517" w:type="dxa"/>
            <w:vAlign w:val="center"/>
          </w:tcPr>
          <w:p w:rsidR="00281DF0" w:rsidRPr="00D14440" w:rsidRDefault="00281DF0" w:rsidP="003E7B9F">
            <w:pPr>
              <w:cnfStyle w:val="000000000000" w:firstRow="0" w:lastRow="0" w:firstColumn="0" w:lastColumn="0" w:oddVBand="0" w:evenVBand="0" w:oddHBand="0" w:evenHBand="0" w:firstRowFirstColumn="0" w:firstRowLastColumn="0" w:lastRowFirstColumn="0" w:lastRowLastColumn="0"/>
              <w:rPr>
                <w:rFonts w:cstheme="minorHAnsi"/>
                <w:sz w:val="18"/>
                <w:szCs w:val="18"/>
                <w:lang w:val="es-ES"/>
              </w:rPr>
            </w:pPr>
            <w:r w:rsidRPr="00D14440">
              <w:rPr>
                <w:rFonts w:cstheme="minorHAnsi"/>
                <w:sz w:val="18"/>
                <w:szCs w:val="18"/>
                <w:lang w:val="es-ES"/>
              </w:rPr>
              <w:t>Servicio de maquilado</w:t>
            </w:r>
          </w:p>
        </w:tc>
        <w:tc>
          <w:tcPr>
            <w:tcW w:w="1391" w:type="dxa"/>
            <w:vAlign w:val="center"/>
          </w:tcPr>
          <w:p w:rsidR="00281DF0" w:rsidRPr="00D14440" w:rsidRDefault="00281DF0" w:rsidP="00281DF0">
            <w:pPr>
              <w:pStyle w:val="Prrafodelista"/>
              <w:numPr>
                <w:ilvl w:val="0"/>
                <w:numId w:val="62"/>
              </w:numPr>
              <w:ind w:left="77" w:hanging="142"/>
              <w:cnfStyle w:val="000000000000" w:firstRow="0" w:lastRow="0" w:firstColumn="0" w:lastColumn="0" w:oddVBand="0" w:evenVBand="0" w:oddHBand="0" w:evenHBand="0" w:firstRowFirstColumn="0" w:firstRowLastColumn="0" w:lastRowFirstColumn="0" w:lastRowLastColumn="0"/>
              <w:rPr>
                <w:rFonts w:cstheme="minorHAnsi"/>
                <w:sz w:val="18"/>
                <w:szCs w:val="18"/>
                <w:lang w:val="es-ES"/>
              </w:rPr>
            </w:pPr>
            <w:r w:rsidRPr="00D14440">
              <w:rPr>
                <w:rFonts w:cstheme="minorHAnsi"/>
                <w:sz w:val="18"/>
                <w:szCs w:val="18"/>
                <w:lang w:val="es-ES"/>
              </w:rPr>
              <w:t>Cuotas de ventas</w:t>
            </w:r>
          </w:p>
          <w:p w:rsidR="00281DF0" w:rsidRPr="00D14440" w:rsidRDefault="00281DF0" w:rsidP="00281DF0">
            <w:pPr>
              <w:pStyle w:val="Prrafodelista"/>
              <w:numPr>
                <w:ilvl w:val="0"/>
                <w:numId w:val="62"/>
              </w:numPr>
              <w:ind w:left="77" w:hanging="142"/>
              <w:cnfStyle w:val="000000000000" w:firstRow="0" w:lastRow="0" w:firstColumn="0" w:lastColumn="0" w:oddVBand="0" w:evenVBand="0" w:oddHBand="0" w:evenHBand="0" w:firstRowFirstColumn="0" w:firstRowLastColumn="0" w:lastRowFirstColumn="0" w:lastRowLastColumn="0"/>
              <w:rPr>
                <w:rFonts w:cstheme="minorHAnsi"/>
                <w:sz w:val="18"/>
                <w:szCs w:val="18"/>
                <w:lang w:val="es-ES"/>
              </w:rPr>
            </w:pPr>
            <w:r w:rsidRPr="00D14440">
              <w:rPr>
                <w:rFonts w:cstheme="minorHAnsi"/>
                <w:sz w:val="18"/>
                <w:szCs w:val="18"/>
                <w:lang w:val="es-ES"/>
              </w:rPr>
              <w:t>Cartera</w:t>
            </w:r>
          </w:p>
          <w:p w:rsidR="00281DF0" w:rsidRPr="00D14440" w:rsidRDefault="00281DF0" w:rsidP="00281DF0">
            <w:pPr>
              <w:pStyle w:val="Prrafodelista"/>
              <w:numPr>
                <w:ilvl w:val="0"/>
                <w:numId w:val="62"/>
              </w:numPr>
              <w:ind w:left="77" w:hanging="142"/>
              <w:cnfStyle w:val="000000000000" w:firstRow="0" w:lastRow="0" w:firstColumn="0" w:lastColumn="0" w:oddVBand="0" w:evenVBand="0" w:oddHBand="0" w:evenHBand="0" w:firstRowFirstColumn="0" w:firstRowLastColumn="0" w:lastRowFirstColumn="0" w:lastRowLastColumn="0"/>
              <w:rPr>
                <w:rFonts w:cstheme="minorHAnsi"/>
                <w:sz w:val="18"/>
                <w:szCs w:val="18"/>
                <w:lang w:val="es-ES"/>
              </w:rPr>
            </w:pPr>
            <w:r w:rsidRPr="00D14440">
              <w:rPr>
                <w:rFonts w:cstheme="minorHAnsi"/>
                <w:sz w:val="18"/>
                <w:szCs w:val="18"/>
                <w:lang w:val="es-ES"/>
              </w:rPr>
              <w:t>Devoluciones</w:t>
            </w:r>
          </w:p>
          <w:p w:rsidR="00281DF0" w:rsidRPr="00D14440" w:rsidRDefault="00281DF0" w:rsidP="00281DF0">
            <w:pPr>
              <w:pStyle w:val="Prrafodelista"/>
              <w:numPr>
                <w:ilvl w:val="0"/>
                <w:numId w:val="62"/>
              </w:numPr>
              <w:ind w:left="77" w:hanging="142"/>
              <w:cnfStyle w:val="000000000000" w:firstRow="0" w:lastRow="0" w:firstColumn="0" w:lastColumn="0" w:oddVBand="0" w:evenVBand="0" w:oddHBand="0" w:evenHBand="0" w:firstRowFirstColumn="0" w:firstRowLastColumn="0" w:lastRowFirstColumn="0" w:lastRowLastColumn="0"/>
              <w:rPr>
                <w:rFonts w:cstheme="minorHAnsi"/>
                <w:sz w:val="18"/>
                <w:szCs w:val="18"/>
                <w:lang w:val="es-ES"/>
              </w:rPr>
            </w:pPr>
            <w:r w:rsidRPr="00D14440">
              <w:rPr>
                <w:rFonts w:cstheme="minorHAnsi"/>
                <w:sz w:val="18"/>
                <w:szCs w:val="18"/>
                <w:lang w:val="es-ES"/>
              </w:rPr>
              <w:t>N° de clientes</w:t>
            </w:r>
          </w:p>
        </w:tc>
        <w:tc>
          <w:tcPr>
            <w:tcW w:w="4889" w:type="dxa"/>
          </w:tcPr>
          <w:p w:rsidR="00281DF0" w:rsidRPr="00D14440" w:rsidRDefault="00281DF0" w:rsidP="00281DF0">
            <w:pPr>
              <w:pStyle w:val="Prrafodelista"/>
              <w:numPr>
                <w:ilvl w:val="0"/>
                <w:numId w:val="60"/>
              </w:numPr>
              <w:ind w:left="32" w:hanging="142"/>
              <w:cnfStyle w:val="000000000000" w:firstRow="0" w:lastRow="0" w:firstColumn="0" w:lastColumn="0" w:oddVBand="0" w:evenVBand="0" w:oddHBand="0" w:evenHBand="0" w:firstRowFirstColumn="0" w:firstRowLastColumn="0" w:lastRowFirstColumn="0" w:lastRowLastColumn="0"/>
              <w:rPr>
                <w:rFonts w:cstheme="minorHAnsi"/>
                <w:sz w:val="18"/>
                <w:szCs w:val="18"/>
                <w:lang w:val="es-ES"/>
              </w:rPr>
            </w:pPr>
            <w:r w:rsidRPr="00D14440">
              <w:rPr>
                <w:rFonts w:cstheme="minorHAnsi"/>
                <w:sz w:val="18"/>
                <w:szCs w:val="18"/>
                <w:lang w:val="es-ES"/>
              </w:rPr>
              <w:t>Codificación de productos en las principales cadenas de supermercados del país (canal moderno).</w:t>
            </w:r>
          </w:p>
          <w:p w:rsidR="00281DF0" w:rsidRPr="00D14440" w:rsidRDefault="00281DF0" w:rsidP="00281DF0">
            <w:pPr>
              <w:pStyle w:val="Prrafodelista"/>
              <w:numPr>
                <w:ilvl w:val="0"/>
                <w:numId w:val="60"/>
              </w:numPr>
              <w:ind w:left="32" w:hanging="142"/>
              <w:cnfStyle w:val="000000000000" w:firstRow="0" w:lastRow="0" w:firstColumn="0" w:lastColumn="0" w:oddVBand="0" w:evenVBand="0" w:oddHBand="0" w:evenHBand="0" w:firstRowFirstColumn="0" w:firstRowLastColumn="0" w:lastRowFirstColumn="0" w:lastRowLastColumn="0"/>
              <w:rPr>
                <w:rFonts w:cstheme="minorHAnsi"/>
                <w:sz w:val="18"/>
                <w:szCs w:val="18"/>
                <w:lang w:val="es-ES"/>
              </w:rPr>
            </w:pPr>
            <w:r w:rsidRPr="00D14440">
              <w:rPr>
                <w:rFonts w:cstheme="minorHAnsi"/>
                <w:sz w:val="18"/>
                <w:szCs w:val="18"/>
                <w:lang w:val="es-ES"/>
              </w:rPr>
              <w:t>Mantener una cartera vencida de máximo 60 días (estrategia financiera de descuento por pronto pago).</w:t>
            </w:r>
          </w:p>
          <w:p w:rsidR="00281DF0" w:rsidRPr="000C438D" w:rsidRDefault="00281DF0" w:rsidP="00281DF0">
            <w:pPr>
              <w:pStyle w:val="Prrafodelista"/>
              <w:numPr>
                <w:ilvl w:val="0"/>
                <w:numId w:val="60"/>
              </w:numPr>
              <w:ind w:left="32" w:hanging="142"/>
              <w:cnfStyle w:val="000000000000" w:firstRow="0" w:lastRow="0" w:firstColumn="0" w:lastColumn="0" w:oddVBand="0" w:evenVBand="0" w:oddHBand="0" w:evenHBand="0" w:firstRowFirstColumn="0" w:firstRowLastColumn="0" w:lastRowFirstColumn="0" w:lastRowLastColumn="0"/>
              <w:rPr>
                <w:rFonts w:cstheme="minorHAnsi"/>
                <w:sz w:val="18"/>
                <w:szCs w:val="18"/>
                <w:lang w:val="es-ES"/>
              </w:rPr>
            </w:pPr>
            <w:r w:rsidRPr="00D14440">
              <w:rPr>
                <w:rFonts w:cstheme="minorHAnsi"/>
                <w:sz w:val="18"/>
                <w:szCs w:val="18"/>
                <w:lang w:val="es-ES"/>
              </w:rPr>
              <w:t>Disminuir las devoluciones de productos al 5% a través de la creación del Comité de Coordinación Logística.</w:t>
            </w:r>
          </w:p>
        </w:tc>
      </w:tr>
      <w:tr w:rsidR="00281DF0" w:rsidRPr="005F5941" w:rsidTr="003E7B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0" w:type="dxa"/>
            <w:vMerge w:val="restart"/>
            <w:vAlign w:val="center"/>
          </w:tcPr>
          <w:p w:rsidR="00281DF0" w:rsidRPr="00D14440" w:rsidRDefault="00281DF0" w:rsidP="003E7B9F">
            <w:pPr>
              <w:rPr>
                <w:rFonts w:cstheme="minorHAnsi"/>
                <w:sz w:val="18"/>
                <w:szCs w:val="18"/>
                <w:lang w:val="es-ES"/>
              </w:rPr>
            </w:pPr>
            <w:r w:rsidRPr="00D14440">
              <w:rPr>
                <w:rFonts w:cstheme="minorHAnsi"/>
                <w:sz w:val="18"/>
                <w:szCs w:val="18"/>
                <w:lang w:val="es-ES"/>
              </w:rPr>
              <w:t>Exportación</w:t>
            </w:r>
          </w:p>
        </w:tc>
        <w:tc>
          <w:tcPr>
            <w:tcW w:w="1517" w:type="dxa"/>
            <w:vAlign w:val="center"/>
          </w:tcPr>
          <w:p w:rsidR="00281DF0" w:rsidRPr="00D14440" w:rsidRDefault="00281DF0" w:rsidP="003E7B9F">
            <w:pPr>
              <w:cnfStyle w:val="000000100000" w:firstRow="0" w:lastRow="0" w:firstColumn="0" w:lastColumn="0" w:oddVBand="0" w:evenVBand="0" w:oddHBand="1" w:evenHBand="0" w:firstRowFirstColumn="0" w:firstRowLastColumn="0" w:lastRowFirstColumn="0" w:lastRowLastColumn="0"/>
              <w:rPr>
                <w:rFonts w:cstheme="minorHAnsi"/>
                <w:sz w:val="18"/>
                <w:szCs w:val="18"/>
                <w:lang w:val="es-ES"/>
              </w:rPr>
            </w:pPr>
            <w:r w:rsidRPr="00D14440">
              <w:rPr>
                <w:rFonts w:cstheme="minorHAnsi"/>
                <w:sz w:val="18"/>
                <w:szCs w:val="18"/>
                <w:lang w:val="es-ES"/>
              </w:rPr>
              <w:t>Semielaborados de cacao</w:t>
            </w:r>
          </w:p>
        </w:tc>
        <w:tc>
          <w:tcPr>
            <w:tcW w:w="1391" w:type="dxa"/>
            <w:vMerge w:val="restart"/>
            <w:vAlign w:val="center"/>
          </w:tcPr>
          <w:p w:rsidR="00281DF0" w:rsidRPr="00D14440" w:rsidRDefault="00281DF0" w:rsidP="00281DF0">
            <w:pPr>
              <w:pStyle w:val="Prrafodelista"/>
              <w:numPr>
                <w:ilvl w:val="0"/>
                <w:numId w:val="63"/>
              </w:numPr>
              <w:ind w:left="77" w:hanging="142"/>
              <w:cnfStyle w:val="000000100000" w:firstRow="0" w:lastRow="0" w:firstColumn="0" w:lastColumn="0" w:oddVBand="0" w:evenVBand="0" w:oddHBand="1" w:evenHBand="0" w:firstRowFirstColumn="0" w:firstRowLastColumn="0" w:lastRowFirstColumn="0" w:lastRowLastColumn="0"/>
              <w:rPr>
                <w:rFonts w:cstheme="minorHAnsi"/>
                <w:sz w:val="18"/>
                <w:szCs w:val="18"/>
                <w:lang w:val="es-ES"/>
              </w:rPr>
            </w:pPr>
            <w:r w:rsidRPr="00D14440">
              <w:rPr>
                <w:rFonts w:cstheme="minorHAnsi"/>
                <w:sz w:val="18"/>
                <w:szCs w:val="18"/>
                <w:lang w:val="es-ES"/>
              </w:rPr>
              <w:t>Cuotas de ventas</w:t>
            </w:r>
          </w:p>
          <w:p w:rsidR="00281DF0" w:rsidRPr="00D14440" w:rsidRDefault="00281DF0" w:rsidP="00281DF0">
            <w:pPr>
              <w:pStyle w:val="Prrafodelista"/>
              <w:numPr>
                <w:ilvl w:val="0"/>
                <w:numId w:val="63"/>
              </w:numPr>
              <w:ind w:left="77" w:hanging="142"/>
              <w:cnfStyle w:val="000000100000" w:firstRow="0" w:lastRow="0" w:firstColumn="0" w:lastColumn="0" w:oddVBand="0" w:evenVBand="0" w:oddHBand="1" w:evenHBand="0" w:firstRowFirstColumn="0" w:firstRowLastColumn="0" w:lastRowFirstColumn="0" w:lastRowLastColumn="0"/>
              <w:rPr>
                <w:rFonts w:cstheme="minorHAnsi"/>
                <w:sz w:val="18"/>
                <w:szCs w:val="18"/>
                <w:lang w:val="es-ES"/>
              </w:rPr>
            </w:pPr>
            <w:r w:rsidRPr="00D14440">
              <w:rPr>
                <w:rFonts w:cstheme="minorHAnsi"/>
                <w:sz w:val="18"/>
                <w:szCs w:val="18"/>
                <w:lang w:val="es-ES"/>
              </w:rPr>
              <w:t>Cartera</w:t>
            </w:r>
          </w:p>
          <w:p w:rsidR="00281DF0" w:rsidRPr="00D14440" w:rsidRDefault="00281DF0" w:rsidP="00281DF0">
            <w:pPr>
              <w:pStyle w:val="Prrafodelista"/>
              <w:numPr>
                <w:ilvl w:val="0"/>
                <w:numId w:val="63"/>
              </w:numPr>
              <w:ind w:left="77" w:hanging="142"/>
              <w:cnfStyle w:val="000000100000" w:firstRow="0" w:lastRow="0" w:firstColumn="0" w:lastColumn="0" w:oddVBand="0" w:evenVBand="0" w:oddHBand="1" w:evenHBand="0" w:firstRowFirstColumn="0" w:firstRowLastColumn="0" w:lastRowFirstColumn="0" w:lastRowLastColumn="0"/>
              <w:rPr>
                <w:rFonts w:cstheme="minorHAnsi"/>
                <w:sz w:val="18"/>
                <w:szCs w:val="18"/>
                <w:lang w:val="es-ES"/>
              </w:rPr>
            </w:pPr>
            <w:r w:rsidRPr="00D14440">
              <w:rPr>
                <w:rFonts w:cstheme="minorHAnsi"/>
                <w:sz w:val="18"/>
                <w:szCs w:val="18"/>
                <w:lang w:val="es-ES"/>
              </w:rPr>
              <w:t>Devoluciones</w:t>
            </w:r>
          </w:p>
          <w:p w:rsidR="00281DF0" w:rsidRPr="00D14440" w:rsidRDefault="00281DF0" w:rsidP="00281DF0">
            <w:pPr>
              <w:pStyle w:val="Prrafodelista"/>
              <w:numPr>
                <w:ilvl w:val="0"/>
                <w:numId w:val="63"/>
              </w:numPr>
              <w:ind w:left="77" w:hanging="142"/>
              <w:cnfStyle w:val="000000100000" w:firstRow="0" w:lastRow="0" w:firstColumn="0" w:lastColumn="0" w:oddVBand="0" w:evenVBand="0" w:oddHBand="1" w:evenHBand="0" w:firstRowFirstColumn="0" w:firstRowLastColumn="0" w:lastRowFirstColumn="0" w:lastRowLastColumn="0"/>
              <w:rPr>
                <w:rFonts w:cstheme="minorHAnsi"/>
                <w:sz w:val="18"/>
                <w:szCs w:val="18"/>
                <w:lang w:val="es-ES"/>
              </w:rPr>
            </w:pPr>
            <w:r w:rsidRPr="00D14440">
              <w:rPr>
                <w:rFonts w:cstheme="minorHAnsi"/>
                <w:sz w:val="18"/>
                <w:szCs w:val="18"/>
                <w:lang w:val="es-ES"/>
              </w:rPr>
              <w:t>N° de clientes</w:t>
            </w:r>
          </w:p>
        </w:tc>
        <w:tc>
          <w:tcPr>
            <w:tcW w:w="4889" w:type="dxa"/>
          </w:tcPr>
          <w:p w:rsidR="00281DF0" w:rsidRPr="00D14440" w:rsidRDefault="00281DF0" w:rsidP="00281DF0">
            <w:pPr>
              <w:pStyle w:val="Prrafodelista"/>
              <w:numPr>
                <w:ilvl w:val="0"/>
                <w:numId w:val="60"/>
              </w:numPr>
              <w:ind w:left="32" w:hanging="142"/>
              <w:cnfStyle w:val="000000100000" w:firstRow="0" w:lastRow="0" w:firstColumn="0" w:lastColumn="0" w:oddVBand="0" w:evenVBand="0" w:oddHBand="1" w:evenHBand="0" w:firstRowFirstColumn="0" w:firstRowLastColumn="0" w:lastRowFirstColumn="0" w:lastRowLastColumn="0"/>
              <w:rPr>
                <w:rFonts w:cstheme="minorHAnsi"/>
                <w:sz w:val="18"/>
                <w:szCs w:val="18"/>
                <w:lang w:val="es-ES"/>
              </w:rPr>
            </w:pPr>
            <w:r w:rsidRPr="00D14440">
              <w:rPr>
                <w:rFonts w:cstheme="minorHAnsi"/>
                <w:sz w:val="18"/>
                <w:szCs w:val="18"/>
                <w:lang w:val="es-ES"/>
              </w:rPr>
              <w:t>Codificación de productos en las principales cadenas de supermercados del país (canal moderno).</w:t>
            </w:r>
          </w:p>
          <w:p w:rsidR="00281DF0" w:rsidRPr="00D14440" w:rsidRDefault="00281DF0" w:rsidP="00281DF0">
            <w:pPr>
              <w:pStyle w:val="Prrafodelista"/>
              <w:numPr>
                <w:ilvl w:val="0"/>
                <w:numId w:val="60"/>
              </w:numPr>
              <w:ind w:left="32" w:hanging="142"/>
              <w:cnfStyle w:val="000000100000" w:firstRow="0" w:lastRow="0" w:firstColumn="0" w:lastColumn="0" w:oddVBand="0" w:evenVBand="0" w:oddHBand="1" w:evenHBand="0" w:firstRowFirstColumn="0" w:firstRowLastColumn="0" w:lastRowFirstColumn="0" w:lastRowLastColumn="0"/>
              <w:rPr>
                <w:rFonts w:cstheme="minorHAnsi"/>
                <w:sz w:val="18"/>
                <w:szCs w:val="18"/>
                <w:lang w:val="es-ES"/>
              </w:rPr>
            </w:pPr>
            <w:r w:rsidRPr="00D14440">
              <w:rPr>
                <w:rFonts w:cstheme="minorHAnsi"/>
                <w:sz w:val="18"/>
                <w:szCs w:val="18"/>
                <w:lang w:val="es-ES"/>
              </w:rPr>
              <w:t>Mantener una cartera vencida de máximo 60 días (estrategia financiera de descuento por pronto pago).</w:t>
            </w:r>
          </w:p>
        </w:tc>
      </w:tr>
      <w:tr w:rsidR="00281DF0" w:rsidRPr="005F5941" w:rsidTr="003E7B9F">
        <w:tc>
          <w:tcPr>
            <w:cnfStyle w:val="001000000000" w:firstRow="0" w:lastRow="0" w:firstColumn="1" w:lastColumn="0" w:oddVBand="0" w:evenVBand="0" w:oddHBand="0" w:evenHBand="0" w:firstRowFirstColumn="0" w:firstRowLastColumn="0" w:lastRowFirstColumn="0" w:lastRowLastColumn="0"/>
            <w:tcW w:w="1270" w:type="dxa"/>
            <w:vMerge/>
            <w:vAlign w:val="center"/>
          </w:tcPr>
          <w:p w:rsidR="00281DF0" w:rsidRPr="00D14440" w:rsidRDefault="00281DF0" w:rsidP="003E7B9F">
            <w:pPr>
              <w:rPr>
                <w:rFonts w:cstheme="minorHAnsi"/>
                <w:sz w:val="18"/>
                <w:szCs w:val="18"/>
                <w:lang w:val="es-ES"/>
              </w:rPr>
            </w:pPr>
          </w:p>
        </w:tc>
        <w:tc>
          <w:tcPr>
            <w:tcW w:w="1517" w:type="dxa"/>
            <w:vAlign w:val="center"/>
          </w:tcPr>
          <w:p w:rsidR="00281DF0" w:rsidRPr="00D14440" w:rsidRDefault="00281DF0" w:rsidP="003E7B9F">
            <w:pPr>
              <w:cnfStyle w:val="000000000000" w:firstRow="0" w:lastRow="0" w:firstColumn="0" w:lastColumn="0" w:oddVBand="0" w:evenVBand="0" w:oddHBand="0" w:evenHBand="0" w:firstRowFirstColumn="0" w:firstRowLastColumn="0" w:lastRowFirstColumn="0" w:lastRowLastColumn="0"/>
              <w:rPr>
                <w:rFonts w:cstheme="minorHAnsi"/>
                <w:sz w:val="18"/>
                <w:szCs w:val="18"/>
                <w:lang w:val="es-ES"/>
              </w:rPr>
            </w:pPr>
            <w:r w:rsidRPr="00D14440">
              <w:rPr>
                <w:rFonts w:cstheme="minorHAnsi"/>
                <w:sz w:val="18"/>
                <w:szCs w:val="18"/>
                <w:lang w:val="es-ES"/>
              </w:rPr>
              <w:t>Servicio de maquilado</w:t>
            </w:r>
          </w:p>
        </w:tc>
        <w:tc>
          <w:tcPr>
            <w:tcW w:w="1391" w:type="dxa"/>
            <w:vMerge/>
            <w:vAlign w:val="center"/>
          </w:tcPr>
          <w:p w:rsidR="00281DF0" w:rsidRPr="00D14440" w:rsidRDefault="00281DF0" w:rsidP="003E7B9F">
            <w:pPr>
              <w:pStyle w:val="Prrafodelista"/>
              <w:ind w:left="101"/>
              <w:cnfStyle w:val="000000000000" w:firstRow="0" w:lastRow="0" w:firstColumn="0" w:lastColumn="0" w:oddVBand="0" w:evenVBand="0" w:oddHBand="0" w:evenHBand="0" w:firstRowFirstColumn="0" w:firstRowLastColumn="0" w:lastRowFirstColumn="0" w:lastRowLastColumn="0"/>
              <w:rPr>
                <w:rFonts w:cstheme="minorHAnsi"/>
                <w:sz w:val="18"/>
                <w:szCs w:val="18"/>
                <w:lang w:val="es-ES"/>
              </w:rPr>
            </w:pPr>
          </w:p>
        </w:tc>
        <w:tc>
          <w:tcPr>
            <w:tcW w:w="4889" w:type="dxa"/>
          </w:tcPr>
          <w:p w:rsidR="00281DF0" w:rsidRPr="00D14440" w:rsidRDefault="00281DF0" w:rsidP="00281DF0">
            <w:pPr>
              <w:pStyle w:val="Prrafodelista"/>
              <w:numPr>
                <w:ilvl w:val="0"/>
                <w:numId w:val="60"/>
              </w:numPr>
              <w:ind w:left="32" w:hanging="142"/>
              <w:cnfStyle w:val="000000000000" w:firstRow="0" w:lastRow="0" w:firstColumn="0" w:lastColumn="0" w:oddVBand="0" w:evenVBand="0" w:oddHBand="0" w:evenHBand="0" w:firstRowFirstColumn="0" w:firstRowLastColumn="0" w:lastRowFirstColumn="0" w:lastRowLastColumn="0"/>
              <w:rPr>
                <w:rFonts w:cstheme="minorHAnsi"/>
                <w:sz w:val="18"/>
                <w:szCs w:val="18"/>
                <w:lang w:val="es-ES"/>
              </w:rPr>
            </w:pPr>
            <w:r w:rsidRPr="00D14440">
              <w:rPr>
                <w:rFonts w:cstheme="minorHAnsi"/>
                <w:sz w:val="18"/>
                <w:szCs w:val="18"/>
                <w:lang w:val="es-ES"/>
              </w:rPr>
              <w:t>Codificación de productos en las principales cadenas de supermercados del país (canal moderno).</w:t>
            </w:r>
          </w:p>
          <w:p w:rsidR="00281DF0" w:rsidRPr="000C438D" w:rsidRDefault="00281DF0" w:rsidP="00281DF0">
            <w:pPr>
              <w:pStyle w:val="Prrafodelista"/>
              <w:numPr>
                <w:ilvl w:val="0"/>
                <w:numId w:val="60"/>
              </w:numPr>
              <w:ind w:left="32" w:hanging="142"/>
              <w:cnfStyle w:val="000000000000" w:firstRow="0" w:lastRow="0" w:firstColumn="0" w:lastColumn="0" w:oddVBand="0" w:evenVBand="0" w:oddHBand="0" w:evenHBand="0" w:firstRowFirstColumn="0" w:firstRowLastColumn="0" w:lastRowFirstColumn="0" w:lastRowLastColumn="0"/>
              <w:rPr>
                <w:rFonts w:cstheme="minorHAnsi"/>
                <w:sz w:val="18"/>
                <w:szCs w:val="18"/>
                <w:lang w:val="es-ES"/>
              </w:rPr>
            </w:pPr>
            <w:r w:rsidRPr="00D14440">
              <w:rPr>
                <w:rFonts w:cstheme="minorHAnsi"/>
                <w:sz w:val="18"/>
                <w:szCs w:val="18"/>
                <w:lang w:val="es-ES"/>
              </w:rPr>
              <w:t>Mantener una cartera vencida de máximo 60 días (estrategia financiera de descuento por pronto pago).</w:t>
            </w:r>
          </w:p>
        </w:tc>
      </w:tr>
      <w:tr w:rsidR="00281DF0" w:rsidRPr="005F5941" w:rsidTr="003E7B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0" w:type="dxa"/>
            <w:vMerge w:val="restart"/>
            <w:shd w:val="clear" w:color="auto" w:fill="auto"/>
            <w:vAlign w:val="center"/>
          </w:tcPr>
          <w:p w:rsidR="00281DF0" w:rsidRPr="00D14440" w:rsidRDefault="00281DF0" w:rsidP="003E7B9F">
            <w:pPr>
              <w:rPr>
                <w:rFonts w:cstheme="minorHAnsi"/>
                <w:sz w:val="18"/>
                <w:szCs w:val="18"/>
                <w:lang w:val="es-ES"/>
              </w:rPr>
            </w:pPr>
            <w:r w:rsidRPr="00D14440">
              <w:rPr>
                <w:rFonts w:cstheme="minorHAnsi"/>
                <w:sz w:val="18"/>
                <w:szCs w:val="18"/>
                <w:lang w:val="es-ES"/>
              </w:rPr>
              <w:t>Multi-marcas</w:t>
            </w:r>
          </w:p>
        </w:tc>
        <w:tc>
          <w:tcPr>
            <w:tcW w:w="1517" w:type="dxa"/>
            <w:shd w:val="clear" w:color="auto" w:fill="auto"/>
            <w:vAlign w:val="center"/>
          </w:tcPr>
          <w:p w:rsidR="00281DF0" w:rsidRPr="00D14440" w:rsidRDefault="00281DF0" w:rsidP="003E7B9F">
            <w:pPr>
              <w:cnfStyle w:val="000000100000" w:firstRow="0" w:lastRow="0" w:firstColumn="0" w:lastColumn="0" w:oddVBand="0" w:evenVBand="0" w:oddHBand="1" w:evenHBand="0" w:firstRowFirstColumn="0" w:firstRowLastColumn="0" w:lastRowFirstColumn="0" w:lastRowLastColumn="0"/>
              <w:rPr>
                <w:rFonts w:cstheme="minorHAnsi"/>
                <w:sz w:val="18"/>
                <w:szCs w:val="18"/>
                <w:lang w:val="es-ES"/>
              </w:rPr>
            </w:pPr>
            <w:r w:rsidRPr="00D14440">
              <w:rPr>
                <w:rFonts w:cstheme="minorHAnsi"/>
                <w:sz w:val="18"/>
                <w:szCs w:val="18"/>
                <w:lang w:val="es-ES"/>
              </w:rPr>
              <w:t>Coberturas de chocolate real</w:t>
            </w:r>
          </w:p>
        </w:tc>
        <w:tc>
          <w:tcPr>
            <w:tcW w:w="1391" w:type="dxa"/>
            <w:vMerge w:val="restart"/>
            <w:shd w:val="clear" w:color="auto" w:fill="auto"/>
            <w:vAlign w:val="center"/>
          </w:tcPr>
          <w:p w:rsidR="00281DF0" w:rsidRPr="00D14440" w:rsidRDefault="00281DF0" w:rsidP="00281DF0">
            <w:pPr>
              <w:pStyle w:val="Prrafodelista"/>
              <w:numPr>
                <w:ilvl w:val="0"/>
                <w:numId w:val="64"/>
              </w:numPr>
              <w:ind w:left="77" w:hanging="142"/>
              <w:cnfStyle w:val="000000100000" w:firstRow="0" w:lastRow="0" w:firstColumn="0" w:lastColumn="0" w:oddVBand="0" w:evenVBand="0" w:oddHBand="1" w:evenHBand="0" w:firstRowFirstColumn="0" w:firstRowLastColumn="0" w:lastRowFirstColumn="0" w:lastRowLastColumn="0"/>
              <w:rPr>
                <w:rFonts w:cstheme="minorHAnsi"/>
                <w:sz w:val="18"/>
                <w:szCs w:val="18"/>
                <w:lang w:val="es-ES"/>
              </w:rPr>
            </w:pPr>
            <w:r w:rsidRPr="00D14440">
              <w:rPr>
                <w:rFonts w:cstheme="minorHAnsi"/>
                <w:sz w:val="18"/>
                <w:szCs w:val="18"/>
                <w:lang w:val="es-ES"/>
              </w:rPr>
              <w:t>Cuotas de ventas</w:t>
            </w:r>
          </w:p>
          <w:p w:rsidR="00281DF0" w:rsidRPr="00D14440" w:rsidRDefault="00281DF0" w:rsidP="00281DF0">
            <w:pPr>
              <w:pStyle w:val="Prrafodelista"/>
              <w:numPr>
                <w:ilvl w:val="0"/>
                <w:numId w:val="64"/>
              </w:numPr>
              <w:ind w:left="77" w:hanging="142"/>
              <w:cnfStyle w:val="000000100000" w:firstRow="0" w:lastRow="0" w:firstColumn="0" w:lastColumn="0" w:oddVBand="0" w:evenVBand="0" w:oddHBand="1" w:evenHBand="0" w:firstRowFirstColumn="0" w:firstRowLastColumn="0" w:lastRowFirstColumn="0" w:lastRowLastColumn="0"/>
              <w:rPr>
                <w:rFonts w:cstheme="minorHAnsi"/>
                <w:sz w:val="18"/>
                <w:szCs w:val="18"/>
                <w:lang w:val="es-ES"/>
              </w:rPr>
            </w:pPr>
            <w:r w:rsidRPr="00D14440">
              <w:rPr>
                <w:rFonts w:cstheme="minorHAnsi"/>
                <w:sz w:val="18"/>
                <w:szCs w:val="18"/>
                <w:lang w:val="es-ES"/>
              </w:rPr>
              <w:t>Cartera</w:t>
            </w:r>
          </w:p>
          <w:p w:rsidR="00281DF0" w:rsidRPr="00D14440" w:rsidRDefault="00281DF0" w:rsidP="00281DF0">
            <w:pPr>
              <w:pStyle w:val="Prrafodelista"/>
              <w:numPr>
                <w:ilvl w:val="0"/>
                <w:numId w:val="64"/>
              </w:numPr>
              <w:ind w:left="77" w:hanging="142"/>
              <w:cnfStyle w:val="000000100000" w:firstRow="0" w:lastRow="0" w:firstColumn="0" w:lastColumn="0" w:oddVBand="0" w:evenVBand="0" w:oddHBand="1" w:evenHBand="0" w:firstRowFirstColumn="0" w:firstRowLastColumn="0" w:lastRowFirstColumn="0" w:lastRowLastColumn="0"/>
              <w:rPr>
                <w:rFonts w:cstheme="minorHAnsi"/>
                <w:sz w:val="18"/>
                <w:szCs w:val="18"/>
                <w:lang w:val="es-ES"/>
              </w:rPr>
            </w:pPr>
            <w:r w:rsidRPr="00D14440">
              <w:rPr>
                <w:rFonts w:cstheme="minorHAnsi"/>
                <w:sz w:val="18"/>
                <w:szCs w:val="18"/>
                <w:lang w:val="es-ES"/>
              </w:rPr>
              <w:t>Devoluciones</w:t>
            </w:r>
          </w:p>
          <w:p w:rsidR="00281DF0" w:rsidRPr="00D14440" w:rsidRDefault="00281DF0" w:rsidP="00281DF0">
            <w:pPr>
              <w:pStyle w:val="Prrafodelista"/>
              <w:numPr>
                <w:ilvl w:val="0"/>
                <w:numId w:val="64"/>
              </w:numPr>
              <w:ind w:left="77" w:hanging="142"/>
              <w:cnfStyle w:val="000000100000" w:firstRow="0" w:lastRow="0" w:firstColumn="0" w:lastColumn="0" w:oddVBand="0" w:evenVBand="0" w:oddHBand="1" w:evenHBand="0" w:firstRowFirstColumn="0" w:firstRowLastColumn="0" w:lastRowFirstColumn="0" w:lastRowLastColumn="0"/>
              <w:rPr>
                <w:rFonts w:cstheme="minorHAnsi"/>
                <w:sz w:val="18"/>
                <w:szCs w:val="18"/>
                <w:lang w:val="es-ES"/>
              </w:rPr>
            </w:pPr>
            <w:r w:rsidRPr="00D14440">
              <w:rPr>
                <w:rFonts w:cstheme="minorHAnsi"/>
                <w:sz w:val="18"/>
                <w:szCs w:val="18"/>
                <w:lang w:val="es-ES"/>
              </w:rPr>
              <w:t>N° de clientes</w:t>
            </w:r>
          </w:p>
          <w:p w:rsidR="00281DF0" w:rsidRPr="00D14440" w:rsidRDefault="00281DF0" w:rsidP="00281DF0">
            <w:pPr>
              <w:pStyle w:val="Prrafodelista"/>
              <w:numPr>
                <w:ilvl w:val="0"/>
                <w:numId w:val="64"/>
              </w:numPr>
              <w:ind w:left="77" w:hanging="142"/>
              <w:cnfStyle w:val="000000100000" w:firstRow="0" w:lastRow="0" w:firstColumn="0" w:lastColumn="0" w:oddVBand="0" w:evenVBand="0" w:oddHBand="1" w:evenHBand="0" w:firstRowFirstColumn="0" w:firstRowLastColumn="0" w:lastRowFirstColumn="0" w:lastRowLastColumn="0"/>
              <w:rPr>
                <w:rFonts w:cstheme="minorHAnsi"/>
                <w:sz w:val="18"/>
                <w:szCs w:val="18"/>
                <w:lang w:val="es-ES"/>
              </w:rPr>
            </w:pPr>
            <w:r w:rsidRPr="00D14440">
              <w:rPr>
                <w:rFonts w:cstheme="minorHAnsi"/>
                <w:sz w:val="18"/>
                <w:szCs w:val="18"/>
                <w:lang w:val="es-ES"/>
              </w:rPr>
              <w:t>Cobertura</w:t>
            </w:r>
          </w:p>
          <w:p w:rsidR="00281DF0" w:rsidRPr="00D14440" w:rsidRDefault="00281DF0" w:rsidP="00281DF0">
            <w:pPr>
              <w:pStyle w:val="Prrafodelista"/>
              <w:numPr>
                <w:ilvl w:val="0"/>
                <w:numId w:val="64"/>
              </w:numPr>
              <w:ind w:left="77" w:hanging="142"/>
              <w:cnfStyle w:val="000000100000" w:firstRow="0" w:lastRow="0" w:firstColumn="0" w:lastColumn="0" w:oddVBand="0" w:evenVBand="0" w:oddHBand="1" w:evenHBand="0" w:firstRowFirstColumn="0" w:firstRowLastColumn="0" w:lastRowFirstColumn="0" w:lastRowLastColumn="0"/>
              <w:rPr>
                <w:rFonts w:cstheme="minorHAnsi"/>
                <w:sz w:val="18"/>
                <w:szCs w:val="18"/>
                <w:lang w:val="es-ES"/>
              </w:rPr>
            </w:pPr>
            <w:r w:rsidRPr="00D14440">
              <w:rPr>
                <w:rFonts w:cstheme="minorHAnsi"/>
                <w:sz w:val="18"/>
                <w:szCs w:val="18"/>
                <w:lang w:val="es-ES"/>
              </w:rPr>
              <w:t>Ticket promedio de compra</w:t>
            </w:r>
          </w:p>
          <w:p w:rsidR="00281DF0" w:rsidRPr="00D14440" w:rsidRDefault="00281DF0" w:rsidP="00281DF0">
            <w:pPr>
              <w:pStyle w:val="Prrafodelista"/>
              <w:numPr>
                <w:ilvl w:val="0"/>
                <w:numId w:val="64"/>
              </w:numPr>
              <w:ind w:left="77" w:hanging="142"/>
              <w:cnfStyle w:val="000000100000" w:firstRow="0" w:lastRow="0" w:firstColumn="0" w:lastColumn="0" w:oddVBand="0" w:evenVBand="0" w:oddHBand="1" w:evenHBand="0" w:firstRowFirstColumn="0" w:firstRowLastColumn="0" w:lastRowFirstColumn="0" w:lastRowLastColumn="0"/>
              <w:rPr>
                <w:rFonts w:cstheme="minorHAnsi"/>
                <w:sz w:val="18"/>
                <w:szCs w:val="18"/>
                <w:lang w:val="es-ES"/>
              </w:rPr>
            </w:pPr>
            <w:r w:rsidRPr="00D14440">
              <w:rPr>
                <w:rFonts w:cstheme="minorHAnsi"/>
                <w:sz w:val="18"/>
                <w:szCs w:val="18"/>
                <w:lang w:val="es-ES"/>
              </w:rPr>
              <w:t>Drop size</w:t>
            </w:r>
          </w:p>
          <w:p w:rsidR="00281DF0" w:rsidRPr="00D14440" w:rsidRDefault="00281DF0" w:rsidP="00281DF0">
            <w:pPr>
              <w:pStyle w:val="Prrafodelista"/>
              <w:numPr>
                <w:ilvl w:val="0"/>
                <w:numId w:val="64"/>
              </w:numPr>
              <w:ind w:left="77" w:hanging="142"/>
              <w:cnfStyle w:val="000000100000" w:firstRow="0" w:lastRow="0" w:firstColumn="0" w:lastColumn="0" w:oddVBand="0" w:evenVBand="0" w:oddHBand="1" w:evenHBand="0" w:firstRowFirstColumn="0" w:firstRowLastColumn="0" w:lastRowFirstColumn="0" w:lastRowLastColumn="0"/>
              <w:rPr>
                <w:rFonts w:cstheme="minorHAnsi"/>
                <w:sz w:val="18"/>
                <w:szCs w:val="18"/>
                <w:lang w:val="es-ES"/>
              </w:rPr>
            </w:pPr>
            <w:r w:rsidRPr="00D14440">
              <w:rPr>
                <w:rFonts w:cstheme="minorHAnsi"/>
                <w:sz w:val="18"/>
                <w:szCs w:val="18"/>
                <w:lang w:val="es-ES"/>
              </w:rPr>
              <w:t>Rotación efectiva</w:t>
            </w:r>
          </w:p>
        </w:tc>
        <w:tc>
          <w:tcPr>
            <w:tcW w:w="4889" w:type="dxa"/>
            <w:shd w:val="clear" w:color="auto" w:fill="auto"/>
          </w:tcPr>
          <w:p w:rsidR="00281DF0" w:rsidRPr="00D14440" w:rsidRDefault="00281DF0" w:rsidP="00281DF0">
            <w:pPr>
              <w:pStyle w:val="Prrafodelista"/>
              <w:numPr>
                <w:ilvl w:val="0"/>
                <w:numId w:val="60"/>
              </w:numPr>
              <w:ind w:left="32" w:hanging="142"/>
              <w:cnfStyle w:val="000000100000" w:firstRow="0" w:lastRow="0" w:firstColumn="0" w:lastColumn="0" w:oddVBand="0" w:evenVBand="0" w:oddHBand="1" w:evenHBand="0" w:firstRowFirstColumn="0" w:firstRowLastColumn="0" w:lastRowFirstColumn="0" w:lastRowLastColumn="0"/>
              <w:rPr>
                <w:rFonts w:cstheme="minorHAnsi"/>
                <w:sz w:val="18"/>
                <w:szCs w:val="18"/>
                <w:lang w:val="es-ES"/>
              </w:rPr>
            </w:pPr>
            <w:r w:rsidRPr="00D14440">
              <w:rPr>
                <w:rFonts w:cstheme="minorHAnsi"/>
                <w:sz w:val="18"/>
                <w:szCs w:val="18"/>
                <w:lang w:val="es-ES"/>
              </w:rPr>
              <w:t>Codificación de productos en las principales cadenas de supermercados del país (canal moderno).</w:t>
            </w:r>
          </w:p>
          <w:p w:rsidR="00281DF0" w:rsidRPr="00D14440" w:rsidRDefault="00281DF0" w:rsidP="00281DF0">
            <w:pPr>
              <w:pStyle w:val="Prrafodelista"/>
              <w:numPr>
                <w:ilvl w:val="0"/>
                <w:numId w:val="60"/>
              </w:numPr>
              <w:ind w:left="32" w:hanging="142"/>
              <w:cnfStyle w:val="000000100000" w:firstRow="0" w:lastRow="0" w:firstColumn="0" w:lastColumn="0" w:oddVBand="0" w:evenVBand="0" w:oddHBand="1" w:evenHBand="0" w:firstRowFirstColumn="0" w:firstRowLastColumn="0" w:lastRowFirstColumn="0" w:lastRowLastColumn="0"/>
              <w:rPr>
                <w:rFonts w:cstheme="minorHAnsi"/>
                <w:sz w:val="18"/>
                <w:szCs w:val="18"/>
                <w:lang w:val="es-ES"/>
              </w:rPr>
            </w:pPr>
            <w:r w:rsidRPr="00D14440">
              <w:rPr>
                <w:rFonts w:cstheme="minorHAnsi"/>
                <w:sz w:val="18"/>
                <w:szCs w:val="18"/>
                <w:lang w:val="es-ES"/>
              </w:rPr>
              <w:t>Mantener una cartera vencida de máximo 60 días (estrategia financiera de descuento por pronto pago).</w:t>
            </w:r>
          </w:p>
        </w:tc>
      </w:tr>
      <w:tr w:rsidR="00281DF0" w:rsidRPr="005F5941" w:rsidTr="003E7B9F">
        <w:tc>
          <w:tcPr>
            <w:cnfStyle w:val="001000000000" w:firstRow="0" w:lastRow="0" w:firstColumn="1" w:lastColumn="0" w:oddVBand="0" w:evenVBand="0" w:oddHBand="0" w:evenHBand="0" w:firstRowFirstColumn="0" w:firstRowLastColumn="0" w:lastRowFirstColumn="0" w:lastRowLastColumn="0"/>
            <w:tcW w:w="1270" w:type="dxa"/>
            <w:vMerge/>
            <w:shd w:val="clear" w:color="auto" w:fill="auto"/>
          </w:tcPr>
          <w:p w:rsidR="00281DF0" w:rsidRPr="00D14440" w:rsidRDefault="00281DF0" w:rsidP="003E7B9F">
            <w:pPr>
              <w:rPr>
                <w:rFonts w:cstheme="minorHAnsi"/>
                <w:sz w:val="18"/>
                <w:szCs w:val="18"/>
                <w:lang w:val="es-ES"/>
              </w:rPr>
            </w:pPr>
          </w:p>
        </w:tc>
        <w:tc>
          <w:tcPr>
            <w:tcW w:w="1517" w:type="dxa"/>
            <w:shd w:val="clear" w:color="auto" w:fill="DEEAF6" w:themeFill="accent1" w:themeFillTint="33"/>
            <w:vAlign w:val="center"/>
          </w:tcPr>
          <w:p w:rsidR="00281DF0" w:rsidRPr="00D14440" w:rsidRDefault="00281DF0" w:rsidP="003E7B9F">
            <w:pPr>
              <w:cnfStyle w:val="000000000000" w:firstRow="0" w:lastRow="0" w:firstColumn="0" w:lastColumn="0" w:oddVBand="0" w:evenVBand="0" w:oddHBand="0" w:evenHBand="0" w:firstRowFirstColumn="0" w:firstRowLastColumn="0" w:lastRowFirstColumn="0" w:lastRowLastColumn="0"/>
              <w:rPr>
                <w:rFonts w:cstheme="minorHAnsi"/>
                <w:sz w:val="18"/>
                <w:szCs w:val="18"/>
                <w:lang w:val="es-ES"/>
              </w:rPr>
            </w:pPr>
            <w:r w:rsidRPr="00D14440">
              <w:rPr>
                <w:rFonts w:cstheme="minorHAnsi"/>
                <w:sz w:val="18"/>
                <w:szCs w:val="18"/>
                <w:lang w:val="es-ES"/>
              </w:rPr>
              <w:t>Compuestos de chocolate</w:t>
            </w:r>
          </w:p>
        </w:tc>
        <w:tc>
          <w:tcPr>
            <w:tcW w:w="1391" w:type="dxa"/>
            <w:vMerge/>
            <w:shd w:val="clear" w:color="auto" w:fill="DEEAF6" w:themeFill="accent1" w:themeFillTint="33"/>
          </w:tcPr>
          <w:p w:rsidR="00281DF0" w:rsidRPr="00D14440" w:rsidRDefault="00281DF0" w:rsidP="003E7B9F">
            <w:pPr>
              <w:cnfStyle w:val="000000000000" w:firstRow="0" w:lastRow="0" w:firstColumn="0" w:lastColumn="0" w:oddVBand="0" w:evenVBand="0" w:oddHBand="0" w:evenHBand="0" w:firstRowFirstColumn="0" w:firstRowLastColumn="0" w:lastRowFirstColumn="0" w:lastRowLastColumn="0"/>
              <w:rPr>
                <w:rFonts w:cstheme="minorHAnsi"/>
                <w:sz w:val="18"/>
                <w:szCs w:val="18"/>
                <w:lang w:val="es-ES"/>
              </w:rPr>
            </w:pPr>
          </w:p>
        </w:tc>
        <w:tc>
          <w:tcPr>
            <w:tcW w:w="4889" w:type="dxa"/>
            <w:shd w:val="clear" w:color="auto" w:fill="DEEAF6" w:themeFill="accent1" w:themeFillTint="33"/>
          </w:tcPr>
          <w:p w:rsidR="00281DF0" w:rsidRPr="00D14440" w:rsidRDefault="00281DF0" w:rsidP="00281DF0">
            <w:pPr>
              <w:pStyle w:val="Prrafodelista"/>
              <w:numPr>
                <w:ilvl w:val="0"/>
                <w:numId w:val="60"/>
              </w:numPr>
              <w:ind w:left="32" w:hanging="142"/>
              <w:cnfStyle w:val="000000000000" w:firstRow="0" w:lastRow="0" w:firstColumn="0" w:lastColumn="0" w:oddVBand="0" w:evenVBand="0" w:oddHBand="0" w:evenHBand="0" w:firstRowFirstColumn="0" w:firstRowLastColumn="0" w:lastRowFirstColumn="0" w:lastRowLastColumn="0"/>
              <w:rPr>
                <w:rFonts w:cstheme="minorHAnsi"/>
                <w:sz w:val="18"/>
                <w:szCs w:val="18"/>
                <w:lang w:val="es-ES"/>
              </w:rPr>
            </w:pPr>
            <w:r w:rsidRPr="00D14440">
              <w:rPr>
                <w:rFonts w:cstheme="minorHAnsi"/>
                <w:sz w:val="18"/>
                <w:szCs w:val="18"/>
                <w:lang w:val="es-ES"/>
              </w:rPr>
              <w:t>Codificación de productos en las principales cadenas de supermercados del país (canal moderno).</w:t>
            </w:r>
          </w:p>
          <w:p w:rsidR="00281DF0" w:rsidRPr="00D14440" w:rsidRDefault="00281DF0" w:rsidP="00281DF0">
            <w:pPr>
              <w:pStyle w:val="Prrafodelista"/>
              <w:numPr>
                <w:ilvl w:val="0"/>
                <w:numId w:val="60"/>
              </w:numPr>
              <w:ind w:left="32" w:hanging="142"/>
              <w:cnfStyle w:val="000000000000" w:firstRow="0" w:lastRow="0" w:firstColumn="0" w:lastColumn="0" w:oddVBand="0" w:evenVBand="0" w:oddHBand="0" w:evenHBand="0" w:firstRowFirstColumn="0" w:firstRowLastColumn="0" w:lastRowFirstColumn="0" w:lastRowLastColumn="0"/>
              <w:rPr>
                <w:rFonts w:cstheme="minorHAnsi"/>
                <w:sz w:val="18"/>
                <w:szCs w:val="18"/>
                <w:lang w:val="es-ES"/>
              </w:rPr>
            </w:pPr>
            <w:r w:rsidRPr="00D14440">
              <w:rPr>
                <w:rFonts w:cstheme="minorHAnsi"/>
                <w:sz w:val="18"/>
                <w:szCs w:val="18"/>
                <w:lang w:val="es-ES"/>
              </w:rPr>
              <w:t>Mantener una cartera vencida de máximo 60 días (estrategia financiera de descuento por pronto pago).</w:t>
            </w:r>
          </w:p>
        </w:tc>
      </w:tr>
      <w:tr w:rsidR="00281DF0" w:rsidRPr="005F5941" w:rsidTr="003E7B9F">
        <w:trPr>
          <w:cnfStyle w:val="000000100000" w:firstRow="0" w:lastRow="0" w:firstColumn="0" w:lastColumn="0" w:oddVBand="0" w:evenVBand="0" w:oddHBand="1" w:evenHBand="0" w:firstRowFirstColumn="0" w:firstRowLastColumn="0" w:lastRowFirstColumn="0" w:lastRowLastColumn="0"/>
          <w:trHeight w:val="387"/>
        </w:trPr>
        <w:tc>
          <w:tcPr>
            <w:cnfStyle w:val="001000000000" w:firstRow="0" w:lastRow="0" w:firstColumn="1" w:lastColumn="0" w:oddVBand="0" w:evenVBand="0" w:oddHBand="0" w:evenHBand="0" w:firstRowFirstColumn="0" w:firstRowLastColumn="0" w:lastRowFirstColumn="0" w:lastRowLastColumn="0"/>
            <w:tcW w:w="1270" w:type="dxa"/>
            <w:vMerge/>
            <w:shd w:val="clear" w:color="auto" w:fill="auto"/>
          </w:tcPr>
          <w:p w:rsidR="00281DF0" w:rsidRPr="00D14440" w:rsidRDefault="00281DF0" w:rsidP="003E7B9F">
            <w:pPr>
              <w:rPr>
                <w:rFonts w:cstheme="minorHAnsi"/>
                <w:sz w:val="18"/>
                <w:szCs w:val="18"/>
                <w:lang w:val="es-ES"/>
              </w:rPr>
            </w:pPr>
          </w:p>
        </w:tc>
        <w:tc>
          <w:tcPr>
            <w:tcW w:w="1517" w:type="dxa"/>
            <w:shd w:val="clear" w:color="auto" w:fill="auto"/>
            <w:vAlign w:val="center"/>
          </w:tcPr>
          <w:p w:rsidR="00281DF0" w:rsidRPr="00D14440" w:rsidRDefault="00281DF0" w:rsidP="003E7B9F">
            <w:pPr>
              <w:cnfStyle w:val="000000100000" w:firstRow="0" w:lastRow="0" w:firstColumn="0" w:lastColumn="0" w:oddVBand="0" w:evenVBand="0" w:oddHBand="1" w:evenHBand="0" w:firstRowFirstColumn="0" w:firstRowLastColumn="0" w:lastRowFirstColumn="0" w:lastRowLastColumn="0"/>
              <w:rPr>
                <w:rFonts w:cstheme="minorHAnsi"/>
                <w:sz w:val="18"/>
                <w:szCs w:val="18"/>
                <w:lang w:val="es-ES"/>
              </w:rPr>
            </w:pPr>
            <w:r w:rsidRPr="00D14440">
              <w:rPr>
                <w:rFonts w:cstheme="minorHAnsi"/>
                <w:sz w:val="18"/>
                <w:szCs w:val="18"/>
                <w:lang w:val="es-ES"/>
              </w:rPr>
              <w:t>Bebidas</w:t>
            </w:r>
          </w:p>
        </w:tc>
        <w:tc>
          <w:tcPr>
            <w:tcW w:w="1391" w:type="dxa"/>
            <w:vMerge/>
            <w:shd w:val="clear" w:color="auto" w:fill="auto"/>
          </w:tcPr>
          <w:p w:rsidR="00281DF0" w:rsidRPr="00D14440" w:rsidRDefault="00281DF0" w:rsidP="003E7B9F">
            <w:pPr>
              <w:cnfStyle w:val="000000100000" w:firstRow="0" w:lastRow="0" w:firstColumn="0" w:lastColumn="0" w:oddVBand="0" w:evenVBand="0" w:oddHBand="1" w:evenHBand="0" w:firstRowFirstColumn="0" w:firstRowLastColumn="0" w:lastRowFirstColumn="0" w:lastRowLastColumn="0"/>
              <w:rPr>
                <w:rFonts w:cstheme="minorHAnsi"/>
                <w:sz w:val="18"/>
                <w:szCs w:val="18"/>
                <w:lang w:val="es-ES"/>
              </w:rPr>
            </w:pPr>
          </w:p>
        </w:tc>
        <w:tc>
          <w:tcPr>
            <w:tcW w:w="4889" w:type="dxa"/>
            <w:shd w:val="clear" w:color="auto" w:fill="auto"/>
          </w:tcPr>
          <w:p w:rsidR="00281DF0" w:rsidRPr="00D14440" w:rsidRDefault="00281DF0" w:rsidP="00281DF0">
            <w:pPr>
              <w:pStyle w:val="Prrafodelista"/>
              <w:numPr>
                <w:ilvl w:val="0"/>
                <w:numId w:val="60"/>
              </w:numPr>
              <w:ind w:left="32" w:hanging="142"/>
              <w:cnfStyle w:val="000000100000" w:firstRow="0" w:lastRow="0" w:firstColumn="0" w:lastColumn="0" w:oddVBand="0" w:evenVBand="0" w:oddHBand="1" w:evenHBand="0" w:firstRowFirstColumn="0" w:firstRowLastColumn="0" w:lastRowFirstColumn="0" w:lastRowLastColumn="0"/>
              <w:rPr>
                <w:rFonts w:cstheme="minorHAnsi"/>
                <w:sz w:val="18"/>
                <w:szCs w:val="18"/>
                <w:lang w:val="es-ES"/>
              </w:rPr>
            </w:pPr>
            <w:r w:rsidRPr="00D14440">
              <w:rPr>
                <w:rFonts w:cstheme="minorHAnsi"/>
                <w:sz w:val="18"/>
                <w:szCs w:val="18"/>
                <w:lang w:val="es-ES"/>
              </w:rPr>
              <w:t>Codificación de productos en las principales cadenas de supermercados del país (canal moderno).</w:t>
            </w:r>
          </w:p>
          <w:p w:rsidR="00281DF0" w:rsidRPr="00D14440" w:rsidRDefault="00281DF0" w:rsidP="00281DF0">
            <w:pPr>
              <w:pStyle w:val="Prrafodelista"/>
              <w:numPr>
                <w:ilvl w:val="0"/>
                <w:numId w:val="60"/>
              </w:numPr>
              <w:ind w:left="32" w:hanging="142"/>
              <w:cnfStyle w:val="000000100000" w:firstRow="0" w:lastRow="0" w:firstColumn="0" w:lastColumn="0" w:oddVBand="0" w:evenVBand="0" w:oddHBand="1" w:evenHBand="0" w:firstRowFirstColumn="0" w:firstRowLastColumn="0" w:lastRowFirstColumn="0" w:lastRowLastColumn="0"/>
              <w:rPr>
                <w:rFonts w:cstheme="minorHAnsi"/>
                <w:sz w:val="18"/>
                <w:szCs w:val="18"/>
                <w:lang w:val="es-ES"/>
              </w:rPr>
            </w:pPr>
            <w:r w:rsidRPr="00D14440">
              <w:rPr>
                <w:rFonts w:cstheme="minorHAnsi"/>
                <w:sz w:val="18"/>
                <w:szCs w:val="18"/>
                <w:lang w:val="es-ES"/>
              </w:rPr>
              <w:t>Mantener una cartera vencida de máximo 60 días (estrategia financiera de descuento por pronto pago).</w:t>
            </w:r>
          </w:p>
        </w:tc>
      </w:tr>
      <w:tr w:rsidR="00281DF0" w:rsidRPr="005F5941" w:rsidTr="003E7B9F">
        <w:tc>
          <w:tcPr>
            <w:cnfStyle w:val="001000000000" w:firstRow="0" w:lastRow="0" w:firstColumn="1" w:lastColumn="0" w:oddVBand="0" w:evenVBand="0" w:oddHBand="0" w:evenHBand="0" w:firstRowFirstColumn="0" w:firstRowLastColumn="0" w:lastRowFirstColumn="0" w:lastRowLastColumn="0"/>
            <w:tcW w:w="1270" w:type="dxa"/>
            <w:vMerge/>
            <w:shd w:val="clear" w:color="auto" w:fill="auto"/>
          </w:tcPr>
          <w:p w:rsidR="00281DF0" w:rsidRPr="00D14440" w:rsidRDefault="00281DF0" w:rsidP="003E7B9F">
            <w:pPr>
              <w:rPr>
                <w:rFonts w:cstheme="minorHAnsi"/>
                <w:sz w:val="18"/>
                <w:szCs w:val="18"/>
                <w:lang w:val="es-ES"/>
              </w:rPr>
            </w:pPr>
          </w:p>
        </w:tc>
        <w:tc>
          <w:tcPr>
            <w:tcW w:w="1517" w:type="dxa"/>
            <w:shd w:val="clear" w:color="auto" w:fill="DEEAF6" w:themeFill="accent1" w:themeFillTint="33"/>
            <w:vAlign w:val="center"/>
          </w:tcPr>
          <w:p w:rsidR="00281DF0" w:rsidRPr="00D14440" w:rsidRDefault="00281DF0" w:rsidP="003E7B9F">
            <w:pPr>
              <w:cnfStyle w:val="000000000000" w:firstRow="0" w:lastRow="0" w:firstColumn="0" w:lastColumn="0" w:oddVBand="0" w:evenVBand="0" w:oddHBand="0" w:evenHBand="0" w:firstRowFirstColumn="0" w:firstRowLastColumn="0" w:lastRowFirstColumn="0" w:lastRowLastColumn="0"/>
              <w:rPr>
                <w:rFonts w:cstheme="minorHAnsi"/>
                <w:sz w:val="18"/>
                <w:szCs w:val="18"/>
                <w:lang w:val="es-ES"/>
              </w:rPr>
            </w:pPr>
            <w:r w:rsidRPr="00D14440">
              <w:rPr>
                <w:rFonts w:cstheme="minorHAnsi"/>
                <w:sz w:val="18"/>
                <w:szCs w:val="18"/>
                <w:lang w:val="es-ES"/>
              </w:rPr>
              <w:t>Chocolate a la taza</w:t>
            </w:r>
          </w:p>
        </w:tc>
        <w:tc>
          <w:tcPr>
            <w:tcW w:w="1391" w:type="dxa"/>
            <w:vMerge/>
            <w:shd w:val="clear" w:color="auto" w:fill="DEEAF6" w:themeFill="accent1" w:themeFillTint="33"/>
          </w:tcPr>
          <w:p w:rsidR="00281DF0" w:rsidRPr="00D14440" w:rsidRDefault="00281DF0" w:rsidP="003E7B9F">
            <w:pPr>
              <w:cnfStyle w:val="000000000000" w:firstRow="0" w:lastRow="0" w:firstColumn="0" w:lastColumn="0" w:oddVBand="0" w:evenVBand="0" w:oddHBand="0" w:evenHBand="0" w:firstRowFirstColumn="0" w:firstRowLastColumn="0" w:lastRowFirstColumn="0" w:lastRowLastColumn="0"/>
              <w:rPr>
                <w:rFonts w:cstheme="minorHAnsi"/>
                <w:sz w:val="18"/>
                <w:szCs w:val="18"/>
                <w:lang w:val="es-ES"/>
              </w:rPr>
            </w:pPr>
          </w:p>
        </w:tc>
        <w:tc>
          <w:tcPr>
            <w:tcW w:w="4889" w:type="dxa"/>
            <w:shd w:val="clear" w:color="auto" w:fill="DEEAF6" w:themeFill="accent1" w:themeFillTint="33"/>
          </w:tcPr>
          <w:p w:rsidR="00281DF0" w:rsidRPr="00D14440" w:rsidRDefault="00281DF0" w:rsidP="00281DF0">
            <w:pPr>
              <w:pStyle w:val="Prrafodelista"/>
              <w:numPr>
                <w:ilvl w:val="0"/>
                <w:numId w:val="60"/>
              </w:numPr>
              <w:ind w:left="32" w:hanging="142"/>
              <w:cnfStyle w:val="000000000000" w:firstRow="0" w:lastRow="0" w:firstColumn="0" w:lastColumn="0" w:oddVBand="0" w:evenVBand="0" w:oddHBand="0" w:evenHBand="0" w:firstRowFirstColumn="0" w:firstRowLastColumn="0" w:lastRowFirstColumn="0" w:lastRowLastColumn="0"/>
              <w:rPr>
                <w:rFonts w:cstheme="minorHAnsi"/>
                <w:sz w:val="18"/>
                <w:szCs w:val="18"/>
                <w:lang w:val="es-ES"/>
              </w:rPr>
            </w:pPr>
            <w:r w:rsidRPr="00D14440">
              <w:rPr>
                <w:rFonts w:cstheme="minorHAnsi"/>
                <w:sz w:val="18"/>
                <w:szCs w:val="18"/>
                <w:lang w:val="es-ES"/>
              </w:rPr>
              <w:t>Codificación de productos en las principales cadenas de supermercados del país (canal moderno).</w:t>
            </w:r>
          </w:p>
          <w:p w:rsidR="00281DF0" w:rsidRPr="00D14440" w:rsidRDefault="00281DF0" w:rsidP="00281DF0">
            <w:pPr>
              <w:pStyle w:val="Prrafodelista"/>
              <w:numPr>
                <w:ilvl w:val="0"/>
                <w:numId w:val="60"/>
              </w:numPr>
              <w:ind w:left="32" w:hanging="142"/>
              <w:cnfStyle w:val="000000000000" w:firstRow="0" w:lastRow="0" w:firstColumn="0" w:lastColumn="0" w:oddVBand="0" w:evenVBand="0" w:oddHBand="0" w:evenHBand="0" w:firstRowFirstColumn="0" w:firstRowLastColumn="0" w:lastRowFirstColumn="0" w:lastRowLastColumn="0"/>
              <w:rPr>
                <w:rFonts w:cstheme="minorHAnsi"/>
                <w:sz w:val="18"/>
                <w:szCs w:val="18"/>
                <w:lang w:val="es-ES"/>
              </w:rPr>
            </w:pPr>
            <w:r w:rsidRPr="00D14440">
              <w:rPr>
                <w:rFonts w:cstheme="minorHAnsi"/>
                <w:sz w:val="18"/>
                <w:szCs w:val="18"/>
                <w:lang w:val="es-ES"/>
              </w:rPr>
              <w:t>Mantener una cartera vencida de máximo 60 días (estrategia financiera de descuento por pronto pago).</w:t>
            </w:r>
          </w:p>
        </w:tc>
      </w:tr>
    </w:tbl>
    <w:p w:rsidR="00281DF0" w:rsidRPr="00F3540F" w:rsidRDefault="00281DF0" w:rsidP="00281DF0">
      <w:pPr>
        <w:pStyle w:val="Ttulo3"/>
        <w:rPr>
          <w:rFonts w:cstheme="majorHAnsi"/>
          <w:i/>
          <w:lang w:val="es-ES"/>
        </w:rPr>
      </w:pPr>
      <w:r w:rsidRPr="00F3540F">
        <w:rPr>
          <w:rFonts w:cstheme="majorHAnsi"/>
          <w:color w:val="4C483D"/>
          <w:lang w:val="es-ES"/>
        </w:rPr>
        <w:lastRenderedPageBreak/>
        <w:t>Cultura necesaria para lograr la misión</w:t>
      </w:r>
    </w:p>
    <w:p w:rsidR="00281DF0" w:rsidRDefault="00281DF0" w:rsidP="00281DF0">
      <w:pPr>
        <w:rPr>
          <w:rFonts w:asciiTheme="majorHAnsi" w:hAnsiTheme="majorHAnsi" w:cstheme="majorHAnsi"/>
          <w:noProof/>
        </w:rPr>
      </w:pPr>
      <w:r>
        <w:rPr>
          <w:rFonts w:asciiTheme="majorHAnsi" w:hAnsiTheme="majorHAnsi" w:cstheme="majorHAnsi"/>
          <w:noProof/>
        </w:rPr>
        <w:t xml:space="preserve">La cultura de nuestra empresa para lograr la misión se considera en: </w:t>
      </w:r>
    </w:p>
    <w:p w:rsidR="00281DF0" w:rsidRDefault="00281DF0" w:rsidP="00281DF0">
      <w:pPr>
        <w:rPr>
          <w:rFonts w:asciiTheme="majorHAnsi" w:hAnsiTheme="majorHAnsi" w:cstheme="majorHAnsi"/>
          <w:noProof/>
        </w:rPr>
      </w:pPr>
    </w:p>
    <w:p w:rsidR="00281DF0" w:rsidRDefault="00281DF0" w:rsidP="00281DF0">
      <w:pPr>
        <w:rPr>
          <w:rFonts w:asciiTheme="majorHAnsi" w:hAnsiTheme="majorHAnsi" w:cstheme="majorHAnsi"/>
          <w:lang w:val="es-ES"/>
        </w:rPr>
      </w:pPr>
      <w:r>
        <w:rPr>
          <w:rFonts w:asciiTheme="majorHAnsi" w:hAnsiTheme="majorHAnsi" w:cstheme="majorHAnsi"/>
          <w:noProof/>
          <w:lang w:val="en-US"/>
        </w:rPr>
        <mc:AlternateContent>
          <mc:Choice Requires="wps">
            <w:drawing>
              <wp:anchor distT="0" distB="0" distL="114300" distR="114300" simplePos="0" relativeHeight="251671552" behindDoc="0" locked="0" layoutInCell="1" allowOverlap="1" wp14:anchorId="0130FEF0" wp14:editId="4FB0FB9A">
                <wp:simplePos x="0" y="0"/>
                <wp:positionH relativeFrom="margin">
                  <wp:posOffset>311150</wp:posOffset>
                </wp:positionH>
                <wp:positionV relativeFrom="paragraph">
                  <wp:posOffset>1733550</wp:posOffset>
                </wp:positionV>
                <wp:extent cx="1409700" cy="641350"/>
                <wp:effectExtent l="0" t="0" r="19050" b="25400"/>
                <wp:wrapNone/>
                <wp:docPr id="402" name="Rectángulo redondeado 402"/>
                <wp:cNvGraphicFramePr/>
                <a:graphic xmlns:a="http://schemas.openxmlformats.org/drawingml/2006/main">
                  <a:graphicData uri="http://schemas.microsoft.com/office/word/2010/wordprocessingShape">
                    <wps:wsp>
                      <wps:cNvSpPr/>
                      <wps:spPr>
                        <a:xfrm>
                          <a:off x="0" y="0"/>
                          <a:ext cx="1409700" cy="641350"/>
                        </a:xfrm>
                        <a:prstGeom prst="roundRect">
                          <a:avLst/>
                        </a:prstGeom>
                        <a:noFill/>
                        <a:ln>
                          <a:solidFill>
                            <a:srgbClr val="002060"/>
                          </a:solidFill>
                        </a:ln>
                      </wps:spPr>
                      <wps:style>
                        <a:lnRef idx="2">
                          <a:schemeClr val="accent6"/>
                        </a:lnRef>
                        <a:fillRef idx="1">
                          <a:schemeClr val="lt1"/>
                        </a:fillRef>
                        <a:effectRef idx="0">
                          <a:schemeClr val="accent6"/>
                        </a:effectRef>
                        <a:fontRef idx="minor">
                          <a:schemeClr val="dk1"/>
                        </a:fontRef>
                      </wps:style>
                      <wps:txbx>
                        <w:txbxContent>
                          <w:p w:rsidR="006477F0" w:rsidRPr="006B5329" w:rsidRDefault="006477F0" w:rsidP="00281DF0">
                            <w:pPr>
                              <w:jc w:val="center"/>
                              <w:rPr>
                                <w:b/>
                                <w:sz w:val="56"/>
                              </w:rPr>
                            </w:pPr>
                            <w:r w:rsidRPr="006B5329">
                              <w:rPr>
                                <w:b/>
                                <w:sz w:val="56"/>
                              </w:rPr>
                              <w:t>3’C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130FEF0" id="Rectángulo redondeado 402" o:spid="_x0000_s1035" style="position:absolute;margin-left:24.5pt;margin-top:136.5pt;width:111pt;height:50.5pt;z-index:251671552;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" filled="f" strokecolor="#002060" strokeweight="1pt">
                <v:stroke joinstyle="miter"/>
                <v:textbox>
                  <w:txbxContent>
                    <w:p w:rsidR="006477F0" w:rsidRPr="006B5329" w:rsidRDefault="006477F0" w:rsidP="00281DF0">
                      <w:pPr>
                        <w:jc w:val="center"/>
                        <w:rPr>
                          <w:b/>
                          <w:sz w:val="56"/>
                        </w:rPr>
                      </w:pPr>
                      <w:r w:rsidRPr="006B5329">
                        <w:rPr>
                          <w:b/>
                          <w:sz w:val="56"/>
                        </w:rPr>
                        <w:t>3’C</w:t>
                      </w:r>
                    </w:p>
                  </w:txbxContent>
                </v:textbox>
                <w10:wrap anchorx="margin"/>
              </v:roundrect>
            </w:pict>
          </mc:Fallback>
        </mc:AlternateContent>
      </w:r>
      <w:r>
        <w:rPr>
          <w:rFonts w:asciiTheme="majorHAnsi" w:hAnsiTheme="majorHAnsi" w:cstheme="majorHAnsi"/>
          <w:noProof/>
          <w:lang w:val="en-US"/>
        </w:rPr>
        <w:drawing>
          <wp:inline distT="0" distB="0" distL="0" distR="0" wp14:anchorId="53B1288C" wp14:editId="4E6D73DA">
            <wp:extent cx="5486400" cy="2374900"/>
            <wp:effectExtent l="0" t="0" r="0" b="6350"/>
            <wp:docPr id="412" name="Diagrama 41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5" r:lo="rId176" r:qs="rId177" r:cs="rId178"/>
              </a:graphicData>
            </a:graphic>
          </wp:inline>
        </w:drawing>
      </w:r>
    </w:p>
    <w:p w:rsidR="00281DF0" w:rsidRPr="00463CE4" w:rsidRDefault="00281DF0" w:rsidP="00281DF0">
      <w:pPr>
        <w:pStyle w:val="Ttulo1"/>
        <w:rPr>
          <w:rFonts w:cstheme="majorHAnsi"/>
        </w:rPr>
      </w:pPr>
      <w:bookmarkStart w:id="21" w:name="_Toc9240761"/>
      <w:r>
        <w:rPr>
          <w:rFonts w:cstheme="majorHAnsi"/>
          <w:color w:val="F24F4F"/>
        </w:rPr>
        <w:t>Auditoría de desempeño</w:t>
      </w:r>
      <w:bookmarkEnd w:id="21"/>
    </w:p>
    <w:p w:rsidR="00281DF0" w:rsidRDefault="00281DF0" w:rsidP="00281DF0">
      <w:pPr>
        <w:pStyle w:val="Ttulo2"/>
        <w:rPr>
          <w:rFonts w:cstheme="majorHAnsi"/>
          <w:color w:val="4C483D"/>
          <w:lang w:val="es-ES"/>
        </w:rPr>
      </w:pPr>
      <w:bookmarkStart w:id="22" w:name="_Toc9240762"/>
      <w:r>
        <w:rPr>
          <w:rFonts w:cstheme="majorHAnsi"/>
          <w:color w:val="4C483D"/>
          <w:lang w:val="es-ES"/>
        </w:rPr>
        <w:t>Productos y funciones básicas de la organización</w:t>
      </w:r>
      <w:bookmarkEnd w:id="22"/>
    </w:p>
    <w:tbl>
      <w:tblPr>
        <w:tblStyle w:val="Tabladecuadrcula5oscura-nfasis1"/>
        <w:tblW w:w="6658" w:type="dxa"/>
        <w:jc w:val="center"/>
        <w:tblLook w:val="04A0" w:firstRow="1" w:lastRow="0" w:firstColumn="1" w:lastColumn="0" w:noHBand="0" w:noVBand="1"/>
      </w:tblPr>
      <w:tblGrid>
        <w:gridCol w:w="3397"/>
        <w:gridCol w:w="2268"/>
        <w:gridCol w:w="993"/>
      </w:tblGrid>
      <w:tr w:rsidR="00281DF0" w:rsidTr="003E7B9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397" w:type="dxa"/>
            <w:vAlign w:val="center"/>
          </w:tcPr>
          <w:p w:rsidR="00281DF0" w:rsidRPr="007B2077" w:rsidRDefault="00281DF0" w:rsidP="003E7B9F">
            <w:pPr>
              <w:rPr>
                <w:rFonts w:asciiTheme="majorHAnsi" w:hAnsiTheme="majorHAnsi" w:cstheme="majorHAnsi"/>
                <w:color w:val="D9D9D9" w:themeColor="background1" w:themeShade="D9"/>
                <w:lang w:val="es-ES"/>
              </w:rPr>
            </w:pPr>
            <w:r w:rsidRPr="007B2077">
              <w:rPr>
                <w:rFonts w:asciiTheme="majorHAnsi" w:hAnsiTheme="majorHAnsi" w:cstheme="majorHAnsi"/>
                <w:color w:val="D9D9D9" w:themeColor="background1" w:themeShade="D9"/>
                <w:lang w:val="es-ES"/>
              </w:rPr>
              <w:t>ANÁLISIS</w:t>
            </w:r>
          </w:p>
        </w:tc>
        <w:tc>
          <w:tcPr>
            <w:tcW w:w="2268" w:type="dxa"/>
            <w:vAlign w:val="center"/>
          </w:tcPr>
          <w:p w:rsidR="00281DF0" w:rsidRPr="007B2077" w:rsidRDefault="00281DF0" w:rsidP="003E7B9F">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D9D9D9" w:themeColor="background1" w:themeShade="D9"/>
                <w:lang w:val="es-ES"/>
              </w:rPr>
            </w:pPr>
            <w:r w:rsidRPr="007B2077">
              <w:rPr>
                <w:rFonts w:asciiTheme="majorHAnsi" w:hAnsiTheme="majorHAnsi" w:cstheme="majorHAnsi"/>
                <w:color w:val="D9D9D9" w:themeColor="background1" w:themeShade="D9"/>
                <w:lang w:val="es-ES"/>
              </w:rPr>
              <w:t>RESPONSABLE</w:t>
            </w:r>
          </w:p>
        </w:tc>
        <w:tc>
          <w:tcPr>
            <w:tcW w:w="993" w:type="dxa"/>
            <w:vAlign w:val="center"/>
          </w:tcPr>
          <w:p w:rsidR="00281DF0" w:rsidRPr="007B2077" w:rsidRDefault="00281DF0" w:rsidP="003E7B9F">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D9D9D9" w:themeColor="background1" w:themeShade="D9"/>
                <w:lang w:val="es-ES"/>
              </w:rPr>
            </w:pPr>
            <w:r w:rsidRPr="007B2077">
              <w:rPr>
                <w:rFonts w:asciiTheme="majorHAnsi" w:hAnsiTheme="majorHAnsi" w:cstheme="majorHAnsi"/>
                <w:color w:val="D9D9D9" w:themeColor="background1" w:themeShade="D9"/>
                <w:lang w:val="es-ES"/>
              </w:rPr>
              <w:t>TIEMPO</w:t>
            </w:r>
          </w:p>
        </w:tc>
      </w:tr>
      <w:tr w:rsidR="00281DF0" w:rsidTr="003E7B9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397" w:type="dxa"/>
            <w:vAlign w:val="center"/>
          </w:tcPr>
          <w:p w:rsidR="00281DF0" w:rsidRDefault="00281DF0" w:rsidP="003E7B9F">
            <w:pPr>
              <w:rPr>
                <w:rFonts w:asciiTheme="majorHAnsi" w:hAnsiTheme="majorHAnsi" w:cstheme="majorHAnsi"/>
                <w:lang w:val="es-ES"/>
              </w:rPr>
            </w:pPr>
            <w:r>
              <w:rPr>
                <w:rFonts w:asciiTheme="majorHAnsi" w:hAnsiTheme="majorHAnsi" w:cstheme="majorHAnsi"/>
                <w:lang w:val="es-ES"/>
              </w:rPr>
              <w:t>Análisis de estudio global</w:t>
            </w:r>
          </w:p>
        </w:tc>
        <w:tc>
          <w:tcPr>
            <w:tcW w:w="2268" w:type="dxa"/>
            <w:vAlign w:val="center"/>
          </w:tcPr>
          <w:p w:rsidR="00281DF0" w:rsidRDefault="00281DF0" w:rsidP="003E7B9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es-ES"/>
              </w:rPr>
            </w:pPr>
            <w:r>
              <w:rPr>
                <w:rFonts w:asciiTheme="majorHAnsi" w:hAnsiTheme="majorHAnsi" w:cstheme="majorHAnsi"/>
                <w:lang w:val="es-ES"/>
              </w:rPr>
              <w:t>Gerente Comercial</w:t>
            </w:r>
          </w:p>
        </w:tc>
        <w:tc>
          <w:tcPr>
            <w:tcW w:w="993" w:type="dxa"/>
            <w:vAlign w:val="center"/>
          </w:tcPr>
          <w:p w:rsidR="00281DF0" w:rsidRDefault="00281DF0" w:rsidP="003E7B9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es-ES"/>
              </w:rPr>
            </w:pPr>
            <w:r>
              <w:rPr>
                <w:rFonts w:asciiTheme="majorHAnsi" w:hAnsiTheme="majorHAnsi" w:cstheme="majorHAnsi"/>
                <w:lang w:val="es-ES"/>
              </w:rPr>
              <w:t>2 días</w:t>
            </w:r>
          </w:p>
        </w:tc>
      </w:tr>
      <w:tr w:rsidR="00281DF0" w:rsidTr="003E7B9F">
        <w:trPr>
          <w:jc w:val="center"/>
        </w:trPr>
        <w:tc>
          <w:tcPr>
            <w:cnfStyle w:val="001000000000" w:firstRow="0" w:lastRow="0" w:firstColumn="1" w:lastColumn="0" w:oddVBand="0" w:evenVBand="0" w:oddHBand="0" w:evenHBand="0" w:firstRowFirstColumn="0" w:firstRowLastColumn="0" w:lastRowFirstColumn="0" w:lastRowLastColumn="0"/>
            <w:tcW w:w="3397" w:type="dxa"/>
            <w:vAlign w:val="center"/>
          </w:tcPr>
          <w:p w:rsidR="00281DF0" w:rsidRDefault="00281DF0" w:rsidP="003E7B9F">
            <w:pPr>
              <w:rPr>
                <w:rFonts w:asciiTheme="majorHAnsi" w:hAnsiTheme="majorHAnsi" w:cstheme="majorHAnsi"/>
                <w:lang w:val="es-ES"/>
              </w:rPr>
            </w:pPr>
            <w:r>
              <w:rPr>
                <w:rFonts w:asciiTheme="majorHAnsi" w:hAnsiTheme="majorHAnsi" w:cstheme="majorHAnsi"/>
                <w:lang w:val="es-ES"/>
              </w:rPr>
              <w:t>Análisis de FODA</w:t>
            </w:r>
          </w:p>
        </w:tc>
        <w:tc>
          <w:tcPr>
            <w:tcW w:w="2268" w:type="dxa"/>
            <w:vAlign w:val="center"/>
          </w:tcPr>
          <w:p w:rsidR="00281DF0" w:rsidRDefault="00281DF0" w:rsidP="003E7B9F">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es-ES"/>
              </w:rPr>
            </w:pPr>
            <w:r>
              <w:rPr>
                <w:rFonts w:asciiTheme="majorHAnsi" w:hAnsiTheme="majorHAnsi" w:cstheme="majorHAnsi"/>
                <w:lang w:val="es-ES"/>
              </w:rPr>
              <w:t>Equipo General</w:t>
            </w:r>
          </w:p>
        </w:tc>
        <w:tc>
          <w:tcPr>
            <w:tcW w:w="993" w:type="dxa"/>
            <w:vAlign w:val="center"/>
          </w:tcPr>
          <w:p w:rsidR="00281DF0" w:rsidRDefault="00281DF0" w:rsidP="003E7B9F">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es-ES"/>
              </w:rPr>
            </w:pPr>
            <w:r>
              <w:rPr>
                <w:rFonts w:asciiTheme="majorHAnsi" w:hAnsiTheme="majorHAnsi" w:cstheme="majorHAnsi"/>
                <w:lang w:val="es-ES"/>
              </w:rPr>
              <w:t>1 día</w:t>
            </w:r>
          </w:p>
        </w:tc>
      </w:tr>
      <w:tr w:rsidR="00281DF0" w:rsidTr="003E7B9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397" w:type="dxa"/>
            <w:vAlign w:val="center"/>
          </w:tcPr>
          <w:p w:rsidR="00281DF0" w:rsidRDefault="00281DF0" w:rsidP="003E7B9F">
            <w:pPr>
              <w:rPr>
                <w:rFonts w:asciiTheme="majorHAnsi" w:hAnsiTheme="majorHAnsi" w:cstheme="majorHAnsi"/>
                <w:lang w:val="es-ES"/>
              </w:rPr>
            </w:pPr>
            <w:r>
              <w:rPr>
                <w:rFonts w:asciiTheme="majorHAnsi" w:hAnsiTheme="majorHAnsi" w:cstheme="majorHAnsi"/>
                <w:lang w:val="es-ES"/>
              </w:rPr>
              <w:t>Análisis de PESTAL</w:t>
            </w:r>
          </w:p>
        </w:tc>
        <w:tc>
          <w:tcPr>
            <w:tcW w:w="2268" w:type="dxa"/>
            <w:vAlign w:val="center"/>
          </w:tcPr>
          <w:p w:rsidR="00281DF0" w:rsidRDefault="00281DF0" w:rsidP="003E7B9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es-ES"/>
              </w:rPr>
            </w:pPr>
            <w:r>
              <w:rPr>
                <w:rFonts w:asciiTheme="majorHAnsi" w:hAnsiTheme="majorHAnsi" w:cstheme="majorHAnsi"/>
                <w:lang w:val="es-ES"/>
              </w:rPr>
              <w:t>Equipo General</w:t>
            </w:r>
          </w:p>
        </w:tc>
        <w:tc>
          <w:tcPr>
            <w:tcW w:w="993" w:type="dxa"/>
            <w:vAlign w:val="center"/>
          </w:tcPr>
          <w:p w:rsidR="00281DF0" w:rsidRDefault="00281DF0" w:rsidP="003E7B9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es-ES"/>
              </w:rPr>
            </w:pPr>
            <w:r>
              <w:rPr>
                <w:rFonts w:asciiTheme="majorHAnsi" w:hAnsiTheme="majorHAnsi" w:cstheme="majorHAnsi"/>
                <w:lang w:val="es-ES"/>
              </w:rPr>
              <w:t>1 día</w:t>
            </w:r>
          </w:p>
        </w:tc>
      </w:tr>
      <w:tr w:rsidR="00281DF0" w:rsidTr="003E7B9F">
        <w:trPr>
          <w:jc w:val="center"/>
        </w:trPr>
        <w:tc>
          <w:tcPr>
            <w:cnfStyle w:val="001000000000" w:firstRow="0" w:lastRow="0" w:firstColumn="1" w:lastColumn="0" w:oddVBand="0" w:evenVBand="0" w:oddHBand="0" w:evenHBand="0" w:firstRowFirstColumn="0" w:firstRowLastColumn="0" w:lastRowFirstColumn="0" w:lastRowLastColumn="0"/>
            <w:tcW w:w="3397" w:type="dxa"/>
            <w:vAlign w:val="center"/>
          </w:tcPr>
          <w:p w:rsidR="00281DF0" w:rsidRDefault="00281DF0" w:rsidP="003E7B9F">
            <w:pPr>
              <w:rPr>
                <w:rFonts w:asciiTheme="majorHAnsi" w:hAnsiTheme="majorHAnsi" w:cstheme="majorHAnsi"/>
                <w:lang w:val="es-ES"/>
              </w:rPr>
            </w:pPr>
            <w:r>
              <w:rPr>
                <w:rFonts w:asciiTheme="majorHAnsi" w:hAnsiTheme="majorHAnsi" w:cstheme="majorHAnsi"/>
                <w:lang w:val="es-ES"/>
              </w:rPr>
              <w:t>Análisis 5 Fuerzas de PORTER</w:t>
            </w:r>
          </w:p>
        </w:tc>
        <w:tc>
          <w:tcPr>
            <w:tcW w:w="2268" w:type="dxa"/>
            <w:vAlign w:val="center"/>
          </w:tcPr>
          <w:p w:rsidR="00281DF0" w:rsidRDefault="00281DF0" w:rsidP="003E7B9F">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es-ES"/>
              </w:rPr>
            </w:pPr>
            <w:r>
              <w:rPr>
                <w:rFonts w:asciiTheme="majorHAnsi" w:hAnsiTheme="majorHAnsi" w:cstheme="majorHAnsi"/>
                <w:lang w:val="es-ES"/>
              </w:rPr>
              <w:t>Gerente Comercial</w:t>
            </w:r>
          </w:p>
        </w:tc>
        <w:tc>
          <w:tcPr>
            <w:tcW w:w="993" w:type="dxa"/>
            <w:vAlign w:val="center"/>
          </w:tcPr>
          <w:p w:rsidR="00281DF0" w:rsidRDefault="00281DF0" w:rsidP="003E7B9F">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es-ES"/>
              </w:rPr>
            </w:pPr>
            <w:r>
              <w:rPr>
                <w:rFonts w:asciiTheme="majorHAnsi" w:hAnsiTheme="majorHAnsi" w:cstheme="majorHAnsi"/>
                <w:lang w:val="es-ES"/>
              </w:rPr>
              <w:t>1 día</w:t>
            </w:r>
          </w:p>
        </w:tc>
      </w:tr>
      <w:tr w:rsidR="00281DF0" w:rsidTr="003E7B9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397" w:type="dxa"/>
            <w:vAlign w:val="center"/>
          </w:tcPr>
          <w:p w:rsidR="00281DF0" w:rsidRDefault="00281DF0" w:rsidP="003E7B9F">
            <w:pPr>
              <w:rPr>
                <w:rFonts w:asciiTheme="majorHAnsi" w:hAnsiTheme="majorHAnsi" w:cstheme="majorHAnsi"/>
                <w:lang w:val="es-ES"/>
              </w:rPr>
            </w:pPr>
            <w:r>
              <w:rPr>
                <w:rFonts w:asciiTheme="majorHAnsi" w:hAnsiTheme="majorHAnsi" w:cstheme="majorHAnsi"/>
                <w:lang w:val="es-ES"/>
              </w:rPr>
              <w:t>Medición del desempeño actual</w:t>
            </w:r>
          </w:p>
        </w:tc>
        <w:tc>
          <w:tcPr>
            <w:tcW w:w="2268" w:type="dxa"/>
            <w:vAlign w:val="center"/>
          </w:tcPr>
          <w:p w:rsidR="00281DF0" w:rsidRDefault="00281DF0" w:rsidP="003E7B9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es-ES"/>
              </w:rPr>
            </w:pPr>
            <w:r>
              <w:rPr>
                <w:rFonts w:asciiTheme="majorHAnsi" w:hAnsiTheme="majorHAnsi" w:cstheme="majorHAnsi"/>
                <w:lang w:val="es-ES"/>
              </w:rPr>
              <w:t>Equipo General</w:t>
            </w:r>
          </w:p>
        </w:tc>
        <w:tc>
          <w:tcPr>
            <w:tcW w:w="993" w:type="dxa"/>
            <w:vAlign w:val="center"/>
          </w:tcPr>
          <w:p w:rsidR="00281DF0" w:rsidRDefault="00281DF0" w:rsidP="003E7B9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es-ES"/>
              </w:rPr>
            </w:pPr>
            <w:r>
              <w:rPr>
                <w:rFonts w:asciiTheme="majorHAnsi" w:hAnsiTheme="majorHAnsi" w:cstheme="majorHAnsi"/>
                <w:lang w:val="es-ES"/>
              </w:rPr>
              <w:t>1 día</w:t>
            </w:r>
          </w:p>
        </w:tc>
      </w:tr>
    </w:tbl>
    <w:p w:rsidR="00281DF0" w:rsidRDefault="00281DF0" w:rsidP="00281DF0">
      <w:pPr>
        <w:rPr>
          <w:rFonts w:asciiTheme="majorHAnsi" w:hAnsiTheme="majorHAnsi" w:cstheme="majorHAnsi"/>
          <w:lang w:val="es-ES"/>
        </w:rPr>
      </w:pPr>
    </w:p>
    <w:p w:rsidR="00281DF0" w:rsidRDefault="00281DF0" w:rsidP="00281DF0">
      <w:pPr>
        <w:pStyle w:val="Ttulo2"/>
        <w:rPr>
          <w:rFonts w:cstheme="majorHAnsi"/>
          <w:color w:val="4C483D"/>
          <w:lang w:val="es-ES"/>
        </w:rPr>
      </w:pPr>
      <w:bookmarkStart w:id="23" w:name="_Toc9240763"/>
      <w:r>
        <w:rPr>
          <w:rFonts w:cstheme="majorHAnsi"/>
          <w:color w:val="4C483D"/>
          <w:lang w:val="es-ES"/>
        </w:rPr>
        <w:t>Análisis FODA</w:t>
      </w:r>
      <w:bookmarkEnd w:id="23"/>
    </w:p>
    <w:tbl>
      <w:tblPr>
        <w:tblW w:w="0" w:type="auto"/>
        <w:tblInd w:w="55" w:type="dxa"/>
        <w:tblCellMar>
          <w:left w:w="70" w:type="dxa"/>
          <w:right w:w="70" w:type="dxa"/>
        </w:tblCellMar>
        <w:tblLook w:val="04A0" w:firstRow="1" w:lastRow="0" w:firstColumn="1" w:lastColumn="0" w:noHBand="0" w:noVBand="1"/>
      </w:tblPr>
      <w:tblGrid>
        <w:gridCol w:w="517"/>
        <w:gridCol w:w="4016"/>
        <w:gridCol w:w="3910"/>
      </w:tblGrid>
      <w:tr w:rsidR="00281DF0" w:rsidRPr="00281DF0" w:rsidTr="003E7B9F">
        <w:trPr>
          <w:trHeight w:val="300"/>
        </w:trPr>
        <w:tc>
          <w:tcPr>
            <w:tcW w:w="0" w:type="auto"/>
            <w:vMerge w:val="restart"/>
            <w:tcBorders>
              <w:top w:val="nil"/>
              <w:left w:val="nil"/>
              <w:bottom w:val="nil"/>
              <w:right w:val="single" w:sz="4" w:space="0" w:color="auto"/>
            </w:tcBorders>
            <w:shd w:val="clear" w:color="auto" w:fill="auto"/>
            <w:noWrap/>
            <w:vAlign w:val="bottom"/>
            <w:hideMark/>
          </w:tcPr>
          <w:p w:rsidR="00281DF0" w:rsidRPr="00281DF0" w:rsidRDefault="00281DF0" w:rsidP="003E7B9F">
            <w:pPr>
              <w:jc w:val="center"/>
              <w:rPr>
                <w:rFonts w:asciiTheme="majorHAnsi" w:eastAsia="Times New Roman" w:hAnsiTheme="majorHAnsi" w:cstheme="majorHAnsi"/>
                <w:color w:val="000000"/>
                <w:sz w:val="16"/>
                <w:lang w:eastAsia="es-EC"/>
              </w:rPr>
            </w:pPr>
            <w:r w:rsidRPr="00281DF0">
              <w:rPr>
                <w:rFonts w:asciiTheme="majorHAnsi" w:eastAsia="Times New Roman" w:hAnsiTheme="majorHAnsi" w:cstheme="majorHAnsi"/>
                <w:color w:val="000000"/>
                <w:sz w:val="16"/>
                <w:lang w:eastAsia="es-EC"/>
              </w:rPr>
              <w:t> </w:t>
            </w:r>
          </w:p>
        </w:tc>
        <w:tc>
          <w:tcPr>
            <w:tcW w:w="0" w:type="auto"/>
            <w:gridSpan w:val="2"/>
            <w:tcBorders>
              <w:top w:val="single" w:sz="4" w:space="0" w:color="auto"/>
              <w:left w:val="nil"/>
              <w:bottom w:val="single" w:sz="4" w:space="0" w:color="auto"/>
              <w:right w:val="single" w:sz="4" w:space="0" w:color="auto"/>
            </w:tcBorders>
            <w:shd w:val="clear" w:color="auto" w:fill="2E74B5" w:themeFill="accent1" w:themeFillShade="BF"/>
            <w:noWrap/>
            <w:vAlign w:val="bottom"/>
            <w:hideMark/>
          </w:tcPr>
          <w:p w:rsidR="00281DF0" w:rsidRPr="00281DF0" w:rsidRDefault="00281DF0" w:rsidP="00BA62E1">
            <w:pPr>
              <w:jc w:val="center"/>
              <w:rPr>
                <w:rFonts w:asciiTheme="majorHAnsi" w:eastAsia="Times New Roman" w:hAnsiTheme="majorHAnsi" w:cstheme="majorHAnsi"/>
                <w:b/>
                <w:bCs/>
                <w:color w:val="FFFFFF"/>
                <w:sz w:val="16"/>
                <w:lang w:eastAsia="es-EC"/>
              </w:rPr>
            </w:pPr>
            <w:r w:rsidRPr="00281DF0">
              <w:rPr>
                <w:rFonts w:asciiTheme="majorHAnsi" w:eastAsia="Times New Roman" w:hAnsiTheme="majorHAnsi" w:cstheme="majorHAnsi"/>
                <w:b/>
                <w:bCs/>
                <w:color w:val="FFFFFF"/>
                <w:sz w:val="16"/>
                <w:lang w:eastAsia="es-EC"/>
              </w:rPr>
              <w:t>ANALISIS FODA</w:t>
            </w:r>
          </w:p>
        </w:tc>
      </w:tr>
      <w:tr w:rsidR="00281DF0" w:rsidRPr="00281DF0" w:rsidTr="003E7B9F">
        <w:trPr>
          <w:trHeight w:val="300"/>
        </w:trPr>
        <w:tc>
          <w:tcPr>
            <w:tcW w:w="0" w:type="auto"/>
            <w:vMerge/>
            <w:tcBorders>
              <w:top w:val="nil"/>
              <w:left w:val="nil"/>
              <w:bottom w:val="nil"/>
              <w:right w:val="single" w:sz="4" w:space="0" w:color="auto"/>
            </w:tcBorders>
            <w:vAlign w:val="center"/>
            <w:hideMark/>
          </w:tcPr>
          <w:p w:rsidR="00281DF0" w:rsidRPr="00281DF0" w:rsidRDefault="00281DF0" w:rsidP="003E7B9F">
            <w:pPr>
              <w:rPr>
                <w:rFonts w:asciiTheme="majorHAnsi" w:eastAsia="Times New Roman" w:hAnsiTheme="majorHAnsi" w:cstheme="majorHAnsi"/>
                <w:color w:val="000000"/>
                <w:sz w:val="16"/>
                <w:lang w:eastAsia="es-EC"/>
              </w:rPr>
            </w:pPr>
          </w:p>
        </w:tc>
        <w:tc>
          <w:tcPr>
            <w:tcW w:w="0" w:type="auto"/>
            <w:tcBorders>
              <w:top w:val="single" w:sz="4" w:space="0" w:color="auto"/>
              <w:left w:val="nil"/>
              <w:bottom w:val="single" w:sz="4" w:space="0" w:color="auto"/>
              <w:right w:val="single" w:sz="4" w:space="0" w:color="000000"/>
            </w:tcBorders>
            <w:shd w:val="clear" w:color="auto" w:fill="C45911" w:themeFill="accent2" w:themeFillShade="BF"/>
            <w:noWrap/>
            <w:vAlign w:val="center"/>
            <w:hideMark/>
          </w:tcPr>
          <w:p w:rsidR="00281DF0" w:rsidRPr="00281DF0" w:rsidRDefault="00281DF0" w:rsidP="003E7B9F">
            <w:pPr>
              <w:jc w:val="center"/>
              <w:rPr>
                <w:rFonts w:asciiTheme="majorHAnsi" w:eastAsia="Times New Roman" w:hAnsiTheme="majorHAnsi" w:cstheme="majorHAnsi"/>
                <w:b/>
                <w:bCs/>
                <w:color w:val="FFFFFF"/>
                <w:sz w:val="16"/>
                <w:lang w:eastAsia="es-EC"/>
              </w:rPr>
            </w:pPr>
            <w:r w:rsidRPr="00281DF0">
              <w:rPr>
                <w:rFonts w:asciiTheme="majorHAnsi" w:eastAsia="Times New Roman" w:hAnsiTheme="majorHAnsi" w:cstheme="majorHAnsi"/>
                <w:b/>
                <w:bCs/>
                <w:color w:val="FFFFFF"/>
                <w:sz w:val="16"/>
                <w:lang w:eastAsia="es-EC"/>
              </w:rPr>
              <w:t>ASPECTOS NEGATIVOS</w:t>
            </w:r>
          </w:p>
        </w:tc>
        <w:tc>
          <w:tcPr>
            <w:tcW w:w="0" w:type="auto"/>
            <w:tcBorders>
              <w:top w:val="single" w:sz="4" w:space="0" w:color="auto"/>
              <w:left w:val="nil"/>
              <w:bottom w:val="single" w:sz="4" w:space="0" w:color="auto"/>
              <w:right w:val="single" w:sz="4" w:space="0" w:color="000000"/>
            </w:tcBorders>
            <w:shd w:val="clear" w:color="auto" w:fill="C45911" w:themeFill="accent2" w:themeFillShade="BF"/>
            <w:noWrap/>
            <w:vAlign w:val="center"/>
            <w:hideMark/>
          </w:tcPr>
          <w:p w:rsidR="00281DF0" w:rsidRPr="00281DF0" w:rsidRDefault="00281DF0" w:rsidP="003E7B9F">
            <w:pPr>
              <w:jc w:val="center"/>
              <w:rPr>
                <w:rFonts w:asciiTheme="majorHAnsi" w:eastAsia="Times New Roman" w:hAnsiTheme="majorHAnsi" w:cstheme="majorHAnsi"/>
                <w:b/>
                <w:bCs/>
                <w:color w:val="FFFFFF"/>
                <w:sz w:val="16"/>
                <w:lang w:eastAsia="es-EC"/>
              </w:rPr>
            </w:pPr>
            <w:r w:rsidRPr="00281DF0">
              <w:rPr>
                <w:rFonts w:asciiTheme="majorHAnsi" w:eastAsia="Times New Roman" w:hAnsiTheme="majorHAnsi" w:cstheme="majorHAnsi"/>
                <w:b/>
                <w:bCs/>
                <w:color w:val="FFFFFF"/>
                <w:sz w:val="16"/>
                <w:lang w:eastAsia="es-EC"/>
              </w:rPr>
              <w:t>ASPECTOS POSITIVOS</w:t>
            </w:r>
          </w:p>
        </w:tc>
      </w:tr>
      <w:tr w:rsidR="00281DF0" w:rsidRPr="00281DF0" w:rsidTr="003E7B9F">
        <w:trPr>
          <w:trHeight w:val="390"/>
        </w:trPr>
        <w:tc>
          <w:tcPr>
            <w:tcW w:w="0" w:type="auto"/>
            <w:vMerge w:val="restart"/>
            <w:tcBorders>
              <w:top w:val="single" w:sz="4" w:space="0" w:color="auto"/>
              <w:left w:val="single" w:sz="4" w:space="0" w:color="auto"/>
              <w:bottom w:val="nil"/>
              <w:right w:val="single" w:sz="4" w:space="0" w:color="auto"/>
            </w:tcBorders>
            <w:shd w:val="clear" w:color="auto" w:fill="C45911" w:themeFill="accent2" w:themeFillShade="BF"/>
            <w:noWrap/>
            <w:textDirection w:val="btLr"/>
            <w:vAlign w:val="center"/>
            <w:hideMark/>
          </w:tcPr>
          <w:p w:rsidR="00281DF0" w:rsidRPr="00281DF0" w:rsidRDefault="00281DF0" w:rsidP="003E7B9F">
            <w:pPr>
              <w:jc w:val="center"/>
              <w:rPr>
                <w:rFonts w:asciiTheme="majorHAnsi" w:eastAsia="Times New Roman" w:hAnsiTheme="majorHAnsi" w:cstheme="majorHAnsi"/>
                <w:b/>
                <w:bCs/>
                <w:color w:val="FFFFFF"/>
                <w:sz w:val="16"/>
                <w:lang w:eastAsia="es-EC"/>
              </w:rPr>
            </w:pPr>
            <w:r w:rsidRPr="00281DF0">
              <w:rPr>
                <w:rFonts w:asciiTheme="majorHAnsi" w:eastAsia="Times New Roman" w:hAnsiTheme="majorHAnsi" w:cstheme="majorHAnsi"/>
                <w:b/>
                <w:bCs/>
                <w:color w:val="FFFFFF"/>
                <w:sz w:val="16"/>
                <w:lang w:eastAsia="es-EC"/>
              </w:rPr>
              <w:t>ORIGEN INTERNO</w:t>
            </w:r>
          </w:p>
        </w:tc>
        <w:tc>
          <w:tcPr>
            <w:tcW w:w="0" w:type="auto"/>
            <w:tcBorders>
              <w:top w:val="single" w:sz="4" w:space="0" w:color="auto"/>
              <w:left w:val="single" w:sz="4" w:space="0" w:color="auto"/>
              <w:bottom w:val="nil"/>
              <w:right w:val="single" w:sz="4" w:space="0" w:color="auto"/>
            </w:tcBorders>
            <w:shd w:val="clear" w:color="auto" w:fill="2E74B5" w:themeFill="accent1" w:themeFillShade="BF"/>
            <w:noWrap/>
            <w:vAlign w:val="center"/>
            <w:hideMark/>
          </w:tcPr>
          <w:p w:rsidR="00281DF0" w:rsidRPr="00281DF0" w:rsidRDefault="00281DF0" w:rsidP="003E7B9F">
            <w:pPr>
              <w:jc w:val="center"/>
              <w:rPr>
                <w:rFonts w:asciiTheme="majorHAnsi" w:eastAsia="Times New Roman" w:hAnsiTheme="majorHAnsi" w:cstheme="majorHAnsi"/>
                <w:b/>
                <w:bCs/>
                <w:color w:val="FFFFFF"/>
                <w:sz w:val="16"/>
                <w:lang w:eastAsia="es-EC"/>
              </w:rPr>
            </w:pPr>
            <w:r w:rsidRPr="00281DF0">
              <w:rPr>
                <w:rFonts w:asciiTheme="majorHAnsi" w:eastAsia="Times New Roman" w:hAnsiTheme="majorHAnsi" w:cstheme="majorHAnsi"/>
                <w:b/>
                <w:bCs/>
                <w:color w:val="FFFFFF"/>
                <w:sz w:val="16"/>
                <w:lang w:eastAsia="es-EC"/>
              </w:rPr>
              <w:t>DEBILIDADES</w:t>
            </w:r>
          </w:p>
        </w:tc>
        <w:tc>
          <w:tcPr>
            <w:tcW w:w="0" w:type="auto"/>
            <w:tcBorders>
              <w:top w:val="single" w:sz="4" w:space="0" w:color="auto"/>
              <w:left w:val="nil"/>
              <w:bottom w:val="nil"/>
              <w:right w:val="single" w:sz="4" w:space="0" w:color="auto"/>
            </w:tcBorders>
            <w:shd w:val="clear" w:color="auto" w:fill="2E74B5" w:themeFill="accent1" w:themeFillShade="BF"/>
            <w:noWrap/>
            <w:vAlign w:val="center"/>
            <w:hideMark/>
          </w:tcPr>
          <w:p w:rsidR="00281DF0" w:rsidRPr="00281DF0" w:rsidRDefault="00281DF0" w:rsidP="003E7B9F">
            <w:pPr>
              <w:jc w:val="center"/>
              <w:rPr>
                <w:rFonts w:asciiTheme="majorHAnsi" w:eastAsia="Times New Roman" w:hAnsiTheme="majorHAnsi" w:cstheme="majorHAnsi"/>
                <w:b/>
                <w:bCs/>
                <w:color w:val="FFFFFF"/>
                <w:sz w:val="16"/>
                <w:lang w:eastAsia="es-EC"/>
              </w:rPr>
            </w:pPr>
            <w:r w:rsidRPr="00281DF0">
              <w:rPr>
                <w:rFonts w:asciiTheme="majorHAnsi" w:eastAsia="Times New Roman" w:hAnsiTheme="majorHAnsi" w:cstheme="majorHAnsi"/>
                <w:b/>
                <w:bCs/>
                <w:color w:val="FFFFFF"/>
                <w:sz w:val="16"/>
                <w:lang w:eastAsia="es-EC"/>
              </w:rPr>
              <w:t>FORTALEZAS</w:t>
            </w:r>
          </w:p>
        </w:tc>
      </w:tr>
      <w:tr w:rsidR="00281DF0" w:rsidRPr="00281DF0" w:rsidTr="003E7B9F">
        <w:trPr>
          <w:trHeight w:val="300"/>
        </w:trPr>
        <w:tc>
          <w:tcPr>
            <w:tcW w:w="0" w:type="auto"/>
            <w:vMerge/>
            <w:tcBorders>
              <w:top w:val="single" w:sz="4" w:space="0" w:color="auto"/>
              <w:left w:val="single" w:sz="4" w:space="0" w:color="auto"/>
              <w:bottom w:val="nil"/>
              <w:right w:val="single" w:sz="4" w:space="0" w:color="auto"/>
            </w:tcBorders>
            <w:shd w:val="clear" w:color="auto" w:fill="C45911" w:themeFill="accent2" w:themeFillShade="BF"/>
            <w:vAlign w:val="center"/>
            <w:hideMark/>
          </w:tcPr>
          <w:p w:rsidR="00281DF0" w:rsidRPr="00281DF0" w:rsidRDefault="00281DF0" w:rsidP="003E7B9F">
            <w:pPr>
              <w:rPr>
                <w:rFonts w:asciiTheme="majorHAnsi" w:eastAsia="Times New Roman" w:hAnsiTheme="majorHAnsi" w:cstheme="majorHAnsi"/>
                <w:b/>
                <w:bCs/>
                <w:color w:val="FFFFFF"/>
                <w:sz w:val="16"/>
                <w:lang w:eastAsia="es-EC"/>
              </w:rPr>
            </w:pPr>
          </w:p>
        </w:tc>
        <w:tc>
          <w:tcPr>
            <w:tcW w:w="0" w:type="auto"/>
            <w:tcBorders>
              <w:top w:val="single" w:sz="4" w:space="0" w:color="auto"/>
              <w:left w:val="nil"/>
              <w:bottom w:val="nil"/>
              <w:right w:val="single" w:sz="4" w:space="0" w:color="000000"/>
            </w:tcBorders>
            <w:shd w:val="clear" w:color="auto" w:fill="auto"/>
            <w:noWrap/>
            <w:vAlign w:val="bottom"/>
            <w:hideMark/>
          </w:tcPr>
          <w:p w:rsidR="00281DF0" w:rsidRPr="00281DF0" w:rsidRDefault="00281DF0" w:rsidP="00281DF0">
            <w:pPr>
              <w:pStyle w:val="Prrafodelista"/>
              <w:numPr>
                <w:ilvl w:val="0"/>
                <w:numId w:val="65"/>
              </w:numPr>
              <w:spacing w:after="0" w:line="240" w:lineRule="auto"/>
              <w:rPr>
                <w:rFonts w:asciiTheme="majorHAnsi" w:eastAsia="Times New Roman" w:hAnsiTheme="majorHAnsi" w:cstheme="majorHAnsi"/>
                <w:color w:val="000000"/>
                <w:sz w:val="16"/>
                <w:lang w:eastAsia="es-EC"/>
              </w:rPr>
            </w:pPr>
            <w:r w:rsidRPr="00281DF0">
              <w:rPr>
                <w:rFonts w:asciiTheme="majorHAnsi" w:eastAsia="Times New Roman" w:hAnsiTheme="majorHAnsi" w:cstheme="majorHAnsi"/>
                <w:color w:val="000000"/>
                <w:sz w:val="16"/>
                <w:lang w:eastAsia="es-EC"/>
              </w:rPr>
              <w:t>Falta de un proceso logístico</w:t>
            </w:r>
          </w:p>
        </w:tc>
        <w:tc>
          <w:tcPr>
            <w:tcW w:w="0" w:type="auto"/>
            <w:tcBorders>
              <w:top w:val="single" w:sz="4" w:space="0" w:color="auto"/>
              <w:left w:val="nil"/>
              <w:bottom w:val="nil"/>
              <w:right w:val="single" w:sz="4" w:space="0" w:color="000000"/>
            </w:tcBorders>
            <w:shd w:val="clear" w:color="auto" w:fill="auto"/>
            <w:noWrap/>
            <w:vAlign w:val="center"/>
            <w:hideMark/>
          </w:tcPr>
          <w:p w:rsidR="00281DF0" w:rsidRPr="00281DF0" w:rsidRDefault="00281DF0" w:rsidP="00281DF0">
            <w:pPr>
              <w:pStyle w:val="Prrafodelista"/>
              <w:numPr>
                <w:ilvl w:val="0"/>
                <w:numId w:val="66"/>
              </w:numPr>
              <w:spacing w:after="0" w:line="240" w:lineRule="auto"/>
              <w:rPr>
                <w:rFonts w:asciiTheme="majorHAnsi" w:eastAsia="Times New Roman" w:hAnsiTheme="majorHAnsi" w:cstheme="majorHAnsi"/>
                <w:color w:val="000000"/>
                <w:sz w:val="16"/>
                <w:lang w:eastAsia="es-EC"/>
              </w:rPr>
            </w:pPr>
            <w:r w:rsidRPr="00281DF0">
              <w:rPr>
                <w:rFonts w:asciiTheme="majorHAnsi" w:eastAsia="Times New Roman" w:hAnsiTheme="majorHAnsi" w:cstheme="majorHAnsi"/>
                <w:color w:val="000000"/>
                <w:sz w:val="16"/>
                <w:lang w:eastAsia="es-EC"/>
              </w:rPr>
              <w:t>Capacidad de innovación</w:t>
            </w:r>
          </w:p>
        </w:tc>
      </w:tr>
      <w:tr w:rsidR="00281DF0" w:rsidRPr="00281DF0" w:rsidTr="003E7B9F">
        <w:trPr>
          <w:trHeight w:val="300"/>
        </w:trPr>
        <w:tc>
          <w:tcPr>
            <w:tcW w:w="0" w:type="auto"/>
            <w:vMerge/>
            <w:tcBorders>
              <w:top w:val="single" w:sz="4" w:space="0" w:color="auto"/>
              <w:left w:val="single" w:sz="4" w:space="0" w:color="auto"/>
              <w:bottom w:val="nil"/>
              <w:right w:val="single" w:sz="4" w:space="0" w:color="auto"/>
            </w:tcBorders>
            <w:shd w:val="clear" w:color="auto" w:fill="C45911" w:themeFill="accent2" w:themeFillShade="BF"/>
            <w:vAlign w:val="center"/>
            <w:hideMark/>
          </w:tcPr>
          <w:p w:rsidR="00281DF0" w:rsidRPr="00281DF0" w:rsidRDefault="00281DF0" w:rsidP="003E7B9F">
            <w:pPr>
              <w:rPr>
                <w:rFonts w:asciiTheme="majorHAnsi" w:eastAsia="Times New Roman" w:hAnsiTheme="majorHAnsi" w:cstheme="majorHAnsi"/>
                <w:b/>
                <w:bCs/>
                <w:color w:val="FFFFFF"/>
                <w:sz w:val="16"/>
                <w:lang w:eastAsia="es-EC"/>
              </w:rPr>
            </w:pPr>
          </w:p>
        </w:tc>
        <w:tc>
          <w:tcPr>
            <w:tcW w:w="0" w:type="auto"/>
            <w:tcBorders>
              <w:top w:val="nil"/>
              <w:left w:val="nil"/>
              <w:bottom w:val="nil"/>
              <w:right w:val="single" w:sz="4" w:space="0" w:color="000000"/>
            </w:tcBorders>
            <w:shd w:val="clear" w:color="auto" w:fill="auto"/>
            <w:noWrap/>
            <w:vAlign w:val="center"/>
            <w:hideMark/>
          </w:tcPr>
          <w:p w:rsidR="00281DF0" w:rsidRPr="00281DF0" w:rsidRDefault="00281DF0" w:rsidP="00281DF0">
            <w:pPr>
              <w:pStyle w:val="Prrafodelista"/>
              <w:numPr>
                <w:ilvl w:val="0"/>
                <w:numId w:val="65"/>
              </w:numPr>
              <w:spacing w:after="0" w:line="240" w:lineRule="auto"/>
              <w:rPr>
                <w:rFonts w:asciiTheme="majorHAnsi" w:eastAsia="Times New Roman" w:hAnsiTheme="majorHAnsi" w:cstheme="majorHAnsi"/>
                <w:color w:val="000000"/>
                <w:sz w:val="16"/>
                <w:lang w:eastAsia="es-EC"/>
              </w:rPr>
            </w:pPr>
            <w:r w:rsidRPr="00281DF0">
              <w:rPr>
                <w:rFonts w:asciiTheme="majorHAnsi" w:eastAsia="Times New Roman" w:hAnsiTheme="majorHAnsi" w:cstheme="majorHAnsi"/>
                <w:color w:val="000000"/>
                <w:sz w:val="16"/>
                <w:lang w:eastAsia="es-EC"/>
              </w:rPr>
              <w:t>Falta de comunicación entre áreas</w:t>
            </w:r>
          </w:p>
        </w:tc>
        <w:tc>
          <w:tcPr>
            <w:tcW w:w="0" w:type="auto"/>
            <w:tcBorders>
              <w:top w:val="nil"/>
              <w:left w:val="nil"/>
              <w:bottom w:val="nil"/>
              <w:right w:val="single" w:sz="4" w:space="0" w:color="000000"/>
            </w:tcBorders>
            <w:shd w:val="clear" w:color="auto" w:fill="auto"/>
            <w:noWrap/>
            <w:vAlign w:val="center"/>
            <w:hideMark/>
          </w:tcPr>
          <w:p w:rsidR="00281DF0" w:rsidRPr="00281DF0" w:rsidRDefault="00281DF0" w:rsidP="00281DF0">
            <w:pPr>
              <w:pStyle w:val="Prrafodelista"/>
              <w:numPr>
                <w:ilvl w:val="0"/>
                <w:numId w:val="66"/>
              </w:numPr>
              <w:spacing w:after="0" w:line="240" w:lineRule="auto"/>
              <w:rPr>
                <w:rFonts w:asciiTheme="majorHAnsi" w:eastAsia="Times New Roman" w:hAnsiTheme="majorHAnsi" w:cstheme="majorHAnsi"/>
                <w:color w:val="000000"/>
                <w:sz w:val="16"/>
                <w:lang w:eastAsia="es-EC"/>
              </w:rPr>
            </w:pPr>
            <w:r w:rsidRPr="00281DF0">
              <w:rPr>
                <w:rFonts w:asciiTheme="majorHAnsi" w:eastAsia="Times New Roman" w:hAnsiTheme="majorHAnsi" w:cstheme="majorHAnsi"/>
                <w:color w:val="000000"/>
                <w:sz w:val="16"/>
                <w:lang w:eastAsia="es-EC"/>
              </w:rPr>
              <w:t>Calidad superior del producto</w:t>
            </w:r>
          </w:p>
        </w:tc>
      </w:tr>
      <w:tr w:rsidR="00281DF0" w:rsidRPr="00281DF0" w:rsidTr="003E7B9F">
        <w:trPr>
          <w:trHeight w:val="300"/>
        </w:trPr>
        <w:tc>
          <w:tcPr>
            <w:tcW w:w="0" w:type="auto"/>
            <w:vMerge/>
            <w:tcBorders>
              <w:top w:val="single" w:sz="4" w:space="0" w:color="auto"/>
              <w:left w:val="single" w:sz="4" w:space="0" w:color="auto"/>
              <w:bottom w:val="nil"/>
              <w:right w:val="single" w:sz="4" w:space="0" w:color="auto"/>
            </w:tcBorders>
            <w:shd w:val="clear" w:color="auto" w:fill="C45911" w:themeFill="accent2" w:themeFillShade="BF"/>
            <w:vAlign w:val="center"/>
            <w:hideMark/>
          </w:tcPr>
          <w:p w:rsidR="00281DF0" w:rsidRPr="00281DF0" w:rsidRDefault="00281DF0" w:rsidP="003E7B9F">
            <w:pPr>
              <w:rPr>
                <w:rFonts w:asciiTheme="majorHAnsi" w:eastAsia="Times New Roman" w:hAnsiTheme="majorHAnsi" w:cstheme="majorHAnsi"/>
                <w:b/>
                <w:bCs/>
                <w:color w:val="FFFFFF"/>
                <w:sz w:val="16"/>
                <w:lang w:eastAsia="es-EC"/>
              </w:rPr>
            </w:pPr>
          </w:p>
        </w:tc>
        <w:tc>
          <w:tcPr>
            <w:tcW w:w="0" w:type="auto"/>
            <w:tcBorders>
              <w:top w:val="nil"/>
              <w:left w:val="nil"/>
              <w:bottom w:val="nil"/>
              <w:right w:val="single" w:sz="4" w:space="0" w:color="000000"/>
            </w:tcBorders>
            <w:shd w:val="clear" w:color="auto" w:fill="auto"/>
            <w:noWrap/>
            <w:vAlign w:val="center"/>
            <w:hideMark/>
          </w:tcPr>
          <w:p w:rsidR="00281DF0" w:rsidRPr="00281DF0" w:rsidRDefault="00281DF0" w:rsidP="00281DF0">
            <w:pPr>
              <w:pStyle w:val="Prrafodelista"/>
              <w:numPr>
                <w:ilvl w:val="0"/>
                <w:numId w:val="65"/>
              </w:numPr>
              <w:spacing w:after="0" w:line="240" w:lineRule="auto"/>
              <w:rPr>
                <w:rFonts w:asciiTheme="majorHAnsi" w:eastAsia="Times New Roman" w:hAnsiTheme="majorHAnsi" w:cstheme="majorHAnsi"/>
                <w:color w:val="000000"/>
                <w:sz w:val="16"/>
                <w:lang w:eastAsia="es-EC"/>
              </w:rPr>
            </w:pPr>
            <w:r w:rsidRPr="00281DF0">
              <w:rPr>
                <w:rFonts w:asciiTheme="majorHAnsi" w:eastAsia="Times New Roman" w:hAnsiTheme="majorHAnsi" w:cstheme="majorHAnsi"/>
                <w:color w:val="000000"/>
                <w:sz w:val="16"/>
                <w:lang w:eastAsia="es-EC"/>
              </w:rPr>
              <w:t>Demoras en las entregas del producto</w:t>
            </w:r>
          </w:p>
        </w:tc>
        <w:tc>
          <w:tcPr>
            <w:tcW w:w="0" w:type="auto"/>
            <w:tcBorders>
              <w:top w:val="nil"/>
              <w:left w:val="nil"/>
              <w:bottom w:val="nil"/>
              <w:right w:val="single" w:sz="4" w:space="0" w:color="000000"/>
            </w:tcBorders>
            <w:shd w:val="clear" w:color="auto" w:fill="auto"/>
            <w:noWrap/>
            <w:vAlign w:val="center"/>
            <w:hideMark/>
          </w:tcPr>
          <w:p w:rsidR="00281DF0" w:rsidRPr="00281DF0" w:rsidRDefault="00281DF0" w:rsidP="00281DF0">
            <w:pPr>
              <w:pStyle w:val="Prrafodelista"/>
              <w:numPr>
                <w:ilvl w:val="0"/>
                <w:numId w:val="66"/>
              </w:numPr>
              <w:spacing w:after="0" w:line="240" w:lineRule="auto"/>
              <w:rPr>
                <w:rFonts w:asciiTheme="majorHAnsi" w:eastAsia="Times New Roman" w:hAnsiTheme="majorHAnsi" w:cstheme="majorHAnsi"/>
                <w:color w:val="000000"/>
                <w:sz w:val="16"/>
                <w:lang w:eastAsia="es-EC"/>
              </w:rPr>
            </w:pPr>
            <w:r w:rsidRPr="00281DF0">
              <w:rPr>
                <w:rFonts w:asciiTheme="majorHAnsi" w:eastAsia="Times New Roman" w:hAnsiTheme="majorHAnsi" w:cstheme="majorHAnsi"/>
                <w:color w:val="000000"/>
                <w:sz w:val="16"/>
                <w:lang w:eastAsia="es-EC"/>
              </w:rPr>
              <w:t>Valores, misión y visión bien establecidos</w:t>
            </w:r>
          </w:p>
        </w:tc>
      </w:tr>
      <w:tr w:rsidR="00281DF0" w:rsidRPr="00281DF0" w:rsidTr="003E7B9F">
        <w:trPr>
          <w:trHeight w:val="615"/>
        </w:trPr>
        <w:tc>
          <w:tcPr>
            <w:tcW w:w="0" w:type="auto"/>
            <w:vMerge/>
            <w:tcBorders>
              <w:top w:val="single" w:sz="4" w:space="0" w:color="auto"/>
              <w:left w:val="single" w:sz="4" w:space="0" w:color="auto"/>
              <w:bottom w:val="nil"/>
              <w:right w:val="single" w:sz="4" w:space="0" w:color="auto"/>
            </w:tcBorders>
            <w:shd w:val="clear" w:color="auto" w:fill="C45911" w:themeFill="accent2" w:themeFillShade="BF"/>
            <w:vAlign w:val="center"/>
            <w:hideMark/>
          </w:tcPr>
          <w:p w:rsidR="00281DF0" w:rsidRPr="00281DF0" w:rsidRDefault="00281DF0" w:rsidP="003E7B9F">
            <w:pPr>
              <w:rPr>
                <w:rFonts w:asciiTheme="majorHAnsi" w:eastAsia="Times New Roman" w:hAnsiTheme="majorHAnsi" w:cstheme="majorHAnsi"/>
                <w:b/>
                <w:bCs/>
                <w:color w:val="FFFFFF"/>
                <w:sz w:val="16"/>
                <w:lang w:eastAsia="es-EC"/>
              </w:rPr>
            </w:pPr>
          </w:p>
        </w:tc>
        <w:tc>
          <w:tcPr>
            <w:tcW w:w="0" w:type="auto"/>
            <w:tcBorders>
              <w:top w:val="nil"/>
              <w:left w:val="nil"/>
              <w:bottom w:val="single" w:sz="4" w:space="0" w:color="auto"/>
              <w:right w:val="single" w:sz="4" w:space="0" w:color="000000"/>
            </w:tcBorders>
            <w:shd w:val="clear" w:color="auto" w:fill="auto"/>
            <w:noWrap/>
            <w:vAlign w:val="center"/>
            <w:hideMark/>
          </w:tcPr>
          <w:p w:rsidR="00281DF0" w:rsidRPr="00281DF0" w:rsidRDefault="00281DF0" w:rsidP="00281DF0">
            <w:pPr>
              <w:pStyle w:val="Prrafodelista"/>
              <w:numPr>
                <w:ilvl w:val="0"/>
                <w:numId w:val="65"/>
              </w:numPr>
              <w:spacing w:after="0" w:line="240" w:lineRule="auto"/>
              <w:rPr>
                <w:rFonts w:asciiTheme="majorHAnsi" w:eastAsia="Times New Roman" w:hAnsiTheme="majorHAnsi" w:cstheme="majorHAnsi"/>
                <w:color w:val="000000"/>
                <w:sz w:val="16"/>
                <w:lang w:eastAsia="es-EC"/>
              </w:rPr>
            </w:pPr>
            <w:r w:rsidRPr="00281DF0">
              <w:rPr>
                <w:rFonts w:asciiTheme="majorHAnsi" w:eastAsia="Times New Roman" w:hAnsiTheme="majorHAnsi" w:cstheme="majorHAnsi"/>
                <w:color w:val="000000"/>
                <w:sz w:val="16"/>
                <w:lang w:eastAsia="es-EC"/>
              </w:rPr>
              <w:t>Ausencia de empaques</w:t>
            </w:r>
          </w:p>
        </w:tc>
        <w:tc>
          <w:tcPr>
            <w:tcW w:w="0" w:type="auto"/>
            <w:tcBorders>
              <w:top w:val="nil"/>
              <w:left w:val="nil"/>
              <w:bottom w:val="single" w:sz="4" w:space="0" w:color="auto"/>
              <w:right w:val="single" w:sz="4" w:space="0" w:color="000000"/>
            </w:tcBorders>
            <w:shd w:val="clear" w:color="auto" w:fill="auto"/>
            <w:vAlign w:val="center"/>
            <w:hideMark/>
          </w:tcPr>
          <w:p w:rsidR="00281DF0" w:rsidRPr="00281DF0" w:rsidRDefault="00281DF0" w:rsidP="00281DF0">
            <w:pPr>
              <w:pStyle w:val="Prrafodelista"/>
              <w:numPr>
                <w:ilvl w:val="0"/>
                <w:numId w:val="66"/>
              </w:numPr>
              <w:spacing w:after="0" w:line="240" w:lineRule="auto"/>
              <w:rPr>
                <w:rFonts w:asciiTheme="majorHAnsi" w:eastAsia="Times New Roman" w:hAnsiTheme="majorHAnsi" w:cstheme="majorHAnsi"/>
                <w:color w:val="000000"/>
                <w:sz w:val="16"/>
                <w:lang w:eastAsia="es-EC"/>
              </w:rPr>
            </w:pPr>
            <w:r w:rsidRPr="00281DF0">
              <w:rPr>
                <w:rFonts w:asciiTheme="majorHAnsi" w:eastAsia="Times New Roman" w:hAnsiTheme="majorHAnsi" w:cstheme="majorHAnsi"/>
                <w:color w:val="000000"/>
                <w:sz w:val="16"/>
                <w:lang w:eastAsia="es-EC"/>
              </w:rPr>
              <w:t>Obtención de materia prima mediante un centro de acopio propio.</w:t>
            </w:r>
          </w:p>
        </w:tc>
      </w:tr>
      <w:tr w:rsidR="00281DF0" w:rsidRPr="00281DF0" w:rsidTr="003E7B9F">
        <w:trPr>
          <w:trHeight w:val="390"/>
        </w:trPr>
        <w:tc>
          <w:tcPr>
            <w:tcW w:w="0" w:type="auto"/>
            <w:vMerge w:val="restart"/>
            <w:tcBorders>
              <w:top w:val="single" w:sz="4" w:space="0" w:color="auto"/>
              <w:left w:val="nil"/>
              <w:bottom w:val="nil"/>
              <w:right w:val="single" w:sz="4" w:space="0" w:color="auto"/>
            </w:tcBorders>
            <w:shd w:val="clear" w:color="auto" w:fill="C45911" w:themeFill="accent2" w:themeFillShade="BF"/>
            <w:noWrap/>
            <w:textDirection w:val="btLr"/>
            <w:vAlign w:val="center"/>
            <w:hideMark/>
          </w:tcPr>
          <w:p w:rsidR="00281DF0" w:rsidRPr="00281DF0" w:rsidRDefault="00281DF0" w:rsidP="003E7B9F">
            <w:pPr>
              <w:jc w:val="center"/>
              <w:rPr>
                <w:rFonts w:asciiTheme="majorHAnsi" w:eastAsia="Times New Roman" w:hAnsiTheme="majorHAnsi" w:cstheme="majorHAnsi"/>
                <w:b/>
                <w:bCs/>
                <w:color w:val="FFFFFF"/>
                <w:sz w:val="16"/>
                <w:lang w:eastAsia="es-EC"/>
              </w:rPr>
            </w:pPr>
            <w:r w:rsidRPr="00281DF0">
              <w:rPr>
                <w:rFonts w:asciiTheme="majorHAnsi" w:eastAsia="Times New Roman" w:hAnsiTheme="majorHAnsi" w:cstheme="majorHAnsi"/>
                <w:b/>
                <w:bCs/>
                <w:color w:val="FFFFFF"/>
                <w:sz w:val="16"/>
                <w:lang w:eastAsia="es-EC"/>
              </w:rPr>
              <w:t>ORIGEN EXTERNO</w:t>
            </w:r>
          </w:p>
        </w:tc>
        <w:tc>
          <w:tcPr>
            <w:tcW w:w="0" w:type="auto"/>
            <w:tcBorders>
              <w:top w:val="nil"/>
              <w:left w:val="single" w:sz="4" w:space="0" w:color="auto"/>
              <w:bottom w:val="nil"/>
              <w:right w:val="single" w:sz="4" w:space="0" w:color="auto"/>
            </w:tcBorders>
            <w:shd w:val="clear" w:color="auto" w:fill="2E74B5" w:themeFill="accent1" w:themeFillShade="BF"/>
            <w:noWrap/>
            <w:vAlign w:val="center"/>
            <w:hideMark/>
          </w:tcPr>
          <w:p w:rsidR="00281DF0" w:rsidRPr="00281DF0" w:rsidRDefault="00281DF0" w:rsidP="003E7B9F">
            <w:pPr>
              <w:jc w:val="center"/>
              <w:rPr>
                <w:rFonts w:asciiTheme="majorHAnsi" w:eastAsia="Times New Roman" w:hAnsiTheme="majorHAnsi" w:cstheme="majorHAnsi"/>
                <w:b/>
                <w:bCs/>
                <w:color w:val="FFFFFF"/>
                <w:sz w:val="16"/>
                <w:lang w:eastAsia="es-EC"/>
              </w:rPr>
            </w:pPr>
            <w:r w:rsidRPr="00281DF0">
              <w:rPr>
                <w:rFonts w:asciiTheme="majorHAnsi" w:eastAsia="Times New Roman" w:hAnsiTheme="majorHAnsi" w:cstheme="majorHAnsi"/>
                <w:b/>
                <w:bCs/>
                <w:color w:val="FFFFFF"/>
                <w:sz w:val="16"/>
                <w:lang w:eastAsia="es-EC"/>
              </w:rPr>
              <w:t>AMENAZAS</w:t>
            </w:r>
          </w:p>
        </w:tc>
        <w:tc>
          <w:tcPr>
            <w:tcW w:w="0" w:type="auto"/>
            <w:tcBorders>
              <w:top w:val="nil"/>
              <w:left w:val="nil"/>
              <w:bottom w:val="nil"/>
              <w:right w:val="single" w:sz="4" w:space="0" w:color="auto"/>
            </w:tcBorders>
            <w:shd w:val="clear" w:color="auto" w:fill="2E74B5" w:themeFill="accent1" w:themeFillShade="BF"/>
            <w:noWrap/>
            <w:vAlign w:val="center"/>
            <w:hideMark/>
          </w:tcPr>
          <w:p w:rsidR="00281DF0" w:rsidRPr="00281DF0" w:rsidRDefault="00281DF0" w:rsidP="003E7B9F">
            <w:pPr>
              <w:jc w:val="center"/>
              <w:rPr>
                <w:rFonts w:asciiTheme="majorHAnsi" w:eastAsia="Times New Roman" w:hAnsiTheme="majorHAnsi" w:cstheme="majorHAnsi"/>
                <w:b/>
                <w:bCs/>
                <w:color w:val="FFFFFF"/>
                <w:sz w:val="16"/>
                <w:lang w:eastAsia="es-EC"/>
              </w:rPr>
            </w:pPr>
            <w:r w:rsidRPr="00281DF0">
              <w:rPr>
                <w:rFonts w:asciiTheme="majorHAnsi" w:eastAsia="Times New Roman" w:hAnsiTheme="majorHAnsi" w:cstheme="majorHAnsi"/>
                <w:b/>
                <w:bCs/>
                <w:color w:val="FFFFFF"/>
                <w:sz w:val="16"/>
                <w:lang w:eastAsia="es-EC"/>
              </w:rPr>
              <w:t>OPORTUNIDADES</w:t>
            </w:r>
          </w:p>
        </w:tc>
      </w:tr>
      <w:tr w:rsidR="00281DF0" w:rsidRPr="00281DF0" w:rsidTr="003E7B9F">
        <w:trPr>
          <w:trHeight w:val="300"/>
        </w:trPr>
        <w:tc>
          <w:tcPr>
            <w:tcW w:w="0" w:type="auto"/>
            <w:vMerge/>
            <w:tcBorders>
              <w:top w:val="single" w:sz="4" w:space="0" w:color="auto"/>
              <w:left w:val="nil"/>
              <w:bottom w:val="nil"/>
              <w:right w:val="single" w:sz="4" w:space="0" w:color="auto"/>
            </w:tcBorders>
            <w:shd w:val="clear" w:color="auto" w:fill="C45911" w:themeFill="accent2" w:themeFillShade="BF"/>
            <w:vAlign w:val="center"/>
            <w:hideMark/>
          </w:tcPr>
          <w:p w:rsidR="00281DF0" w:rsidRPr="00281DF0" w:rsidRDefault="00281DF0" w:rsidP="003E7B9F">
            <w:pPr>
              <w:rPr>
                <w:rFonts w:asciiTheme="majorHAnsi" w:eastAsia="Times New Roman" w:hAnsiTheme="majorHAnsi" w:cstheme="majorHAnsi"/>
                <w:b/>
                <w:bCs/>
                <w:color w:val="FFFFFF"/>
                <w:sz w:val="16"/>
                <w:lang w:eastAsia="es-EC"/>
              </w:rPr>
            </w:pPr>
          </w:p>
        </w:tc>
        <w:tc>
          <w:tcPr>
            <w:tcW w:w="0" w:type="auto"/>
            <w:tcBorders>
              <w:top w:val="single" w:sz="4" w:space="0" w:color="auto"/>
              <w:left w:val="nil"/>
              <w:bottom w:val="nil"/>
              <w:right w:val="single" w:sz="4" w:space="0" w:color="000000"/>
            </w:tcBorders>
            <w:shd w:val="clear" w:color="auto" w:fill="auto"/>
            <w:noWrap/>
            <w:vAlign w:val="center"/>
            <w:hideMark/>
          </w:tcPr>
          <w:p w:rsidR="00281DF0" w:rsidRPr="00281DF0" w:rsidRDefault="00281DF0" w:rsidP="00281DF0">
            <w:pPr>
              <w:pStyle w:val="Sinespaciado"/>
              <w:numPr>
                <w:ilvl w:val="0"/>
                <w:numId w:val="66"/>
              </w:numPr>
              <w:rPr>
                <w:rFonts w:asciiTheme="majorHAnsi" w:hAnsiTheme="majorHAnsi" w:cstheme="majorHAnsi"/>
                <w:sz w:val="16"/>
                <w:lang w:eastAsia="es-EC"/>
              </w:rPr>
            </w:pPr>
            <w:r w:rsidRPr="00281DF0">
              <w:rPr>
                <w:rFonts w:asciiTheme="majorHAnsi" w:hAnsiTheme="majorHAnsi" w:cstheme="majorHAnsi"/>
                <w:sz w:val="16"/>
                <w:lang w:eastAsia="es-EC"/>
              </w:rPr>
              <w:t>Poco conocimiento de la marca a nivel nacional</w:t>
            </w:r>
          </w:p>
        </w:tc>
        <w:tc>
          <w:tcPr>
            <w:tcW w:w="0" w:type="auto"/>
            <w:tcBorders>
              <w:top w:val="single" w:sz="4" w:space="0" w:color="auto"/>
              <w:left w:val="nil"/>
              <w:bottom w:val="nil"/>
              <w:right w:val="single" w:sz="4" w:space="0" w:color="000000"/>
            </w:tcBorders>
            <w:shd w:val="clear" w:color="auto" w:fill="auto"/>
            <w:noWrap/>
            <w:vAlign w:val="center"/>
            <w:hideMark/>
          </w:tcPr>
          <w:p w:rsidR="00281DF0" w:rsidRPr="00281DF0" w:rsidRDefault="00281DF0" w:rsidP="00281DF0">
            <w:pPr>
              <w:pStyle w:val="Prrafodelista"/>
              <w:numPr>
                <w:ilvl w:val="0"/>
                <w:numId w:val="66"/>
              </w:numPr>
              <w:spacing w:after="0" w:line="240" w:lineRule="auto"/>
              <w:rPr>
                <w:rFonts w:asciiTheme="majorHAnsi" w:eastAsia="Times New Roman" w:hAnsiTheme="majorHAnsi" w:cstheme="majorHAnsi"/>
                <w:color w:val="000000"/>
                <w:sz w:val="16"/>
                <w:lang w:eastAsia="es-EC"/>
              </w:rPr>
            </w:pPr>
            <w:r w:rsidRPr="00281DF0">
              <w:rPr>
                <w:rFonts w:asciiTheme="majorHAnsi" w:eastAsia="Times New Roman" w:hAnsiTheme="majorHAnsi" w:cstheme="majorHAnsi"/>
                <w:color w:val="000000"/>
                <w:sz w:val="16"/>
                <w:lang w:eastAsia="es-EC"/>
              </w:rPr>
              <w:t>Precios competitivos</w:t>
            </w:r>
          </w:p>
        </w:tc>
      </w:tr>
      <w:tr w:rsidR="00281DF0" w:rsidRPr="00281DF0" w:rsidTr="003E7B9F">
        <w:trPr>
          <w:trHeight w:val="615"/>
        </w:trPr>
        <w:tc>
          <w:tcPr>
            <w:tcW w:w="0" w:type="auto"/>
            <w:vMerge/>
            <w:tcBorders>
              <w:top w:val="single" w:sz="4" w:space="0" w:color="auto"/>
              <w:left w:val="nil"/>
              <w:bottom w:val="nil"/>
              <w:right w:val="single" w:sz="4" w:space="0" w:color="auto"/>
            </w:tcBorders>
            <w:shd w:val="clear" w:color="auto" w:fill="C45911" w:themeFill="accent2" w:themeFillShade="BF"/>
            <w:vAlign w:val="center"/>
            <w:hideMark/>
          </w:tcPr>
          <w:p w:rsidR="00281DF0" w:rsidRPr="00281DF0" w:rsidRDefault="00281DF0" w:rsidP="003E7B9F">
            <w:pPr>
              <w:rPr>
                <w:rFonts w:asciiTheme="majorHAnsi" w:eastAsia="Times New Roman" w:hAnsiTheme="majorHAnsi" w:cstheme="majorHAnsi"/>
                <w:b/>
                <w:bCs/>
                <w:color w:val="FFFFFF"/>
                <w:sz w:val="16"/>
                <w:lang w:eastAsia="es-EC"/>
              </w:rPr>
            </w:pPr>
          </w:p>
        </w:tc>
        <w:tc>
          <w:tcPr>
            <w:tcW w:w="0" w:type="auto"/>
            <w:tcBorders>
              <w:top w:val="nil"/>
              <w:left w:val="nil"/>
              <w:bottom w:val="nil"/>
              <w:right w:val="single" w:sz="4" w:space="0" w:color="000000"/>
            </w:tcBorders>
            <w:shd w:val="clear" w:color="auto" w:fill="auto"/>
            <w:noWrap/>
            <w:vAlign w:val="center"/>
            <w:hideMark/>
          </w:tcPr>
          <w:p w:rsidR="00281DF0" w:rsidRPr="00281DF0" w:rsidRDefault="00281DF0" w:rsidP="00281DF0">
            <w:pPr>
              <w:pStyle w:val="Sinespaciado"/>
              <w:numPr>
                <w:ilvl w:val="0"/>
                <w:numId w:val="66"/>
              </w:numPr>
              <w:rPr>
                <w:rFonts w:asciiTheme="majorHAnsi" w:hAnsiTheme="majorHAnsi" w:cstheme="majorHAnsi"/>
                <w:sz w:val="16"/>
                <w:lang w:eastAsia="es-EC"/>
              </w:rPr>
            </w:pPr>
            <w:r w:rsidRPr="00281DF0">
              <w:rPr>
                <w:rFonts w:asciiTheme="majorHAnsi" w:hAnsiTheme="majorHAnsi" w:cstheme="majorHAnsi"/>
                <w:sz w:val="16"/>
                <w:lang w:eastAsia="es-EC"/>
              </w:rPr>
              <w:t xml:space="preserve">Falta de cobertura en el mercado </w:t>
            </w:r>
          </w:p>
        </w:tc>
        <w:tc>
          <w:tcPr>
            <w:tcW w:w="0" w:type="auto"/>
            <w:tcBorders>
              <w:top w:val="nil"/>
              <w:left w:val="nil"/>
              <w:bottom w:val="nil"/>
              <w:right w:val="single" w:sz="4" w:space="0" w:color="000000"/>
            </w:tcBorders>
            <w:shd w:val="clear" w:color="auto" w:fill="auto"/>
            <w:vAlign w:val="center"/>
            <w:hideMark/>
          </w:tcPr>
          <w:p w:rsidR="00281DF0" w:rsidRPr="00281DF0" w:rsidRDefault="00281DF0" w:rsidP="00281DF0">
            <w:pPr>
              <w:pStyle w:val="Prrafodelista"/>
              <w:numPr>
                <w:ilvl w:val="0"/>
                <w:numId w:val="66"/>
              </w:numPr>
              <w:spacing w:after="0" w:line="240" w:lineRule="auto"/>
              <w:rPr>
                <w:rFonts w:asciiTheme="majorHAnsi" w:eastAsia="Times New Roman" w:hAnsiTheme="majorHAnsi" w:cstheme="majorHAnsi"/>
                <w:color w:val="000000"/>
                <w:sz w:val="16"/>
                <w:lang w:eastAsia="es-EC"/>
              </w:rPr>
            </w:pPr>
            <w:r w:rsidRPr="00281DF0">
              <w:rPr>
                <w:rFonts w:asciiTheme="majorHAnsi" w:eastAsia="Times New Roman" w:hAnsiTheme="majorHAnsi" w:cstheme="majorHAnsi"/>
                <w:color w:val="000000"/>
                <w:sz w:val="16"/>
                <w:lang w:eastAsia="es-EC"/>
              </w:rPr>
              <w:t>Se cubren todos los mercados olvidados por la competencia</w:t>
            </w:r>
          </w:p>
        </w:tc>
      </w:tr>
      <w:tr w:rsidR="00281DF0" w:rsidRPr="00281DF0" w:rsidTr="003E7B9F">
        <w:trPr>
          <w:trHeight w:val="300"/>
        </w:trPr>
        <w:tc>
          <w:tcPr>
            <w:tcW w:w="0" w:type="auto"/>
            <w:vMerge/>
            <w:tcBorders>
              <w:top w:val="single" w:sz="4" w:space="0" w:color="auto"/>
              <w:left w:val="nil"/>
              <w:bottom w:val="nil"/>
              <w:right w:val="single" w:sz="4" w:space="0" w:color="auto"/>
            </w:tcBorders>
            <w:shd w:val="clear" w:color="auto" w:fill="C45911" w:themeFill="accent2" w:themeFillShade="BF"/>
            <w:vAlign w:val="center"/>
            <w:hideMark/>
          </w:tcPr>
          <w:p w:rsidR="00281DF0" w:rsidRPr="00281DF0" w:rsidRDefault="00281DF0" w:rsidP="003E7B9F">
            <w:pPr>
              <w:rPr>
                <w:rFonts w:asciiTheme="majorHAnsi" w:eastAsia="Times New Roman" w:hAnsiTheme="majorHAnsi" w:cstheme="majorHAnsi"/>
                <w:b/>
                <w:bCs/>
                <w:color w:val="FFFFFF"/>
                <w:sz w:val="16"/>
                <w:lang w:eastAsia="es-EC"/>
              </w:rPr>
            </w:pPr>
          </w:p>
        </w:tc>
        <w:tc>
          <w:tcPr>
            <w:tcW w:w="0" w:type="auto"/>
            <w:tcBorders>
              <w:top w:val="nil"/>
              <w:left w:val="nil"/>
              <w:bottom w:val="nil"/>
              <w:right w:val="single" w:sz="4" w:space="0" w:color="000000"/>
            </w:tcBorders>
            <w:shd w:val="clear" w:color="auto" w:fill="auto"/>
            <w:noWrap/>
            <w:vAlign w:val="center"/>
            <w:hideMark/>
          </w:tcPr>
          <w:p w:rsidR="00281DF0" w:rsidRPr="00281DF0" w:rsidRDefault="00281DF0" w:rsidP="00281DF0">
            <w:pPr>
              <w:pStyle w:val="Sinespaciado"/>
              <w:numPr>
                <w:ilvl w:val="0"/>
                <w:numId w:val="66"/>
              </w:numPr>
              <w:rPr>
                <w:rFonts w:asciiTheme="majorHAnsi" w:hAnsiTheme="majorHAnsi" w:cstheme="majorHAnsi"/>
                <w:sz w:val="16"/>
                <w:lang w:eastAsia="es-EC"/>
              </w:rPr>
            </w:pPr>
            <w:r w:rsidRPr="00281DF0">
              <w:rPr>
                <w:rFonts w:asciiTheme="majorHAnsi" w:hAnsiTheme="majorHAnsi" w:cstheme="majorHAnsi"/>
                <w:sz w:val="16"/>
                <w:lang w:eastAsia="es-EC"/>
              </w:rPr>
              <w:t>Incertidumbre e inestabilidad económica del país</w:t>
            </w:r>
          </w:p>
        </w:tc>
        <w:tc>
          <w:tcPr>
            <w:tcW w:w="0" w:type="auto"/>
            <w:tcBorders>
              <w:top w:val="nil"/>
              <w:left w:val="nil"/>
              <w:bottom w:val="nil"/>
              <w:right w:val="single" w:sz="4" w:space="0" w:color="000000"/>
            </w:tcBorders>
            <w:shd w:val="clear" w:color="auto" w:fill="auto"/>
            <w:noWrap/>
            <w:vAlign w:val="center"/>
            <w:hideMark/>
          </w:tcPr>
          <w:p w:rsidR="00281DF0" w:rsidRPr="00281DF0" w:rsidRDefault="00281DF0" w:rsidP="00281DF0">
            <w:pPr>
              <w:pStyle w:val="Prrafodelista"/>
              <w:numPr>
                <w:ilvl w:val="0"/>
                <w:numId w:val="66"/>
              </w:numPr>
              <w:spacing w:after="0" w:line="240" w:lineRule="auto"/>
              <w:rPr>
                <w:rFonts w:asciiTheme="majorHAnsi" w:eastAsia="Times New Roman" w:hAnsiTheme="majorHAnsi" w:cstheme="majorHAnsi"/>
                <w:color w:val="000000"/>
                <w:sz w:val="16"/>
                <w:lang w:eastAsia="es-EC"/>
              </w:rPr>
            </w:pPr>
            <w:r w:rsidRPr="00281DF0">
              <w:rPr>
                <w:rFonts w:asciiTheme="majorHAnsi" w:eastAsia="Times New Roman" w:hAnsiTheme="majorHAnsi" w:cstheme="majorHAnsi"/>
                <w:color w:val="000000"/>
                <w:sz w:val="16"/>
                <w:lang w:eastAsia="es-EC"/>
              </w:rPr>
              <w:t>Abarcar las necesidades del mercado actual</w:t>
            </w:r>
          </w:p>
        </w:tc>
      </w:tr>
      <w:tr w:rsidR="00281DF0" w:rsidRPr="00281DF0" w:rsidTr="003E7B9F">
        <w:trPr>
          <w:trHeight w:val="555"/>
        </w:trPr>
        <w:tc>
          <w:tcPr>
            <w:tcW w:w="0" w:type="auto"/>
            <w:vMerge/>
            <w:tcBorders>
              <w:top w:val="single" w:sz="4" w:space="0" w:color="auto"/>
              <w:left w:val="nil"/>
              <w:bottom w:val="nil"/>
              <w:right w:val="single" w:sz="4" w:space="0" w:color="auto"/>
            </w:tcBorders>
            <w:shd w:val="clear" w:color="auto" w:fill="C45911" w:themeFill="accent2" w:themeFillShade="BF"/>
            <w:vAlign w:val="center"/>
            <w:hideMark/>
          </w:tcPr>
          <w:p w:rsidR="00281DF0" w:rsidRPr="00281DF0" w:rsidRDefault="00281DF0" w:rsidP="003E7B9F">
            <w:pPr>
              <w:rPr>
                <w:rFonts w:asciiTheme="majorHAnsi" w:eastAsia="Times New Roman" w:hAnsiTheme="majorHAnsi" w:cstheme="majorHAnsi"/>
                <w:b/>
                <w:bCs/>
                <w:color w:val="FFFFFF"/>
                <w:sz w:val="16"/>
                <w:lang w:eastAsia="es-EC"/>
              </w:rPr>
            </w:pPr>
          </w:p>
        </w:tc>
        <w:tc>
          <w:tcPr>
            <w:tcW w:w="0" w:type="auto"/>
            <w:tcBorders>
              <w:top w:val="nil"/>
              <w:left w:val="nil"/>
              <w:bottom w:val="single" w:sz="4" w:space="0" w:color="auto"/>
              <w:right w:val="single" w:sz="4" w:space="0" w:color="000000"/>
            </w:tcBorders>
            <w:shd w:val="clear" w:color="auto" w:fill="auto"/>
            <w:noWrap/>
            <w:vAlign w:val="center"/>
            <w:hideMark/>
          </w:tcPr>
          <w:p w:rsidR="00281DF0" w:rsidRPr="00281DF0" w:rsidRDefault="00281DF0" w:rsidP="00281DF0">
            <w:pPr>
              <w:pStyle w:val="Sinespaciado"/>
              <w:numPr>
                <w:ilvl w:val="0"/>
                <w:numId w:val="66"/>
              </w:numPr>
              <w:rPr>
                <w:rFonts w:asciiTheme="majorHAnsi" w:hAnsiTheme="majorHAnsi" w:cstheme="majorHAnsi"/>
                <w:sz w:val="16"/>
                <w:lang w:eastAsia="es-EC"/>
              </w:rPr>
            </w:pPr>
            <w:r w:rsidRPr="00281DF0">
              <w:rPr>
                <w:rFonts w:asciiTheme="majorHAnsi" w:hAnsiTheme="majorHAnsi" w:cstheme="majorHAnsi"/>
                <w:sz w:val="16"/>
                <w:lang w:eastAsia="es-EC"/>
              </w:rPr>
              <w:t>Exceso de competencia</w:t>
            </w:r>
          </w:p>
        </w:tc>
        <w:tc>
          <w:tcPr>
            <w:tcW w:w="0" w:type="auto"/>
            <w:tcBorders>
              <w:top w:val="nil"/>
              <w:left w:val="nil"/>
              <w:bottom w:val="single" w:sz="4" w:space="0" w:color="auto"/>
              <w:right w:val="single" w:sz="4" w:space="0" w:color="000000"/>
            </w:tcBorders>
            <w:shd w:val="clear" w:color="auto" w:fill="auto"/>
            <w:vAlign w:val="center"/>
            <w:hideMark/>
          </w:tcPr>
          <w:p w:rsidR="00281DF0" w:rsidRPr="00281DF0" w:rsidRDefault="00281DF0" w:rsidP="00281DF0">
            <w:pPr>
              <w:pStyle w:val="Prrafodelista"/>
              <w:numPr>
                <w:ilvl w:val="0"/>
                <w:numId w:val="66"/>
              </w:numPr>
              <w:spacing w:after="0" w:line="240" w:lineRule="auto"/>
              <w:rPr>
                <w:rFonts w:asciiTheme="majorHAnsi" w:eastAsia="Times New Roman" w:hAnsiTheme="majorHAnsi" w:cstheme="majorHAnsi"/>
                <w:color w:val="000000"/>
                <w:sz w:val="16"/>
                <w:lang w:eastAsia="es-EC"/>
              </w:rPr>
            </w:pPr>
            <w:r w:rsidRPr="00281DF0">
              <w:rPr>
                <w:rFonts w:asciiTheme="majorHAnsi" w:eastAsia="Times New Roman" w:hAnsiTheme="majorHAnsi" w:cstheme="majorHAnsi"/>
                <w:color w:val="000000"/>
                <w:sz w:val="16"/>
                <w:lang w:eastAsia="es-EC"/>
              </w:rPr>
              <w:t>Rápida y fácil adaptación a la evolución de la tecnología</w:t>
            </w:r>
          </w:p>
        </w:tc>
      </w:tr>
    </w:tbl>
    <w:p w:rsidR="00281DF0" w:rsidRPr="00611E1E" w:rsidRDefault="00281DF0" w:rsidP="00281DF0"/>
    <w:p w:rsidR="00281DF0" w:rsidRDefault="00281DF0" w:rsidP="00281DF0">
      <w:pPr>
        <w:pStyle w:val="Ttulo2"/>
        <w:keepNext w:val="0"/>
        <w:keepLines w:val="0"/>
        <w:pageBreakBefore/>
        <w:rPr>
          <w:rFonts w:cstheme="majorHAnsi"/>
          <w:color w:val="4C483D"/>
          <w:lang w:val="es-ES"/>
        </w:rPr>
      </w:pPr>
      <w:bookmarkStart w:id="24" w:name="_Toc9240764"/>
      <w:r>
        <w:rPr>
          <w:rFonts w:cstheme="majorHAnsi"/>
          <w:color w:val="4C483D"/>
          <w:lang w:val="es-ES"/>
        </w:rPr>
        <w:lastRenderedPageBreak/>
        <w:t>Medición de brechas</w:t>
      </w:r>
      <w:bookmarkEnd w:id="24"/>
      <w:r>
        <w:rPr>
          <w:rFonts w:cstheme="majorHAnsi"/>
          <w:color w:val="4C483D"/>
          <w:lang w:val="es-ES"/>
        </w:rPr>
        <w:t xml:space="preserve"> </w:t>
      </w:r>
    </w:p>
    <w:p w:rsidR="00281DF0" w:rsidRDefault="00281DF0" w:rsidP="00281DF0">
      <w:pPr>
        <w:rPr>
          <w:lang w:val="es-ES"/>
        </w:rPr>
      </w:pPr>
      <w:r>
        <w:rPr>
          <w:noProof/>
          <w:lang w:val="en-US"/>
        </w:rPr>
        <w:drawing>
          <wp:inline distT="0" distB="0" distL="0" distR="0" wp14:anchorId="580248BD" wp14:editId="6AAD4CA1">
            <wp:extent cx="5486400" cy="2508250"/>
            <wp:effectExtent l="0" t="95250" r="0" b="44450"/>
            <wp:docPr id="413" name="Diagrama 41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0" r:lo="rId181" r:qs="rId182" r:cs="rId183"/>
              </a:graphicData>
            </a:graphic>
          </wp:inline>
        </w:drawing>
      </w:r>
    </w:p>
    <w:p w:rsidR="00281DF0" w:rsidRPr="00463CE4" w:rsidRDefault="00281DF0" w:rsidP="00281DF0">
      <w:pPr>
        <w:pStyle w:val="Ttulo1"/>
        <w:rPr>
          <w:rFonts w:cstheme="majorHAnsi"/>
        </w:rPr>
      </w:pPr>
      <w:bookmarkStart w:id="25" w:name="_Toc9240765"/>
      <w:r>
        <w:rPr>
          <w:rFonts w:cstheme="majorHAnsi"/>
          <w:color w:val="F24F4F"/>
        </w:rPr>
        <w:t>Auditoría de desempeño</w:t>
      </w:r>
      <w:bookmarkEnd w:id="25"/>
    </w:p>
    <w:p w:rsidR="00281DF0" w:rsidRDefault="00281DF0" w:rsidP="00281DF0">
      <w:pPr>
        <w:pStyle w:val="Ttulo2"/>
        <w:rPr>
          <w:rFonts w:cstheme="majorHAnsi"/>
          <w:color w:val="4C483D"/>
          <w:lang w:val="es-ES"/>
        </w:rPr>
      </w:pPr>
      <w:bookmarkStart w:id="26" w:name="_Toc9240766"/>
      <w:r>
        <w:rPr>
          <w:rFonts w:cstheme="majorHAnsi"/>
          <w:color w:val="4C483D"/>
          <w:lang w:val="es-ES"/>
        </w:rPr>
        <w:t>Productos y funciones básicas de la organización</w:t>
      </w:r>
      <w:bookmarkEnd w:id="26"/>
    </w:p>
    <w:p w:rsidR="00281DF0" w:rsidRDefault="00281DF0" w:rsidP="00281DF0">
      <w:pPr>
        <w:rPr>
          <w:lang w:val="es-ES"/>
        </w:rPr>
      </w:pPr>
    </w:p>
    <w:p w:rsidR="00281DF0" w:rsidRDefault="00281DF0" w:rsidP="00281DF0">
      <w:pPr>
        <w:rPr>
          <w:lang w:val="es-ES"/>
        </w:rPr>
      </w:pPr>
    </w:p>
    <w:p w:rsidR="00281DF0" w:rsidRPr="00463CE4" w:rsidRDefault="00281DF0" w:rsidP="00281DF0">
      <w:pPr>
        <w:pStyle w:val="Ttulo1"/>
        <w:rPr>
          <w:rFonts w:cstheme="majorHAnsi"/>
        </w:rPr>
      </w:pPr>
      <w:bookmarkStart w:id="27" w:name="_Toc9240767"/>
      <w:r>
        <w:rPr>
          <w:rFonts w:cstheme="majorHAnsi"/>
          <w:color w:val="F24F4F"/>
        </w:rPr>
        <w:t>Integración de los planes</w:t>
      </w:r>
      <w:bookmarkEnd w:id="27"/>
    </w:p>
    <w:p w:rsidR="00281DF0" w:rsidRDefault="00281DF0" w:rsidP="00281DF0">
      <w:pPr>
        <w:pStyle w:val="Ttulo2"/>
        <w:rPr>
          <w:rFonts w:cstheme="majorHAnsi"/>
          <w:color w:val="4C483D"/>
          <w:lang w:val="es-ES"/>
        </w:rPr>
      </w:pPr>
      <w:bookmarkStart w:id="28" w:name="_Toc9240768"/>
      <w:r>
        <w:rPr>
          <w:rFonts w:cstheme="majorHAnsi"/>
          <w:color w:val="4C483D"/>
          <w:lang w:val="es-ES"/>
        </w:rPr>
        <w:t>Plan de producción</w:t>
      </w:r>
      <w:bookmarkEnd w:id="28"/>
    </w:p>
    <w:p w:rsidR="00281DF0" w:rsidRDefault="00281DF0" w:rsidP="00281DF0">
      <w:pPr>
        <w:pStyle w:val="Ttulo2"/>
        <w:rPr>
          <w:rFonts w:cstheme="majorHAnsi"/>
          <w:color w:val="4C483D"/>
          <w:lang w:val="es-ES"/>
        </w:rPr>
      </w:pPr>
      <w:bookmarkStart w:id="29" w:name="_Toc9240769"/>
      <w:r>
        <w:rPr>
          <w:rFonts w:cstheme="majorHAnsi"/>
          <w:color w:val="4C483D"/>
          <w:lang w:val="es-ES"/>
        </w:rPr>
        <w:t>Plan financiero y crediticio</w:t>
      </w:r>
      <w:bookmarkEnd w:id="29"/>
    </w:p>
    <w:p w:rsidR="00281DF0" w:rsidRPr="00E11CF7" w:rsidRDefault="00281DF0" w:rsidP="00281DF0">
      <w:pPr>
        <w:pStyle w:val="Ttulo2"/>
        <w:rPr>
          <w:rFonts w:cstheme="majorHAnsi"/>
          <w:color w:val="4C483D"/>
          <w:lang w:val="es-ES"/>
        </w:rPr>
      </w:pPr>
      <w:bookmarkStart w:id="30" w:name="_Toc9240770"/>
      <w:r>
        <w:rPr>
          <w:rFonts w:cstheme="majorHAnsi"/>
          <w:color w:val="4C483D"/>
          <w:lang w:val="es-ES"/>
        </w:rPr>
        <w:t>Plan de Gestión Comercial</w:t>
      </w:r>
      <w:bookmarkEnd w:id="30"/>
    </w:p>
    <w:p w:rsidR="00281DF0" w:rsidRDefault="00281DF0" w:rsidP="00281DF0">
      <w:pPr>
        <w:pStyle w:val="Ttulo2"/>
        <w:rPr>
          <w:rFonts w:cstheme="majorHAnsi"/>
          <w:color w:val="4C483D"/>
          <w:lang w:val="es-ES"/>
        </w:rPr>
      </w:pPr>
      <w:bookmarkStart w:id="31" w:name="_Toc9240771"/>
      <w:r>
        <w:rPr>
          <w:rFonts w:cstheme="majorHAnsi"/>
          <w:color w:val="4C483D"/>
          <w:lang w:val="es-ES"/>
        </w:rPr>
        <w:t>Plan de Contratación del personal</w:t>
      </w:r>
      <w:bookmarkEnd w:id="31"/>
    </w:p>
    <w:p w:rsidR="00281DF0" w:rsidRDefault="00281DF0" w:rsidP="00281DF0">
      <w:pPr>
        <w:rPr>
          <w:lang w:val="es-ES"/>
        </w:rPr>
      </w:pPr>
    </w:p>
    <w:p w:rsidR="00281DF0" w:rsidRPr="00463CE4" w:rsidRDefault="00281DF0" w:rsidP="00281DF0">
      <w:pPr>
        <w:pStyle w:val="Ttulo1"/>
        <w:rPr>
          <w:rFonts w:cstheme="majorHAnsi"/>
        </w:rPr>
      </w:pPr>
      <w:bookmarkStart w:id="32" w:name="_Toc9240772"/>
      <w:r>
        <w:rPr>
          <w:rFonts w:cstheme="majorHAnsi"/>
          <w:color w:val="F24F4F"/>
        </w:rPr>
        <w:t>Planes de contingencia</w:t>
      </w:r>
      <w:bookmarkEnd w:id="32"/>
    </w:p>
    <w:p w:rsidR="00281DF0" w:rsidRDefault="00281DF0" w:rsidP="00281DF0">
      <w:pPr>
        <w:pStyle w:val="Ttulo2"/>
        <w:rPr>
          <w:rFonts w:cstheme="majorHAnsi"/>
          <w:color w:val="4C483D"/>
          <w:lang w:val="es-ES"/>
        </w:rPr>
      </w:pPr>
      <w:bookmarkStart w:id="33" w:name="_Toc9240773"/>
      <w:r>
        <w:rPr>
          <w:rFonts w:cstheme="majorHAnsi"/>
          <w:color w:val="4C483D"/>
          <w:lang w:val="es-ES"/>
        </w:rPr>
        <w:t>Productos y funciones básicas de la organización</w:t>
      </w:r>
      <w:bookmarkEnd w:id="33"/>
    </w:p>
    <w:p w:rsidR="00281DF0" w:rsidRDefault="00281DF0" w:rsidP="00281DF0">
      <w:pPr>
        <w:rPr>
          <w:lang w:val="es-ES"/>
        </w:rPr>
      </w:pPr>
    </w:p>
    <w:p w:rsidR="00281DF0" w:rsidRDefault="00281DF0" w:rsidP="00281DF0">
      <w:pPr>
        <w:rPr>
          <w:lang w:val="es-ES"/>
        </w:rPr>
      </w:pPr>
    </w:p>
    <w:p w:rsidR="003E7B9F" w:rsidRDefault="00281DF0" w:rsidP="00281DF0">
      <w:pPr>
        <w:pStyle w:val="Ttulo1"/>
        <w:rPr>
          <w:rFonts w:cstheme="majorHAnsi"/>
          <w:color w:val="F24F4F"/>
        </w:rPr>
      </w:pPr>
      <w:bookmarkStart w:id="34" w:name="_Toc9240774"/>
      <w:r>
        <w:rPr>
          <w:rFonts w:cstheme="majorHAnsi"/>
          <w:color w:val="F24F4F"/>
        </w:rPr>
        <w:t>Implementació</w:t>
      </w:r>
      <w:bookmarkEnd w:id="34"/>
      <w:r w:rsidR="003E7B9F">
        <w:rPr>
          <w:rFonts w:cstheme="majorHAnsi"/>
          <w:color w:val="F24F4F"/>
        </w:rPr>
        <w:t>n</w:t>
      </w:r>
    </w:p>
    <w:p w:rsidR="003E7B9F" w:rsidRDefault="003E7B9F">
      <w:pPr>
        <w:rPr>
          <w:rFonts w:ascii="Times New Roman" w:eastAsia="Times New Roman" w:hAnsi="Times New Roman" w:cstheme="majorHAnsi"/>
          <w:b/>
          <w:bCs/>
          <w:color w:val="F24F4F"/>
          <w:kern w:val="36"/>
          <w:sz w:val="48"/>
          <w:szCs w:val="48"/>
          <w:lang w:val="es-ES" w:eastAsia="es-ES"/>
        </w:rPr>
      </w:pPr>
      <w:r>
        <w:rPr>
          <w:rFonts w:cstheme="majorHAnsi"/>
          <w:color w:val="F24F4F"/>
        </w:rPr>
        <w:br w:type="page"/>
      </w:r>
    </w:p>
    <w:p w:rsidR="00FD4394" w:rsidRPr="009F36CF" w:rsidRDefault="00FD4394" w:rsidP="00FD4394">
      <w:pPr>
        <w:spacing w:after="0" w:line="240" w:lineRule="auto"/>
        <w:jc w:val="center"/>
        <w:rPr>
          <w:rFonts w:ascii="Times New Roman" w:hAnsi="Times New Roman" w:cs="Times New Roman"/>
          <w:b/>
        </w:rPr>
      </w:pPr>
      <w:r w:rsidRPr="009F36CF">
        <w:rPr>
          <w:rFonts w:ascii="Times New Roman" w:hAnsi="Times New Roman" w:cs="Times New Roman"/>
          <w:b/>
        </w:rPr>
        <w:lastRenderedPageBreak/>
        <w:t>ANEXO D</w:t>
      </w:r>
    </w:p>
    <w:p w:rsidR="00FD4394" w:rsidRPr="009F36CF" w:rsidRDefault="00FD4394" w:rsidP="00FD4394">
      <w:pPr>
        <w:spacing w:after="0" w:line="240" w:lineRule="auto"/>
        <w:jc w:val="center"/>
        <w:rPr>
          <w:rFonts w:ascii="Times New Roman" w:hAnsi="Times New Roman" w:cs="Times New Roman"/>
          <w:b/>
        </w:rPr>
      </w:pPr>
      <w:r w:rsidRPr="009F36CF">
        <w:rPr>
          <w:rFonts w:ascii="Times New Roman" w:hAnsi="Times New Roman" w:cs="Times New Roman"/>
          <w:b/>
        </w:rPr>
        <w:t>PLANIFICACIÓN DE LA GESTIÓN COMERCIAL</w:t>
      </w:r>
    </w:p>
    <w:p w:rsidR="00FD4394" w:rsidRPr="009F36CF" w:rsidRDefault="00FD4394" w:rsidP="00FD4394">
      <w:pPr>
        <w:pStyle w:val="Prrafodelista"/>
        <w:jc w:val="center"/>
        <w:rPr>
          <w:rFonts w:ascii="Times New Roman" w:hAnsi="Times New Roman" w:cs="Times New Roman"/>
          <w:b/>
          <w:sz w:val="40"/>
          <w:szCs w:val="40"/>
        </w:rPr>
      </w:pPr>
    </w:p>
    <w:p w:rsidR="00FD4394" w:rsidRPr="009F36CF" w:rsidRDefault="00FD4394" w:rsidP="00FD4394">
      <w:pPr>
        <w:pStyle w:val="Prrafodelista"/>
        <w:jc w:val="center"/>
        <w:rPr>
          <w:rFonts w:ascii="Times New Roman" w:hAnsi="Times New Roman" w:cs="Times New Roman"/>
          <w:b/>
          <w:sz w:val="24"/>
          <w:szCs w:val="24"/>
        </w:rPr>
      </w:pPr>
      <w:r w:rsidRPr="009F36CF">
        <w:rPr>
          <w:rFonts w:ascii="Times New Roman" w:hAnsi="Times New Roman" w:cs="Times New Roman"/>
          <w:b/>
          <w:sz w:val="24"/>
          <w:szCs w:val="24"/>
        </w:rPr>
        <w:t>Índice</w:t>
      </w:r>
    </w:p>
    <w:p w:rsidR="00FD4394" w:rsidRPr="009F36CF" w:rsidRDefault="00FD4394" w:rsidP="00FD4394">
      <w:pPr>
        <w:pStyle w:val="Prrafodelista"/>
        <w:rPr>
          <w:rFonts w:ascii="Times New Roman" w:hAnsi="Times New Roman" w:cs="Times New Roman"/>
          <w:sz w:val="24"/>
          <w:szCs w:val="24"/>
        </w:rPr>
      </w:pPr>
    </w:p>
    <w:p w:rsidR="00FD4394" w:rsidRPr="009F36CF" w:rsidRDefault="00FD4394" w:rsidP="00FD4394">
      <w:pPr>
        <w:pStyle w:val="Prrafodelista"/>
        <w:numPr>
          <w:ilvl w:val="0"/>
          <w:numId w:val="68"/>
        </w:numPr>
        <w:spacing w:after="200" w:line="276" w:lineRule="auto"/>
        <w:ind w:left="426" w:hanging="426"/>
        <w:rPr>
          <w:rFonts w:ascii="Times New Roman" w:hAnsi="Times New Roman" w:cs="Times New Roman"/>
          <w:sz w:val="24"/>
          <w:szCs w:val="24"/>
        </w:rPr>
      </w:pPr>
      <w:r w:rsidRPr="009F36CF">
        <w:rPr>
          <w:rFonts w:ascii="Times New Roman" w:hAnsi="Times New Roman" w:cs="Times New Roman"/>
          <w:sz w:val="24"/>
          <w:szCs w:val="24"/>
        </w:rPr>
        <w:t>Presentación de la empresa</w:t>
      </w:r>
    </w:p>
    <w:p w:rsidR="00FD4394" w:rsidRPr="00FD4394" w:rsidRDefault="00FD4394" w:rsidP="00FD4394">
      <w:pPr>
        <w:pStyle w:val="Prrafodelista"/>
        <w:numPr>
          <w:ilvl w:val="1"/>
          <w:numId w:val="68"/>
        </w:numPr>
        <w:spacing w:after="200" w:line="276" w:lineRule="auto"/>
        <w:ind w:left="1276" w:hanging="425"/>
        <w:rPr>
          <w:rFonts w:ascii="Times New Roman" w:hAnsi="Times New Roman" w:cs="Times New Roman"/>
          <w:sz w:val="24"/>
          <w:szCs w:val="24"/>
        </w:rPr>
      </w:pPr>
      <w:r w:rsidRPr="00FD4394">
        <w:rPr>
          <w:rFonts w:ascii="Times New Roman" w:hAnsi="Times New Roman" w:cs="Times New Roman"/>
          <w:sz w:val="24"/>
          <w:szCs w:val="24"/>
        </w:rPr>
        <w:t xml:space="preserve">   Misión</w:t>
      </w:r>
    </w:p>
    <w:p w:rsidR="00FD4394" w:rsidRPr="00FD4394" w:rsidRDefault="00FD4394" w:rsidP="00FD4394">
      <w:pPr>
        <w:pStyle w:val="Prrafodelista"/>
        <w:numPr>
          <w:ilvl w:val="1"/>
          <w:numId w:val="68"/>
        </w:numPr>
        <w:spacing w:after="200" w:line="276" w:lineRule="auto"/>
        <w:ind w:left="1276" w:hanging="425"/>
        <w:rPr>
          <w:rFonts w:ascii="Times New Roman" w:hAnsi="Times New Roman" w:cs="Times New Roman"/>
          <w:sz w:val="24"/>
          <w:szCs w:val="24"/>
        </w:rPr>
      </w:pPr>
      <w:r w:rsidRPr="00FD4394">
        <w:rPr>
          <w:rFonts w:ascii="Times New Roman" w:hAnsi="Times New Roman" w:cs="Times New Roman"/>
          <w:sz w:val="24"/>
          <w:szCs w:val="24"/>
        </w:rPr>
        <w:t xml:space="preserve">   Visión</w:t>
      </w:r>
    </w:p>
    <w:p w:rsidR="00FD4394" w:rsidRPr="00FD4394" w:rsidRDefault="00FD4394" w:rsidP="00FD4394">
      <w:pPr>
        <w:pStyle w:val="Prrafodelista"/>
        <w:numPr>
          <w:ilvl w:val="0"/>
          <w:numId w:val="68"/>
        </w:numPr>
        <w:spacing w:after="200" w:line="276" w:lineRule="auto"/>
        <w:ind w:left="426" w:hanging="426"/>
        <w:rPr>
          <w:rFonts w:ascii="Times New Roman" w:hAnsi="Times New Roman" w:cs="Times New Roman"/>
          <w:sz w:val="24"/>
          <w:szCs w:val="24"/>
        </w:rPr>
      </w:pPr>
      <w:r w:rsidRPr="00FD4394">
        <w:rPr>
          <w:rFonts w:ascii="Times New Roman" w:hAnsi="Times New Roman" w:cs="Times New Roman"/>
          <w:sz w:val="24"/>
          <w:szCs w:val="24"/>
        </w:rPr>
        <w:t>Entorno general</w:t>
      </w:r>
    </w:p>
    <w:p w:rsidR="00FD4394" w:rsidRPr="00FD4394" w:rsidRDefault="00FD4394" w:rsidP="00FD4394">
      <w:pPr>
        <w:pStyle w:val="Prrafodelista"/>
        <w:numPr>
          <w:ilvl w:val="1"/>
          <w:numId w:val="68"/>
        </w:numPr>
        <w:spacing w:after="200" w:line="276" w:lineRule="auto"/>
        <w:ind w:left="1418" w:hanging="567"/>
        <w:rPr>
          <w:rFonts w:ascii="Times New Roman" w:hAnsi="Times New Roman" w:cs="Times New Roman"/>
          <w:sz w:val="24"/>
          <w:szCs w:val="24"/>
        </w:rPr>
      </w:pPr>
      <w:r w:rsidRPr="00FD4394">
        <w:rPr>
          <w:rFonts w:ascii="Times New Roman" w:hAnsi="Times New Roman" w:cs="Times New Roman"/>
          <w:sz w:val="24"/>
          <w:szCs w:val="24"/>
        </w:rPr>
        <w:t>Análisis de la situación externa de la empresa</w:t>
      </w:r>
    </w:p>
    <w:p w:rsidR="00FD4394" w:rsidRPr="00FD4394" w:rsidRDefault="00FD4394" w:rsidP="00FD4394">
      <w:pPr>
        <w:pStyle w:val="Prrafodelista"/>
        <w:ind w:left="1418"/>
        <w:rPr>
          <w:rFonts w:ascii="Times New Roman" w:hAnsi="Times New Roman" w:cs="Times New Roman"/>
          <w:sz w:val="24"/>
          <w:szCs w:val="24"/>
        </w:rPr>
      </w:pPr>
      <w:r w:rsidRPr="00FD4394">
        <w:rPr>
          <w:rFonts w:ascii="Times New Roman" w:hAnsi="Times New Roman" w:cs="Times New Roman"/>
          <w:sz w:val="24"/>
          <w:szCs w:val="24"/>
        </w:rPr>
        <w:t>2.1.1.     Entorno Demográfico</w:t>
      </w:r>
    </w:p>
    <w:p w:rsidR="00FD4394" w:rsidRPr="00FD4394" w:rsidRDefault="00FD4394" w:rsidP="00FD4394">
      <w:pPr>
        <w:pStyle w:val="Prrafodelista"/>
        <w:ind w:left="1418"/>
        <w:rPr>
          <w:rFonts w:ascii="Times New Roman" w:hAnsi="Times New Roman" w:cs="Times New Roman"/>
          <w:sz w:val="24"/>
          <w:szCs w:val="24"/>
        </w:rPr>
      </w:pPr>
      <w:r w:rsidRPr="00FD4394">
        <w:rPr>
          <w:rFonts w:ascii="Times New Roman" w:hAnsi="Times New Roman" w:cs="Times New Roman"/>
          <w:sz w:val="24"/>
          <w:szCs w:val="24"/>
        </w:rPr>
        <w:t>2.1.2.     Entorno Económico</w:t>
      </w:r>
    </w:p>
    <w:p w:rsidR="00FD4394" w:rsidRPr="00FD4394" w:rsidRDefault="00FD4394" w:rsidP="00FD4394">
      <w:pPr>
        <w:pStyle w:val="Prrafodelista"/>
        <w:ind w:left="1418"/>
        <w:rPr>
          <w:rFonts w:ascii="Times New Roman" w:hAnsi="Times New Roman" w:cs="Times New Roman"/>
          <w:sz w:val="24"/>
          <w:szCs w:val="24"/>
        </w:rPr>
      </w:pPr>
      <w:r w:rsidRPr="00FD4394">
        <w:rPr>
          <w:rFonts w:ascii="Times New Roman" w:hAnsi="Times New Roman" w:cs="Times New Roman"/>
          <w:sz w:val="24"/>
          <w:szCs w:val="24"/>
        </w:rPr>
        <w:t>2.1.3.     Entorno Sociocultural</w:t>
      </w:r>
    </w:p>
    <w:p w:rsidR="00FD4394" w:rsidRPr="00FD4394" w:rsidRDefault="00FD4394" w:rsidP="00FD4394">
      <w:pPr>
        <w:pStyle w:val="Prrafodelista"/>
        <w:ind w:left="1418"/>
        <w:rPr>
          <w:rFonts w:ascii="Times New Roman" w:hAnsi="Times New Roman" w:cs="Times New Roman"/>
          <w:sz w:val="24"/>
          <w:szCs w:val="24"/>
        </w:rPr>
      </w:pPr>
      <w:r w:rsidRPr="00FD4394">
        <w:rPr>
          <w:rFonts w:ascii="Times New Roman" w:hAnsi="Times New Roman" w:cs="Times New Roman"/>
          <w:sz w:val="24"/>
          <w:szCs w:val="24"/>
        </w:rPr>
        <w:t>2.1.4.     Entorno Medioambiental</w:t>
      </w:r>
    </w:p>
    <w:p w:rsidR="00FD4394" w:rsidRPr="00FD4394" w:rsidRDefault="00FD4394" w:rsidP="00FD4394">
      <w:pPr>
        <w:pStyle w:val="Prrafodelista"/>
        <w:ind w:left="1418"/>
        <w:rPr>
          <w:rFonts w:ascii="Times New Roman" w:hAnsi="Times New Roman" w:cs="Times New Roman"/>
          <w:sz w:val="24"/>
          <w:szCs w:val="24"/>
        </w:rPr>
      </w:pPr>
      <w:r w:rsidRPr="00FD4394">
        <w:rPr>
          <w:rFonts w:ascii="Times New Roman" w:hAnsi="Times New Roman" w:cs="Times New Roman"/>
          <w:sz w:val="24"/>
          <w:szCs w:val="24"/>
        </w:rPr>
        <w:t>2.1.5.     Entorno Político</w:t>
      </w:r>
    </w:p>
    <w:p w:rsidR="00FD4394" w:rsidRPr="00FD4394" w:rsidRDefault="00FD4394" w:rsidP="00FD4394">
      <w:pPr>
        <w:pStyle w:val="Prrafodelista"/>
        <w:ind w:left="1418"/>
        <w:rPr>
          <w:rFonts w:ascii="Times New Roman" w:hAnsi="Times New Roman" w:cs="Times New Roman"/>
          <w:sz w:val="24"/>
          <w:szCs w:val="24"/>
        </w:rPr>
      </w:pPr>
      <w:r w:rsidRPr="00FD4394">
        <w:rPr>
          <w:rFonts w:ascii="Times New Roman" w:hAnsi="Times New Roman" w:cs="Times New Roman"/>
          <w:sz w:val="24"/>
          <w:szCs w:val="24"/>
        </w:rPr>
        <w:t>2.1.6.     Entorno Tecnológico</w:t>
      </w:r>
    </w:p>
    <w:p w:rsidR="00FD4394" w:rsidRPr="00FD4394" w:rsidRDefault="00FD4394" w:rsidP="00FD4394">
      <w:pPr>
        <w:pStyle w:val="Prrafodelista"/>
        <w:ind w:left="1418"/>
        <w:rPr>
          <w:rFonts w:ascii="Times New Roman" w:hAnsi="Times New Roman" w:cs="Times New Roman"/>
          <w:sz w:val="24"/>
          <w:szCs w:val="24"/>
        </w:rPr>
      </w:pPr>
      <w:r w:rsidRPr="00FD4394">
        <w:rPr>
          <w:rFonts w:ascii="Times New Roman" w:hAnsi="Times New Roman" w:cs="Times New Roman"/>
          <w:sz w:val="24"/>
          <w:szCs w:val="24"/>
        </w:rPr>
        <w:t>2.1.7.     Análisis del mercado</w:t>
      </w:r>
    </w:p>
    <w:p w:rsidR="00FD4394" w:rsidRPr="00FD4394" w:rsidRDefault="00FD4394" w:rsidP="00FD4394">
      <w:pPr>
        <w:pStyle w:val="Prrafodelista"/>
        <w:ind w:left="1418" w:firstLine="709"/>
        <w:rPr>
          <w:rFonts w:ascii="Times New Roman" w:hAnsi="Times New Roman" w:cs="Times New Roman"/>
          <w:sz w:val="24"/>
          <w:szCs w:val="24"/>
        </w:rPr>
      </w:pPr>
      <w:r w:rsidRPr="00FD4394">
        <w:rPr>
          <w:rFonts w:ascii="Times New Roman" w:hAnsi="Times New Roman" w:cs="Times New Roman"/>
          <w:sz w:val="24"/>
          <w:szCs w:val="24"/>
        </w:rPr>
        <w:t>2.1.7.1.     Mercado Relevante</w:t>
      </w:r>
    </w:p>
    <w:p w:rsidR="00FD4394" w:rsidRPr="00FD4394" w:rsidRDefault="00FD4394" w:rsidP="00FD4394">
      <w:pPr>
        <w:pStyle w:val="Prrafodelista"/>
        <w:ind w:left="1418" w:firstLine="709"/>
        <w:rPr>
          <w:rFonts w:ascii="Times New Roman" w:hAnsi="Times New Roman" w:cs="Times New Roman"/>
          <w:sz w:val="24"/>
          <w:szCs w:val="24"/>
        </w:rPr>
      </w:pPr>
      <w:r w:rsidRPr="00FD4394">
        <w:rPr>
          <w:rFonts w:ascii="Times New Roman" w:hAnsi="Times New Roman" w:cs="Times New Roman"/>
          <w:sz w:val="24"/>
          <w:szCs w:val="24"/>
        </w:rPr>
        <w:t>2.1.7.2.     Segmentación de Mercado</w:t>
      </w:r>
    </w:p>
    <w:p w:rsidR="00FD4394" w:rsidRPr="00FD4394" w:rsidRDefault="00FD4394" w:rsidP="00FD4394">
      <w:pPr>
        <w:pStyle w:val="Prrafodelista"/>
        <w:ind w:left="1418" w:firstLine="709"/>
        <w:rPr>
          <w:rFonts w:ascii="Times New Roman" w:hAnsi="Times New Roman" w:cs="Times New Roman"/>
          <w:sz w:val="24"/>
          <w:szCs w:val="24"/>
        </w:rPr>
      </w:pPr>
      <w:r w:rsidRPr="00FD4394">
        <w:rPr>
          <w:rFonts w:ascii="Times New Roman" w:hAnsi="Times New Roman" w:cs="Times New Roman"/>
          <w:sz w:val="24"/>
          <w:szCs w:val="24"/>
        </w:rPr>
        <w:t>2.1.7.3.     Principales competidores</w:t>
      </w:r>
    </w:p>
    <w:p w:rsidR="00FD4394" w:rsidRPr="00FD4394" w:rsidRDefault="00FD4394" w:rsidP="00FD4394">
      <w:pPr>
        <w:pStyle w:val="Prrafodelista"/>
        <w:tabs>
          <w:tab w:val="left" w:pos="1134"/>
        </w:tabs>
        <w:ind w:left="851"/>
        <w:rPr>
          <w:rFonts w:ascii="Times New Roman" w:hAnsi="Times New Roman" w:cs="Times New Roman"/>
          <w:sz w:val="24"/>
          <w:szCs w:val="24"/>
        </w:rPr>
      </w:pPr>
      <w:r w:rsidRPr="00FD4394">
        <w:rPr>
          <w:rFonts w:ascii="Times New Roman" w:hAnsi="Times New Roman" w:cs="Times New Roman"/>
          <w:sz w:val="24"/>
          <w:szCs w:val="24"/>
        </w:rPr>
        <w:t>2.2.    Análisis de la situación interna de la empresa:</w:t>
      </w:r>
    </w:p>
    <w:p w:rsidR="00FD4394" w:rsidRPr="00FD4394" w:rsidRDefault="00FD4394" w:rsidP="00FD4394">
      <w:pPr>
        <w:pStyle w:val="Prrafodelista"/>
        <w:ind w:left="1418"/>
        <w:rPr>
          <w:rFonts w:ascii="Times New Roman" w:hAnsi="Times New Roman" w:cs="Times New Roman"/>
          <w:sz w:val="24"/>
          <w:szCs w:val="24"/>
        </w:rPr>
      </w:pPr>
      <w:r w:rsidRPr="00FD4394">
        <w:rPr>
          <w:rFonts w:ascii="Times New Roman" w:hAnsi="Times New Roman" w:cs="Times New Roman"/>
          <w:sz w:val="24"/>
          <w:szCs w:val="24"/>
        </w:rPr>
        <w:t>2.2.1.     Estrategias actuales de marketing</w:t>
      </w:r>
    </w:p>
    <w:p w:rsidR="00FD4394" w:rsidRPr="00FD4394" w:rsidRDefault="00FD4394" w:rsidP="00FD4394">
      <w:pPr>
        <w:pStyle w:val="Prrafodelista"/>
        <w:ind w:left="1418" w:firstLine="709"/>
        <w:rPr>
          <w:rFonts w:ascii="Times New Roman" w:hAnsi="Times New Roman" w:cs="Times New Roman"/>
          <w:sz w:val="24"/>
          <w:szCs w:val="24"/>
        </w:rPr>
      </w:pPr>
      <w:r w:rsidRPr="00FD4394">
        <w:rPr>
          <w:rFonts w:ascii="Times New Roman" w:hAnsi="Times New Roman" w:cs="Times New Roman"/>
          <w:sz w:val="24"/>
          <w:szCs w:val="24"/>
        </w:rPr>
        <w:t>2.2.1.1.     Estrategia de Cartera</w:t>
      </w:r>
    </w:p>
    <w:p w:rsidR="00FD4394" w:rsidRPr="00FD4394" w:rsidRDefault="00FD4394" w:rsidP="00FD4394">
      <w:pPr>
        <w:pStyle w:val="Prrafodelista"/>
        <w:ind w:left="1418" w:firstLine="709"/>
        <w:rPr>
          <w:rFonts w:ascii="Times New Roman" w:hAnsi="Times New Roman" w:cs="Times New Roman"/>
          <w:sz w:val="24"/>
          <w:szCs w:val="24"/>
        </w:rPr>
      </w:pPr>
      <w:r w:rsidRPr="00FD4394">
        <w:rPr>
          <w:rFonts w:ascii="Times New Roman" w:hAnsi="Times New Roman" w:cs="Times New Roman"/>
          <w:sz w:val="24"/>
          <w:szCs w:val="24"/>
        </w:rPr>
        <w:t>2.2.1.2.     Estrategia de Posicionamiento</w:t>
      </w:r>
    </w:p>
    <w:p w:rsidR="00FD4394" w:rsidRPr="00FD4394" w:rsidRDefault="00FD4394" w:rsidP="00FD4394">
      <w:pPr>
        <w:pStyle w:val="Prrafodelista"/>
        <w:ind w:left="1418"/>
        <w:rPr>
          <w:rFonts w:ascii="Times New Roman" w:hAnsi="Times New Roman" w:cs="Times New Roman"/>
          <w:sz w:val="24"/>
          <w:szCs w:val="24"/>
        </w:rPr>
      </w:pPr>
      <w:r w:rsidRPr="00FD4394">
        <w:rPr>
          <w:rFonts w:ascii="Times New Roman" w:hAnsi="Times New Roman" w:cs="Times New Roman"/>
          <w:sz w:val="24"/>
          <w:szCs w:val="24"/>
        </w:rPr>
        <w:t>2.2.2.    Marketing Mix</w:t>
      </w:r>
    </w:p>
    <w:p w:rsidR="00FD4394" w:rsidRPr="00FD4394" w:rsidRDefault="00FD4394" w:rsidP="00FD4394">
      <w:pPr>
        <w:pStyle w:val="Prrafodelista"/>
        <w:tabs>
          <w:tab w:val="left" w:pos="1134"/>
        </w:tabs>
        <w:ind w:left="426" w:hanging="426"/>
        <w:rPr>
          <w:rFonts w:ascii="Times New Roman" w:hAnsi="Times New Roman" w:cs="Times New Roman"/>
          <w:sz w:val="24"/>
          <w:szCs w:val="24"/>
        </w:rPr>
      </w:pPr>
      <w:r w:rsidRPr="00FD4394">
        <w:rPr>
          <w:rFonts w:ascii="Times New Roman" w:hAnsi="Times New Roman" w:cs="Times New Roman"/>
          <w:sz w:val="24"/>
          <w:szCs w:val="24"/>
        </w:rPr>
        <w:t>3.     Diagnóstico de la situación de la empresa</w:t>
      </w:r>
    </w:p>
    <w:p w:rsidR="00FD4394" w:rsidRPr="00FD4394" w:rsidRDefault="00FD4394" w:rsidP="00FD4394">
      <w:pPr>
        <w:pStyle w:val="Prrafodelista"/>
        <w:ind w:left="1418" w:hanging="567"/>
        <w:rPr>
          <w:rFonts w:ascii="Times New Roman" w:hAnsi="Times New Roman" w:cs="Times New Roman"/>
          <w:sz w:val="24"/>
          <w:szCs w:val="24"/>
        </w:rPr>
      </w:pPr>
      <w:r w:rsidRPr="00FD4394">
        <w:rPr>
          <w:rFonts w:ascii="Times New Roman" w:hAnsi="Times New Roman" w:cs="Times New Roman"/>
          <w:sz w:val="24"/>
          <w:szCs w:val="24"/>
        </w:rPr>
        <w:t>3.1.    Análisis FODA</w:t>
      </w:r>
    </w:p>
    <w:p w:rsidR="00FD4394" w:rsidRPr="00FD4394" w:rsidRDefault="00FD4394" w:rsidP="00FD4394">
      <w:pPr>
        <w:pStyle w:val="Prrafodelista"/>
        <w:ind w:left="1418" w:hanging="567"/>
        <w:rPr>
          <w:rFonts w:ascii="Times New Roman" w:hAnsi="Times New Roman" w:cs="Times New Roman"/>
          <w:sz w:val="24"/>
          <w:szCs w:val="24"/>
        </w:rPr>
      </w:pPr>
      <w:r w:rsidRPr="00FD4394">
        <w:rPr>
          <w:rFonts w:ascii="Times New Roman" w:hAnsi="Times New Roman" w:cs="Times New Roman"/>
          <w:sz w:val="24"/>
          <w:szCs w:val="24"/>
        </w:rPr>
        <w:t>3.2.    Ventajas competitivas</w:t>
      </w:r>
    </w:p>
    <w:p w:rsidR="00FD4394" w:rsidRPr="00FD4394" w:rsidRDefault="00FD4394" w:rsidP="00FD4394">
      <w:pPr>
        <w:pStyle w:val="Prrafodelista"/>
        <w:tabs>
          <w:tab w:val="left" w:pos="1134"/>
        </w:tabs>
        <w:ind w:left="426" w:hanging="426"/>
        <w:rPr>
          <w:rFonts w:ascii="Times New Roman" w:hAnsi="Times New Roman" w:cs="Times New Roman"/>
          <w:sz w:val="24"/>
          <w:szCs w:val="24"/>
        </w:rPr>
      </w:pPr>
      <w:r w:rsidRPr="00FD4394">
        <w:rPr>
          <w:rFonts w:ascii="Times New Roman" w:hAnsi="Times New Roman" w:cs="Times New Roman"/>
          <w:sz w:val="24"/>
          <w:szCs w:val="24"/>
        </w:rPr>
        <w:t>4.     Establecimiento de objetivos a alcanzar</w:t>
      </w:r>
    </w:p>
    <w:p w:rsidR="00FD4394" w:rsidRPr="00FD4394" w:rsidRDefault="00FD4394" w:rsidP="00FD4394">
      <w:pPr>
        <w:pStyle w:val="Prrafodelista"/>
        <w:tabs>
          <w:tab w:val="left" w:pos="1134"/>
        </w:tabs>
        <w:ind w:left="1418" w:hanging="567"/>
        <w:rPr>
          <w:rFonts w:ascii="Times New Roman" w:hAnsi="Times New Roman" w:cs="Times New Roman"/>
          <w:sz w:val="24"/>
          <w:szCs w:val="24"/>
        </w:rPr>
      </w:pPr>
      <w:r w:rsidRPr="00FD4394">
        <w:rPr>
          <w:rFonts w:ascii="Times New Roman" w:hAnsi="Times New Roman" w:cs="Times New Roman"/>
          <w:sz w:val="24"/>
          <w:szCs w:val="24"/>
        </w:rPr>
        <w:t>4.1.     Fijación de objetivos a alcanzar y como se medirá su consecución.</w:t>
      </w:r>
    </w:p>
    <w:p w:rsidR="00FD4394" w:rsidRPr="00FD4394" w:rsidRDefault="00FD4394" w:rsidP="002E1448">
      <w:pPr>
        <w:pStyle w:val="Prrafodelista"/>
        <w:numPr>
          <w:ilvl w:val="0"/>
          <w:numId w:val="69"/>
        </w:numPr>
        <w:spacing w:after="200" w:line="276" w:lineRule="auto"/>
        <w:ind w:left="426" w:hanging="426"/>
        <w:rPr>
          <w:rFonts w:ascii="Times New Roman" w:hAnsi="Times New Roman" w:cs="Times New Roman"/>
          <w:sz w:val="24"/>
          <w:szCs w:val="24"/>
        </w:rPr>
      </w:pPr>
      <w:r w:rsidRPr="00FD4394">
        <w:rPr>
          <w:rFonts w:ascii="Times New Roman" w:hAnsi="Times New Roman" w:cs="Times New Roman"/>
          <w:sz w:val="24"/>
          <w:szCs w:val="24"/>
        </w:rPr>
        <w:t>Estrategias de marketing</w:t>
      </w:r>
    </w:p>
    <w:p w:rsidR="00FD4394" w:rsidRPr="00FD4394" w:rsidRDefault="00FD4394" w:rsidP="002E1448">
      <w:pPr>
        <w:pStyle w:val="Prrafodelista"/>
        <w:numPr>
          <w:ilvl w:val="1"/>
          <w:numId w:val="70"/>
        </w:numPr>
        <w:spacing w:after="200" w:line="276" w:lineRule="auto"/>
        <w:ind w:left="1418" w:hanging="567"/>
        <w:rPr>
          <w:rFonts w:ascii="Times New Roman" w:hAnsi="Times New Roman" w:cs="Times New Roman"/>
          <w:sz w:val="24"/>
          <w:szCs w:val="24"/>
        </w:rPr>
      </w:pPr>
      <w:r w:rsidRPr="00FD4394">
        <w:rPr>
          <w:rFonts w:ascii="Times New Roman" w:hAnsi="Times New Roman" w:cs="Times New Roman"/>
          <w:sz w:val="24"/>
          <w:szCs w:val="24"/>
        </w:rPr>
        <w:t>Estrategias corporativas de la empresa:</w:t>
      </w:r>
    </w:p>
    <w:p w:rsidR="00FD4394" w:rsidRPr="00FD4394" w:rsidRDefault="00FD4394" w:rsidP="00FD4394">
      <w:pPr>
        <w:pStyle w:val="Prrafodelista"/>
        <w:ind w:left="1418"/>
        <w:rPr>
          <w:rFonts w:ascii="Times New Roman" w:hAnsi="Times New Roman" w:cs="Times New Roman"/>
          <w:sz w:val="24"/>
          <w:szCs w:val="24"/>
        </w:rPr>
      </w:pPr>
      <w:r w:rsidRPr="00FD4394">
        <w:rPr>
          <w:rFonts w:ascii="Times New Roman" w:hAnsi="Times New Roman" w:cs="Times New Roman"/>
          <w:sz w:val="24"/>
          <w:szCs w:val="24"/>
        </w:rPr>
        <w:t>5.1.1.     Estrategia de cartera</w:t>
      </w:r>
    </w:p>
    <w:p w:rsidR="00FD4394" w:rsidRPr="00FD4394" w:rsidRDefault="00FD4394" w:rsidP="00FD4394">
      <w:pPr>
        <w:pStyle w:val="Prrafodelista"/>
        <w:ind w:left="1418"/>
        <w:rPr>
          <w:rFonts w:ascii="Times New Roman" w:hAnsi="Times New Roman" w:cs="Times New Roman"/>
          <w:sz w:val="24"/>
          <w:szCs w:val="24"/>
        </w:rPr>
      </w:pPr>
      <w:r w:rsidRPr="00FD4394">
        <w:rPr>
          <w:rFonts w:ascii="Times New Roman" w:hAnsi="Times New Roman" w:cs="Times New Roman"/>
          <w:sz w:val="24"/>
          <w:szCs w:val="24"/>
        </w:rPr>
        <w:t>5.1.2.     Estrategia de segmentación</w:t>
      </w:r>
    </w:p>
    <w:p w:rsidR="00FD4394" w:rsidRPr="00FD4394" w:rsidRDefault="00FD4394" w:rsidP="00FD4394">
      <w:pPr>
        <w:pStyle w:val="Prrafodelista"/>
        <w:ind w:left="1418"/>
        <w:rPr>
          <w:rFonts w:ascii="Times New Roman" w:hAnsi="Times New Roman" w:cs="Times New Roman"/>
          <w:sz w:val="24"/>
          <w:szCs w:val="24"/>
        </w:rPr>
      </w:pPr>
      <w:r w:rsidRPr="00FD4394">
        <w:rPr>
          <w:rFonts w:ascii="Times New Roman" w:hAnsi="Times New Roman" w:cs="Times New Roman"/>
          <w:sz w:val="24"/>
          <w:szCs w:val="24"/>
        </w:rPr>
        <w:t>5.1.3.     Estrategia de posicionamiento</w:t>
      </w:r>
    </w:p>
    <w:p w:rsidR="00FD4394" w:rsidRPr="00FD4394" w:rsidRDefault="00FD4394" w:rsidP="00FD4394">
      <w:pPr>
        <w:pStyle w:val="Prrafodelista"/>
        <w:ind w:left="426" w:hanging="426"/>
        <w:rPr>
          <w:rFonts w:ascii="Times New Roman" w:hAnsi="Times New Roman" w:cs="Times New Roman"/>
          <w:sz w:val="24"/>
          <w:szCs w:val="24"/>
        </w:rPr>
      </w:pPr>
      <w:r w:rsidRPr="00FD4394">
        <w:rPr>
          <w:rFonts w:ascii="Times New Roman" w:hAnsi="Times New Roman" w:cs="Times New Roman"/>
          <w:sz w:val="24"/>
          <w:szCs w:val="24"/>
        </w:rPr>
        <w:t>6.     Planes de acción</w:t>
      </w:r>
    </w:p>
    <w:p w:rsidR="00FD4394" w:rsidRPr="00FD4394" w:rsidRDefault="00FD4394" w:rsidP="002E1448">
      <w:pPr>
        <w:pStyle w:val="Prrafodelista"/>
        <w:numPr>
          <w:ilvl w:val="1"/>
          <w:numId w:val="71"/>
        </w:numPr>
        <w:spacing w:after="200" w:line="276" w:lineRule="auto"/>
        <w:ind w:left="1418" w:hanging="567"/>
        <w:rPr>
          <w:rFonts w:ascii="Times New Roman" w:hAnsi="Times New Roman" w:cs="Times New Roman"/>
          <w:sz w:val="24"/>
          <w:szCs w:val="24"/>
        </w:rPr>
      </w:pPr>
      <w:r w:rsidRPr="00FD4394">
        <w:rPr>
          <w:rFonts w:ascii="Times New Roman" w:hAnsi="Times New Roman" w:cs="Times New Roman"/>
          <w:sz w:val="24"/>
          <w:szCs w:val="24"/>
        </w:rPr>
        <w:t>Marketing mix a desarrollar</w:t>
      </w:r>
    </w:p>
    <w:p w:rsidR="00FD4394" w:rsidRPr="00FD4394" w:rsidRDefault="00FD4394" w:rsidP="002E1448">
      <w:pPr>
        <w:pStyle w:val="Prrafodelista"/>
        <w:numPr>
          <w:ilvl w:val="2"/>
          <w:numId w:val="71"/>
        </w:numPr>
        <w:spacing w:after="200" w:line="276" w:lineRule="auto"/>
        <w:ind w:left="2127" w:hanging="709"/>
        <w:rPr>
          <w:rFonts w:ascii="Times New Roman" w:hAnsi="Times New Roman" w:cs="Times New Roman"/>
          <w:sz w:val="24"/>
          <w:szCs w:val="24"/>
        </w:rPr>
      </w:pPr>
      <w:r w:rsidRPr="00FD4394">
        <w:rPr>
          <w:rFonts w:ascii="Times New Roman" w:hAnsi="Times New Roman" w:cs="Times New Roman"/>
          <w:sz w:val="24"/>
          <w:szCs w:val="24"/>
        </w:rPr>
        <w:t xml:space="preserve"> Decisiones sobre el producto</w:t>
      </w:r>
    </w:p>
    <w:p w:rsidR="00FD4394" w:rsidRPr="00FD4394" w:rsidRDefault="00FD4394" w:rsidP="002E1448">
      <w:pPr>
        <w:pStyle w:val="Prrafodelista"/>
        <w:numPr>
          <w:ilvl w:val="2"/>
          <w:numId w:val="71"/>
        </w:numPr>
        <w:spacing w:after="200" w:line="276" w:lineRule="auto"/>
        <w:ind w:left="2127" w:hanging="709"/>
        <w:rPr>
          <w:rFonts w:ascii="Times New Roman" w:hAnsi="Times New Roman" w:cs="Times New Roman"/>
          <w:sz w:val="24"/>
          <w:szCs w:val="24"/>
        </w:rPr>
      </w:pPr>
      <w:r w:rsidRPr="00FD4394">
        <w:rPr>
          <w:rFonts w:ascii="Times New Roman" w:hAnsi="Times New Roman" w:cs="Times New Roman"/>
          <w:sz w:val="24"/>
          <w:szCs w:val="24"/>
        </w:rPr>
        <w:t xml:space="preserve"> Decisiones sobre la plaza o distribución</w:t>
      </w:r>
    </w:p>
    <w:p w:rsidR="00FD4394" w:rsidRPr="00FD4394" w:rsidRDefault="00FD4394" w:rsidP="002E1448">
      <w:pPr>
        <w:pStyle w:val="Prrafodelista"/>
        <w:numPr>
          <w:ilvl w:val="2"/>
          <w:numId w:val="71"/>
        </w:numPr>
        <w:spacing w:after="200" w:line="276" w:lineRule="auto"/>
        <w:ind w:left="2127" w:hanging="709"/>
        <w:rPr>
          <w:rFonts w:ascii="Times New Roman" w:hAnsi="Times New Roman" w:cs="Times New Roman"/>
          <w:sz w:val="24"/>
          <w:szCs w:val="24"/>
        </w:rPr>
      </w:pPr>
      <w:r w:rsidRPr="00FD4394">
        <w:rPr>
          <w:rFonts w:ascii="Times New Roman" w:hAnsi="Times New Roman" w:cs="Times New Roman"/>
          <w:sz w:val="24"/>
          <w:szCs w:val="24"/>
        </w:rPr>
        <w:t xml:space="preserve"> Decisiones sobre los precios</w:t>
      </w:r>
    </w:p>
    <w:p w:rsidR="00FD4394" w:rsidRPr="00FD4394" w:rsidRDefault="00FD4394" w:rsidP="002E1448">
      <w:pPr>
        <w:pStyle w:val="Prrafodelista"/>
        <w:numPr>
          <w:ilvl w:val="2"/>
          <w:numId w:val="71"/>
        </w:numPr>
        <w:spacing w:after="200" w:line="276" w:lineRule="auto"/>
        <w:ind w:left="2127" w:hanging="709"/>
        <w:rPr>
          <w:rFonts w:ascii="Times New Roman" w:hAnsi="Times New Roman" w:cs="Times New Roman"/>
          <w:b/>
          <w:sz w:val="24"/>
          <w:szCs w:val="24"/>
        </w:rPr>
      </w:pPr>
      <w:r w:rsidRPr="00FD4394">
        <w:rPr>
          <w:rFonts w:ascii="Times New Roman" w:hAnsi="Times New Roman" w:cs="Times New Roman"/>
          <w:sz w:val="24"/>
          <w:szCs w:val="24"/>
        </w:rPr>
        <w:t xml:space="preserve"> Decisiones sobre la promoción o comunicación</w:t>
      </w:r>
      <w:r w:rsidRPr="00FD4394">
        <w:rPr>
          <w:rFonts w:ascii="Times New Roman" w:hAnsi="Times New Roman" w:cs="Times New Roman"/>
          <w:b/>
          <w:sz w:val="24"/>
          <w:szCs w:val="24"/>
        </w:rPr>
        <w:br w:type="page"/>
      </w:r>
    </w:p>
    <w:p w:rsidR="00FD4394" w:rsidRPr="00FD4394" w:rsidRDefault="00FD4394" w:rsidP="00FD4394">
      <w:pPr>
        <w:pStyle w:val="Prrafodelista"/>
        <w:numPr>
          <w:ilvl w:val="0"/>
          <w:numId w:val="67"/>
        </w:numPr>
        <w:spacing w:after="200" w:line="276" w:lineRule="auto"/>
        <w:ind w:left="709" w:hanging="709"/>
        <w:rPr>
          <w:rFonts w:ascii="Times New Roman" w:hAnsi="Times New Roman" w:cs="Times New Roman"/>
          <w:b/>
          <w:sz w:val="24"/>
          <w:szCs w:val="24"/>
        </w:rPr>
      </w:pPr>
      <w:r w:rsidRPr="00FD4394">
        <w:rPr>
          <w:rFonts w:ascii="Times New Roman" w:hAnsi="Times New Roman" w:cs="Times New Roman"/>
          <w:b/>
          <w:sz w:val="24"/>
          <w:szCs w:val="24"/>
        </w:rPr>
        <w:lastRenderedPageBreak/>
        <w:t>Presentación de la empresa</w:t>
      </w:r>
    </w:p>
    <w:p w:rsidR="00FD4394" w:rsidRPr="00FD4394" w:rsidRDefault="00FD4394" w:rsidP="00FD4394">
      <w:pPr>
        <w:jc w:val="both"/>
        <w:rPr>
          <w:rFonts w:ascii="Times New Roman" w:hAnsi="Times New Roman" w:cs="Times New Roman"/>
          <w:sz w:val="24"/>
          <w:szCs w:val="24"/>
        </w:rPr>
      </w:pPr>
      <w:r w:rsidRPr="00FD4394">
        <w:rPr>
          <w:rFonts w:ascii="Times New Roman" w:hAnsi="Times New Roman" w:cs="Times New Roman"/>
          <w:sz w:val="24"/>
          <w:szCs w:val="24"/>
        </w:rPr>
        <w:t xml:space="preserve">EMPRESA BAJO ESTUDIO CIA. LTDA. Es una empresa ecuatoriana que nace en el año 2014 con el objetivo principal de exportar productos derivados del cacao a varias partes del mundo.  </w:t>
      </w:r>
    </w:p>
    <w:p w:rsidR="00FD4394" w:rsidRPr="00FD4394" w:rsidRDefault="00FD4394" w:rsidP="00FD4394">
      <w:pPr>
        <w:jc w:val="both"/>
        <w:rPr>
          <w:rFonts w:ascii="Times New Roman" w:hAnsi="Times New Roman" w:cs="Times New Roman"/>
          <w:sz w:val="24"/>
          <w:szCs w:val="24"/>
        </w:rPr>
      </w:pPr>
      <w:r w:rsidRPr="00FD4394">
        <w:rPr>
          <w:rFonts w:ascii="Times New Roman" w:hAnsi="Times New Roman" w:cs="Times New Roman"/>
          <w:sz w:val="24"/>
          <w:szCs w:val="24"/>
        </w:rPr>
        <w:t>Este objetivo se mantuvo durante varios años. En 2018, debido a la poca cantidad de productos que son buenos en precio y calidad dentro del mercado, se formó una línea de Productos finales, ofreciéndole al país un producto de alta calidad y excelente sabor a un precio adecuado para el cliente local.</w:t>
      </w:r>
    </w:p>
    <w:p w:rsidR="00FD4394" w:rsidRPr="00FD4394" w:rsidRDefault="00FD4394" w:rsidP="00FD4394">
      <w:pPr>
        <w:jc w:val="both"/>
        <w:rPr>
          <w:rFonts w:ascii="Times New Roman" w:hAnsi="Times New Roman" w:cs="Times New Roman"/>
          <w:sz w:val="24"/>
          <w:szCs w:val="24"/>
        </w:rPr>
      </w:pPr>
      <w:r w:rsidRPr="00FD4394">
        <w:rPr>
          <w:rFonts w:ascii="Times New Roman" w:hAnsi="Times New Roman" w:cs="Times New Roman"/>
          <w:sz w:val="24"/>
          <w:szCs w:val="24"/>
        </w:rPr>
        <w:t>EMPRESA BAJO ESTUDIO se especializa en la creación, producción y comercialización de productos derivados del cacao.</w:t>
      </w:r>
    </w:p>
    <w:p w:rsidR="00FD4394" w:rsidRPr="00FD4394" w:rsidRDefault="00FD4394" w:rsidP="00FD4394">
      <w:pPr>
        <w:jc w:val="both"/>
        <w:rPr>
          <w:rFonts w:ascii="Times New Roman" w:hAnsi="Times New Roman" w:cs="Times New Roman"/>
          <w:sz w:val="24"/>
          <w:szCs w:val="24"/>
        </w:rPr>
      </w:pPr>
      <w:r w:rsidRPr="00FD4394">
        <w:rPr>
          <w:rFonts w:ascii="Times New Roman" w:hAnsi="Times New Roman" w:cs="Times New Roman"/>
          <w:sz w:val="24"/>
          <w:szCs w:val="24"/>
        </w:rPr>
        <w:t>Los productos de la empresa van dirigidos especialmente al mercado de la repostería y la chocolatería, incluyendo a pequeños artesanos especializados en la elaboración de chocolate y también a padres de familia que deseen elaborarlos en su hogar.</w:t>
      </w:r>
    </w:p>
    <w:p w:rsidR="00FD4394" w:rsidRPr="00FD4394" w:rsidRDefault="00FD4394" w:rsidP="00FD4394">
      <w:pPr>
        <w:jc w:val="both"/>
        <w:rPr>
          <w:rFonts w:ascii="Times New Roman" w:hAnsi="Times New Roman" w:cs="Times New Roman"/>
          <w:sz w:val="24"/>
          <w:szCs w:val="24"/>
        </w:rPr>
      </w:pPr>
      <w:r w:rsidRPr="00FD4394">
        <w:rPr>
          <w:rFonts w:ascii="Times New Roman" w:hAnsi="Times New Roman" w:cs="Times New Roman"/>
          <w:sz w:val="24"/>
          <w:szCs w:val="24"/>
        </w:rPr>
        <w:t>Contamos con varias certificaciones que avalan nuestros productos como orgánicos por lo tanto nos da ventaja competitiva al momento de la exportación.</w:t>
      </w:r>
    </w:p>
    <w:p w:rsidR="00FD4394" w:rsidRPr="00FD4394" w:rsidRDefault="00FD4394" w:rsidP="00FD4394">
      <w:pPr>
        <w:pStyle w:val="Prrafodelista"/>
        <w:numPr>
          <w:ilvl w:val="1"/>
          <w:numId w:val="67"/>
        </w:numPr>
        <w:spacing w:after="200" w:line="276" w:lineRule="auto"/>
        <w:ind w:hanging="720"/>
        <w:jc w:val="both"/>
        <w:rPr>
          <w:rFonts w:ascii="Times New Roman" w:hAnsi="Times New Roman" w:cs="Times New Roman"/>
          <w:b/>
          <w:sz w:val="24"/>
          <w:szCs w:val="24"/>
        </w:rPr>
      </w:pPr>
      <w:r w:rsidRPr="00FD4394">
        <w:rPr>
          <w:rFonts w:ascii="Times New Roman" w:hAnsi="Times New Roman" w:cs="Times New Roman"/>
          <w:b/>
          <w:sz w:val="24"/>
          <w:szCs w:val="24"/>
        </w:rPr>
        <w:t>Misión:</w:t>
      </w:r>
    </w:p>
    <w:p w:rsidR="00FD4394" w:rsidRPr="00FD4394" w:rsidRDefault="00FD4394" w:rsidP="00FD4394">
      <w:pPr>
        <w:jc w:val="both"/>
        <w:rPr>
          <w:rFonts w:ascii="Times New Roman" w:hAnsi="Times New Roman" w:cs="Times New Roman"/>
          <w:sz w:val="24"/>
          <w:szCs w:val="24"/>
        </w:rPr>
      </w:pPr>
      <w:r w:rsidRPr="00FD4394">
        <w:rPr>
          <w:rFonts w:ascii="Times New Roman" w:hAnsi="Times New Roman" w:cs="Times New Roman"/>
          <w:sz w:val="24"/>
          <w:szCs w:val="24"/>
        </w:rPr>
        <w:t>EMPRESA BAJO ESTUDIO es una empresa que busca contribuir en el desarrollo de una sociedad cambiante, proporcionando productos de la más alta calidad, comprometiéndose a proveer soluciones en base a los requerimientos que exige cada uno de nuestros clientes.</w:t>
      </w:r>
    </w:p>
    <w:p w:rsidR="00FD4394" w:rsidRPr="00FD4394" w:rsidRDefault="00FD4394" w:rsidP="00FD4394">
      <w:pPr>
        <w:pStyle w:val="Prrafodelista"/>
        <w:numPr>
          <w:ilvl w:val="1"/>
          <w:numId w:val="67"/>
        </w:numPr>
        <w:spacing w:after="200" w:line="276" w:lineRule="auto"/>
        <w:ind w:hanging="720"/>
        <w:jc w:val="both"/>
        <w:rPr>
          <w:rFonts w:ascii="Times New Roman" w:hAnsi="Times New Roman" w:cs="Times New Roman"/>
          <w:b/>
          <w:sz w:val="24"/>
          <w:szCs w:val="24"/>
        </w:rPr>
      </w:pPr>
      <w:r w:rsidRPr="00FD4394">
        <w:rPr>
          <w:rFonts w:ascii="Times New Roman" w:hAnsi="Times New Roman" w:cs="Times New Roman"/>
          <w:b/>
          <w:sz w:val="24"/>
          <w:szCs w:val="24"/>
        </w:rPr>
        <w:t>Visión:</w:t>
      </w:r>
    </w:p>
    <w:p w:rsidR="00FD4394" w:rsidRPr="00FD4394" w:rsidRDefault="00FD4394" w:rsidP="00FD4394">
      <w:pPr>
        <w:jc w:val="both"/>
        <w:rPr>
          <w:rFonts w:ascii="Times New Roman" w:hAnsi="Times New Roman" w:cs="Times New Roman"/>
          <w:b/>
          <w:sz w:val="24"/>
          <w:szCs w:val="24"/>
        </w:rPr>
      </w:pPr>
      <w:r w:rsidRPr="00FD4394">
        <w:rPr>
          <w:rFonts w:ascii="Times New Roman" w:hAnsi="Times New Roman" w:cs="Times New Roman"/>
          <w:sz w:val="24"/>
          <w:szCs w:val="24"/>
        </w:rPr>
        <w:t>EMPRESA BAJO ESTUDIO busca posicionarse en el mercado nacional e internacional como una empresa comprometida con sus clientes, bajo la más alta calidad de sus productos, enfocada siempre en atender las necesidades del mercado con los más altos estándares.</w:t>
      </w:r>
    </w:p>
    <w:p w:rsidR="009F36CF" w:rsidRDefault="009F36CF">
      <w:pPr>
        <w:rPr>
          <w:rFonts w:ascii="Times New Roman" w:hAnsi="Times New Roman" w:cs="Times New Roman"/>
          <w:b/>
          <w:sz w:val="24"/>
          <w:szCs w:val="24"/>
        </w:rPr>
      </w:pPr>
      <w:r>
        <w:rPr>
          <w:rFonts w:ascii="Times New Roman" w:hAnsi="Times New Roman" w:cs="Times New Roman"/>
          <w:b/>
          <w:sz w:val="24"/>
          <w:szCs w:val="24"/>
        </w:rPr>
        <w:br w:type="page"/>
      </w:r>
    </w:p>
    <w:p w:rsidR="00FD4394" w:rsidRPr="00FD4394" w:rsidRDefault="00FD4394" w:rsidP="00FD4394">
      <w:pPr>
        <w:pStyle w:val="Prrafodelista"/>
        <w:numPr>
          <w:ilvl w:val="0"/>
          <w:numId w:val="67"/>
        </w:numPr>
        <w:spacing w:after="200" w:line="276" w:lineRule="auto"/>
        <w:ind w:left="0" w:firstLine="0"/>
        <w:jc w:val="both"/>
        <w:rPr>
          <w:rFonts w:ascii="Times New Roman" w:hAnsi="Times New Roman" w:cs="Times New Roman"/>
          <w:b/>
          <w:sz w:val="24"/>
          <w:szCs w:val="24"/>
        </w:rPr>
      </w:pPr>
      <w:r w:rsidRPr="00FD4394">
        <w:rPr>
          <w:rFonts w:ascii="Times New Roman" w:hAnsi="Times New Roman" w:cs="Times New Roman"/>
          <w:b/>
          <w:sz w:val="24"/>
          <w:szCs w:val="24"/>
        </w:rPr>
        <w:lastRenderedPageBreak/>
        <w:t>Entorno General</w:t>
      </w:r>
    </w:p>
    <w:p w:rsidR="00FD4394" w:rsidRPr="00FD4394" w:rsidRDefault="00FD4394" w:rsidP="00FD4394">
      <w:pPr>
        <w:pStyle w:val="Prrafodelista"/>
        <w:ind w:left="0"/>
        <w:jc w:val="both"/>
        <w:rPr>
          <w:rFonts w:ascii="Times New Roman" w:hAnsi="Times New Roman" w:cs="Times New Roman"/>
          <w:b/>
          <w:sz w:val="24"/>
          <w:szCs w:val="24"/>
        </w:rPr>
      </w:pPr>
    </w:p>
    <w:p w:rsidR="009F36CF" w:rsidRDefault="00FD4394" w:rsidP="009F36CF">
      <w:pPr>
        <w:pStyle w:val="Prrafodelista"/>
        <w:numPr>
          <w:ilvl w:val="1"/>
          <w:numId w:val="67"/>
        </w:numPr>
        <w:spacing w:after="200" w:line="276" w:lineRule="auto"/>
        <w:ind w:left="0" w:firstLine="0"/>
        <w:jc w:val="both"/>
        <w:rPr>
          <w:rFonts w:ascii="Times New Roman" w:hAnsi="Times New Roman" w:cs="Times New Roman"/>
          <w:b/>
          <w:sz w:val="24"/>
          <w:szCs w:val="24"/>
        </w:rPr>
      </w:pPr>
      <w:r w:rsidRPr="00FD4394">
        <w:rPr>
          <w:rFonts w:ascii="Times New Roman" w:hAnsi="Times New Roman" w:cs="Times New Roman"/>
          <w:b/>
          <w:sz w:val="24"/>
          <w:szCs w:val="24"/>
        </w:rPr>
        <w:t>Análisis de la situación externa de la empresa</w:t>
      </w:r>
      <w:r w:rsidR="009F36CF">
        <w:rPr>
          <w:rFonts w:ascii="Times New Roman" w:hAnsi="Times New Roman" w:cs="Times New Roman"/>
          <w:b/>
          <w:sz w:val="24"/>
          <w:szCs w:val="24"/>
        </w:rPr>
        <w:t>.</w:t>
      </w:r>
    </w:p>
    <w:tbl>
      <w:tblPr>
        <w:tblStyle w:val="Tablaconcuadrcula"/>
        <w:tblW w:w="5000" w:type="pct"/>
        <w:tblLook w:val="04A0" w:firstRow="1" w:lastRow="0" w:firstColumn="1" w:lastColumn="0" w:noHBand="0" w:noVBand="1"/>
      </w:tblPr>
      <w:tblGrid>
        <w:gridCol w:w="2538"/>
        <w:gridCol w:w="5955"/>
      </w:tblGrid>
      <w:tr w:rsidR="00FD4394" w:rsidRPr="00FD4394" w:rsidTr="00FD4394">
        <w:tc>
          <w:tcPr>
            <w:tcW w:w="5000" w:type="pct"/>
            <w:gridSpan w:val="2"/>
          </w:tcPr>
          <w:p w:rsidR="00FD4394" w:rsidRPr="00FD4394" w:rsidRDefault="00FD4394" w:rsidP="00FD4394">
            <w:pPr>
              <w:jc w:val="both"/>
              <w:rPr>
                <w:rFonts w:ascii="Times New Roman" w:hAnsi="Times New Roman" w:cs="Times New Roman"/>
                <w:sz w:val="24"/>
                <w:szCs w:val="24"/>
              </w:rPr>
            </w:pPr>
            <w:r w:rsidRPr="00FD4394">
              <w:rPr>
                <w:rFonts w:ascii="Times New Roman" w:hAnsi="Times New Roman" w:cs="Times New Roman"/>
                <w:sz w:val="24"/>
                <w:szCs w:val="24"/>
              </w:rPr>
              <w:t>Ecuador es un importante productor de cacao y en la actualidad es reconocido a nivel internacional por ser el país productor de más del 60% de la producción mundial de cacao “fino de aroma” según la Internacional Cocoa Organization (ICCO), materia prima que es muy codiciada en la industria europea y norteamericana para la fabricación de chocolates de alta calidad.</w:t>
            </w:r>
          </w:p>
          <w:p w:rsidR="00FD4394" w:rsidRPr="00FD4394" w:rsidRDefault="00FD4394" w:rsidP="00FD4394">
            <w:pPr>
              <w:jc w:val="both"/>
              <w:rPr>
                <w:rFonts w:ascii="Times New Roman" w:hAnsi="Times New Roman" w:cs="Times New Roman"/>
                <w:sz w:val="24"/>
                <w:szCs w:val="24"/>
              </w:rPr>
            </w:pPr>
          </w:p>
          <w:p w:rsidR="00FD4394" w:rsidRPr="00FD4394" w:rsidRDefault="00FD4394" w:rsidP="00FD4394">
            <w:pPr>
              <w:jc w:val="both"/>
              <w:rPr>
                <w:rFonts w:ascii="Times New Roman" w:hAnsi="Times New Roman" w:cs="Times New Roman"/>
                <w:sz w:val="24"/>
                <w:szCs w:val="24"/>
              </w:rPr>
            </w:pPr>
            <w:r w:rsidRPr="00FD4394">
              <w:rPr>
                <w:rFonts w:ascii="Times New Roman" w:hAnsi="Times New Roman" w:cs="Times New Roman"/>
                <w:sz w:val="24"/>
                <w:szCs w:val="24"/>
              </w:rPr>
              <w:t>En la actualidad, se han experimentado una serie de cambios demográficos y sociales que modifican costumbres y preferencias debido a los ritmos y expectativas de vida de la población. Una muestra real de estos cambios se evidencia en las preferencias que se toman al momento del consumo de alimentos, sobre todo buscando un estilo de vida más saludable y buscando siempre productos mucho más naturales. Es por esta razón, que con más frecuencias los consumidores eligen productos que ayuden a cuidar su salud, a prevenir enfermedades y a mejorar el funcionamiento general del cuerpo.</w:t>
            </w:r>
          </w:p>
          <w:p w:rsidR="00FD4394" w:rsidRPr="00FD4394" w:rsidRDefault="00FD4394" w:rsidP="00FD4394">
            <w:pPr>
              <w:jc w:val="both"/>
              <w:rPr>
                <w:rFonts w:ascii="Times New Roman" w:hAnsi="Times New Roman" w:cs="Times New Roman"/>
                <w:sz w:val="24"/>
                <w:szCs w:val="24"/>
              </w:rPr>
            </w:pPr>
          </w:p>
          <w:p w:rsidR="00FD4394" w:rsidRPr="00FD4394" w:rsidRDefault="00FD4394" w:rsidP="00FD4394">
            <w:pPr>
              <w:jc w:val="both"/>
              <w:rPr>
                <w:rFonts w:ascii="Times New Roman" w:hAnsi="Times New Roman" w:cs="Times New Roman"/>
                <w:sz w:val="24"/>
                <w:szCs w:val="24"/>
              </w:rPr>
            </w:pPr>
            <w:r w:rsidRPr="00FD4394">
              <w:rPr>
                <w:rFonts w:ascii="Times New Roman" w:hAnsi="Times New Roman" w:cs="Times New Roman"/>
                <w:sz w:val="24"/>
                <w:szCs w:val="24"/>
              </w:rPr>
              <w:t>Dentro de esta nueva tendencia de consumo, también se tiende a elegir productos que no requieran mucho tiempo ni esfuerzo en su preparación y consumo.</w:t>
            </w:r>
          </w:p>
        </w:tc>
      </w:tr>
      <w:tr w:rsidR="00FD4394" w:rsidRPr="00FD4394" w:rsidTr="009F36CF">
        <w:tc>
          <w:tcPr>
            <w:tcW w:w="1494" w:type="pct"/>
            <w:shd w:val="clear" w:color="auto" w:fill="1F3864" w:themeFill="accent5" w:themeFillShade="80"/>
          </w:tcPr>
          <w:p w:rsidR="00FD4394" w:rsidRPr="009F36CF" w:rsidRDefault="00FD4394" w:rsidP="00FD4394">
            <w:pPr>
              <w:jc w:val="center"/>
              <w:rPr>
                <w:rFonts w:ascii="Times New Roman" w:hAnsi="Times New Roman" w:cs="Times New Roman"/>
                <w:b/>
                <w:color w:val="FFFFFF" w:themeColor="background1"/>
                <w:sz w:val="24"/>
                <w:szCs w:val="24"/>
              </w:rPr>
            </w:pPr>
            <w:r w:rsidRPr="009F36CF">
              <w:rPr>
                <w:rFonts w:ascii="Times New Roman" w:hAnsi="Times New Roman" w:cs="Times New Roman"/>
                <w:b/>
                <w:color w:val="FFFFFF" w:themeColor="background1"/>
                <w:sz w:val="24"/>
                <w:szCs w:val="24"/>
              </w:rPr>
              <w:t>FACTOR</w:t>
            </w:r>
          </w:p>
        </w:tc>
        <w:tc>
          <w:tcPr>
            <w:tcW w:w="3506" w:type="pct"/>
            <w:shd w:val="clear" w:color="auto" w:fill="1F3864" w:themeFill="accent5" w:themeFillShade="80"/>
          </w:tcPr>
          <w:p w:rsidR="00FD4394" w:rsidRPr="009F36CF" w:rsidRDefault="00FD4394" w:rsidP="00FD4394">
            <w:pPr>
              <w:jc w:val="center"/>
              <w:rPr>
                <w:rFonts w:ascii="Times New Roman" w:hAnsi="Times New Roman" w:cs="Times New Roman"/>
                <w:b/>
                <w:color w:val="FFFFFF" w:themeColor="background1"/>
                <w:sz w:val="24"/>
                <w:szCs w:val="24"/>
              </w:rPr>
            </w:pPr>
            <w:r w:rsidRPr="009F36CF">
              <w:rPr>
                <w:rFonts w:ascii="Times New Roman" w:hAnsi="Times New Roman" w:cs="Times New Roman"/>
                <w:b/>
                <w:color w:val="FFFFFF" w:themeColor="background1"/>
                <w:sz w:val="24"/>
                <w:szCs w:val="24"/>
              </w:rPr>
              <w:t>ANÁLISIS</w:t>
            </w:r>
          </w:p>
        </w:tc>
      </w:tr>
      <w:tr w:rsidR="00FD4394" w:rsidRPr="00FD4394" w:rsidTr="009F36CF">
        <w:tc>
          <w:tcPr>
            <w:tcW w:w="1494" w:type="pct"/>
            <w:shd w:val="clear" w:color="auto" w:fill="1F3864" w:themeFill="accent5" w:themeFillShade="80"/>
            <w:vAlign w:val="center"/>
          </w:tcPr>
          <w:p w:rsidR="00FD4394" w:rsidRPr="009F36CF" w:rsidRDefault="00FD4394" w:rsidP="00FD4394">
            <w:pPr>
              <w:jc w:val="center"/>
              <w:rPr>
                <w:rFonts w:ascii="Times New Roman" w:hAnsi="Times New Roman" w:cs="Times New Roman"/>
                <w:b/>
                <w:color w:val="FFFFFF" w:themeColor="background1"/>
                <w:sz w:val="24"/>
                <w:szCs w:val="24"/>
              </w:rPr>
            </w:pPr>
            <w:r w:rsidRPr="009F36CF">
              <w:rPr>
                <w:rFonts w:ascii="Times New Roman" w:hAnsi="Times New Roman" w:cs="Times New Roman"/>
                <w:b/>
                <w:color w:val="FFFFFF" w:themeColor="background1"/>
                <w:sz w:val="24"/>
                <w:szCs w:val="24"/>
              </w:rPr>
              <w:t>ECONÓMICO</w:t>
            </w:r>
          </w:p>
        </w:tc>
        <w:tc>
          <w:tcPr>
            <w:tcW w:w="3506" w:type="pct"/>
          </w:tcPr>
          <w:p w:rsidR="00FD4394" w:rsidRPr="00FD4394" w:rsidRDefault="00FD4394" w:rsidP="00FD4394">
            <w:pPr>
              <w:jc w:val="both"/>
              <w:rPr>
                <w:rFonts w:ascii="Times New Roman" w:hAnsi="Times New Roman" w:cs="Times New Roman"/>
                <w:sz w:val="24"/>
                <w:szCs w:val="24"/>
              </w:rPr>
            </w:pPr>
            <w:r w:rsidRPr="00FD4394">
              <w:rPr>
                <w:rFonts w:ascii="Times New Roman" w:hAnsi="Times New Roman" w:cs="Times New Roman"/>
                <w:sz w:val="24"/>
                <w:szCs w:val="24"/>
              </w:rPr>
              <w:t>Ecuador ha experimentado grandes cambios en su economía. En la actualidad, esto afecta al sector alimenticio puesto que la capacidad de compra de la población determina la demanda y rotación de los productos.</w:t>
            </w:r>
          </w:p>
          <w:p w:rsidR="00FD4394" w:rsidRPr="00FD4394" w:rsidRDefault="00FD4394" w:rsidP="00FD4394">
            <w:pPr>
              <w:jc w:val="both"/>
              <w:rPr>
                <w:rFonts w:ascii="Times New Roman" w:hAnsi="Times New Roman" w:cs="Times New Roman"/>
                <w:sz w:val="24"/>
                <w:szCs w:val="24"/>
              </w:rPr>
            </w:pPr>
          </w:p>
          <w:p w:rsidR="00FD4394" w:rsidRPr="00FD4394" w:rsidRDefault="00FD4394" w:rsidP="00FD4394">
            <w:pPr>
              <w:jc w:val="both"/>
              <w:rPr>
                <w:rFonts w:ascii="Times New Roman" w:hAnsi="Times New Roman" w:cs="Times New Roman"/>
                <w:sz w:val="24"/>
                <w:szCs w:val="24"/>
              </w:rPr>
            </w:pPr>
            <w:r w:rsidRPr="00FD4394">
              <w:rPr>
                <w:rFonts w:ascii="Times New Roman" w:hAnsi="Times New Roman" w:cs="Times New Roman"/>
                <w:sz w:val="24"/>
                <w:szCs w:val="24"/>
              </w:rPr>
              <w:t>Ecuador enfrenta una situación de decrecimiento económico; y, por lo tanto, sufre actualmente un aumento en los precios de los alimentos.</w:t>
            </w:r>
          </w:p>
          <w:p w:rsidR="00FD4394" w:rsidRPr="00FD4394" w:rsidRDefault="00FD4394" w:rsidP="00FD4394">
            <w:pPr>
              <w:jc w:val="both"/>
              <w:rPr>
                <w:rFonts w:ascii="Times New Roman" w:hAnsi="Times New Roman" w:cs="Times New Roman"/>
                <w:sz w:val="24"/>
                <w:szCs w:val="24"/>
              </w:rPr>
            </w:pPr>
          </w:p>
          <w:p w:rsidR="00FD4394" w:rsidRPr="00FD4394" w:rsidRDefault="00FD4394" w:rsidP="00FD4394">
            <w:pPr>
              <w:jc w:val="both"/>
              <w:rPr>
                <w:rFonts w:ascii="Times New Roman" w:hAnsi="Times New Roman" w:cs="Times New Roman"/>
                <w:sz w:val="24"/>
                <w:szCs w:val="24"/>
              </w:rPr>
            </w:pPr>
            <w:r w:rsidRPr="00FD4394">
              <w:rPr>
                <w:rFonts w:ascii="Times New Roman" w:hAnsi="Times New Roman" w:cs="Times New Roman"/>
                <w:sz w:val="24"/>
                <w:szCs w:val="24"/>
              </w:rPr>
              <w:t>En base a esta problemática muchas empresas han decidido bajar la calidad de su materia prima con la finalidad de obtener un producto económico con el cual se puedan utilizar estrategias de promoción efectivas.</w:t>
            </w:r>
          </w:p>
        </w:tc>
      </w:tr>
      <w:tr w:rsidR="00FD4394" w:rsidRPr="00FD4394" w:rsidTr="009F36CF">
        <w:tc>
          <w:tcPr>
            <w:tcW w:w="1494" w:type="pct"/>
            <w:shd w:val="clear" w:color="auto" w:fill="1F3864" w:themeFill="accent5" w:themeFillShade="80"/>
            <w:vAlign w:val="center"/>
          </w:tcPr>
          <w:p w:rsidR="00FD4394" w:rsidRPr="009F36CF" w:rsidRDefault="00FD4394" w:rsidP="00FD4394">
            <w:pPr>
              <w:jc w:val="center"/>
              <w:rPr>
                <w:rFonts w:ascii="Times New Roman" w:hAnsi="Times New Roman" w:cs="Times New Roman"/>
                <w:b/>
                <w:color w:val="FFFFFF" w:themeColor="background1"/>
                <w:sz w:val="24"/>
                <w:szCs w:val="24"/>
              </w:rPr>
            </w:pPr>
            <w:r w:rsidRPr="009F36CF">
              <w:rPr>
                <w:rFonts w:ascii="Times New Roman" w:hAnsi="Times New Roman" w:cs="Times New Roman"/>
                <w:b/>
                <w:color w:val="FFFFFF" w:themeColor="background1"/>
                <w:sz w:val="24"/>
                <w:szCs w:val="24"/>
              </w:rPr>
              <w:t>SOCIOCULTURAL</w:t>
            </w:r>
          </w:p>
        </w:tc>
        <w:tc>
          <w:tcPr>
            <w:tcW w:w="3506" w:type="pct"/>
          </w:tcPr>
          <w:p w:rsidR="00FD4394" w:rsidRPr="00FD4394" w:rsidRDefault="00FD4394" w:rsidP="00FD4394">
            <w:pPr>
              <w:jc w:val="both"/>
              <w:rPr>
                <w:rFonts w:ascii="Times New Roman" w:hAnsi="Times New Roman" w:cs="Times New Roman"/>
                <w:sz w:val="24"/>
                <w:szCs w:val="24"/>
              </w:rPr>
            </w:pPr>
            <w:r w:rsidRPr="00FD4394">
              <w:rPr>
                <w:rFonts w:ascii="Times New Roman" w:hAnsi="Times New Roman" w:cs="Times New Roman"/>
                <w:sz w:val="24"/>
                <w:szCs w:val="24"/>
              </w:rPr>
              <w:t xml:space="preserve">El estilo de vida de la población ecuatoriana evoluciona constantemente junto con la influencia de las redes sociales y el internet. Actualmente se está siguiendo la tendencia por lo natural. </w:t>
            </w:r>
          </w:p>
          <w:p w:rsidR="00FD4394" w:rsidRPr="00FD4394" w:rsidRDefault="00FD4394" w:rsidP="00FD4394">
            <w:pPr>
              <w:jc w:val="both"/>
              <w:rPr>
                <w:rFonts w:ascii="Times New Roman" w:hAnsi="Times New Roman" w:cs="Times New Roman"/>
                <w:sz w:val="24"/>
                <w:szCs w:val="24"/>
              </w:rPr>
            </w:pPr>
            <w:r w:rsidRPr="00FD4394">
              <w:rPr>
                <w:rFonts w:ascii="Times New Roman" w:hAnsi="Times New Roman" w:cs="Times New Roman"/>
                <w:sz w:val="24"/>
                <w:szCs w:val="24"/>
              </w:rPr>
              <w:t>Otro de los principales cambios que podemos observar es la tendencia a mejorar el aspecto físico, para intentar satisfacer esta necesidad se han creado productos bajos en azúcar y light (livianos).</w:t>
            </w:r>
          </w:p>
        </w:tc>
      </w:tr>
      <w:tr w:rsidR="00FD4394" w:rsidRPr="00FD4394" w:rsidTr="009F36CF">
        <w:tc>
          <w:tcPr>
            <w:tcW w:w="1494" w:type="pct"/>
            <w:shd w:val="clear" w:color="auto" w:fill="1F3864" w:themeFill="accent5" w:themeFillShade="80"/>
            <w:vAlign w:val="center"/>
          </w:tcPr>
          <w:p w:rsidR="00FD4394" w:rsidRPr="009F36CF" w:rsidRDefault="00FD4394" w:rsidP="00FD4394">
            <w:pPr>
              <w:jc w:val="center"/>
              <w:rPr>
                <w:rFonts w:ascii="Times New Roman" w:hAnsi="Times New Roman" w:cs="Times New Roman"/>
                <w:b/>
                <w:color w:val="FFFFFF" w:themeColor="background1"/>
                <w:sz w:val="24"/>
                <w:szCs w:val="24"/>
              </w:rPr>
            </w:pPr>
            <w:r w:rsidRPr="009F36CF">
              <w:rPr>
                <w:rFonts w:ascii="Times New Roman" w:hAnsi="Times New Roman" w:cs="Times New Roman"/>
                <w:b/>
                <w:color w:val="FFFFFF" w:themeColor="background1"/>
                <w:sz w:val="24"/>
                <w:szCs w:val="24"/>
              </w:rPr>
              <w:t>MEDIOAMBIENTAL</w:t>
            </w:r>
          </w:p>
        </w:tc>
        <w:tc>
          <w:tcPr>
            <w:tcW w:w="3506" w:type="pct"/>
          </w:tcPr>
          <w:p w:rsidR="00FD4394" w:rsidRPr="00FD4394" w:rsidRDefault="00FD4394" w:rsidP="00FD4394">
            <w:pPr>
              <w:jc w:val="both"/>
              <w:rPr>
                <w:rFonts w:ascii="Times New Roman" w:hAnsi="Times New Roman" w:cs="Times New Roman"/>
                <w:sz w:val="24"/>
                <w:szCs w:val="24"/>
              </w:rPr>
            </w:pPr>
            <w:r w:rsidRPr="00FD4394">
              <w:rPr>
                <w:rFonts w:ascii="Times New Roman" w:hAnsi="Times New Roman" w:cs="Times New Roman"/>
                <w:sz w:val="24"/>
                <w:szCs w:val="24"/>
              </w:rPr>
              <w:t>El medio ambiente influye decisivamente en la salud de la población. Es por ello necesario plantear estrategias adecuadas en todo momento, para identificar cuáles son los factores de riesgo que inciden en la salud de la comunidad, actuar sobre ellos y conseguir ambientes más saludables.</w:t>
            </w:r>
          </w:p>
          <w:p w:rsidR="00FD4394" w:rsidRPr="00FD4394" w:rsidRDefault="00FD4394" w:rsidP="00FD4394">
            <w:pPr>
              <w:jc w:val="both"/>
              <w:rPr>
                <w:rFonts w:ascii="Times New Roman" w:hAnsi="Times New Roman" w:cs="Times New Roman"/>
                <w:sz w:val="24"/>
                <w:szCs w:val="24"/>
              </w:rPr>
            </w:pPr>
          </w:p>
          <w:p w:rsidR="00FD4394" w:rsidRPr="00FD4394" w:rsidRDefault="00FD4394" w:rsidP="00FD4394">
            <w:pPr>
              <w:jc w:val="both"/>
              <w:rPr>
                <w:rFonts w:ascii="Times New Roman" w:hAnsi="Times New Roman" w:cs="Times New Roman"/>
                <w:sz w:val="24"/>
                <w:szCs w:val="24"/>
              </w:rPr>
            </w:pPr>
            <w:r w:rsidRPr="00FD4394">
              <w:rPr>
                <w:rFonts w:ascii="Times New Roman" w:hAnsi="Times New Roman" w:cs="Times New Roman"/>
                <w:sz w:val="24"/>
                <w:szCs w:val="24"/>
              </w:rPr>
              <w:t xml:space="preserve">Las empresas actualmente buscan minimizar la generación de residuos, minimizar el riesgo medioambiental que </w:t>
            </w:r>
            <w:r w:rsidRPr="00FD4394">
              <w:rPr>
                <w:rFonts w:ascii="Times New Roman" w:hAnsi="Times New Roman" w:cs="Times New Roman"/>
                <w:sz w:val="24"/>
                <w:szCs w:val="24"/>
              </w:rPr>
              <w:lastRenderedPageBreak/>
              <w:t>pudiesen generar sus instalaciones y sobre todo estrategias para incentivar al reciclaje y al correcto desecho de basura. Todo ello para el cumplimiento de las normativas vigentes y para mostrar una imagen más humana a sus clientes</w:t>
            </w:r>
          </w:p>
        </w:tc>
      </w:tr>
      <w:tr w:rsidR="00FD4394" w:rsidRPr="00FD4394" w:rsidTr="009F36CF">
        <w:tc>
          <w:tcPr>
            <w:tcW w:w="1494" w:type="pct"/>
            <w:shd w:val="clear" w:color="auto" w:fill="1F3864" w:themeFill="accent5" w:themeFillShade="80"/>
            <w:vAlign w:val="center"/>
          </w:tcPr>
          <w:p w:rsidR="00FD4394" w:rsidRPr="009F36CF" w:rsidRDefault="00FD4394" w:rsidP="00FD4394">
            <w:pPr>
              <w:jc w:val="center"/>
              <w:rPr>
                <w:rFonts w:ascii="Times New Roman" w:hAnsi="Times New Roman" w:cs="Times New Roman"/>
                <w:b/>
                <w:color w:val="FFFFFF" w:themeColor="background1"/>
                <w:sz w:val="24"/>
                <w:szCs w:val="24"/>
              </w:rPr>
            </w:pPr>
            <w:r w:rsidRPr="009F36CF">
              <w:rPr>
                <w:rFonts w:ascii="Times New Roman" w:hAnsi="Times New Roman" w:cs="Times New Roman"/>
                <w:b/>
                <w:color w:val="FFFFFF" w:themeColor="background1"/>
                <w:sz w:val="24"/>
                <w:szCs w:val="24"/>
              </w:rPr>
              <w:lastRenderedPageBreak/>
              <w:t>POLÍTICO</w:t>
            </w:r>
          </w:p>
        </w:tc>
        <w:tc>
          <w:tcPr>
            <w:tcW w:w="3506" w:type="pct"/>
          </w:tcPr>
          <w:p w:rsidR="00FD4394" w:rsidRPr="00FD4394" w:rsidRDefault="00FD4394" w:rsidP="00FD4394">
            <w:pPr>
              <w:pStyle w:val="Prrafodelista"/>
              <w:ind w:left="0"/>
              <w:jc w:val="both"/>
              <w:rPr>
                <w:rFonts w:ascii="Times New Roman" w:hAnsi="Times New Roman" w:cs="Times New Roman"/>
                <w:sz w:val="24"/>
                <w:szCs w:val="24"/>
              </w:rPr>
            </w:pPr>
            <w:r w:rsidRPr="00FD4394">
              <w:rPr>
                <w:rFonts w:ascii="Times New Roman" w:hAnsi="Times New Roman" w:cs="Times New Roman"/>
                <w:sz w:val="24"/>
                <w:szCs w:val="24"/>
              </w:rPr>
              <w:t xml:space="preserve">Los acontecimientos del entorno político influyen en gran medida a las decisiones que se toman de marketing. Este entorno está compuesto de leyes, oficinas gubernamentales y grupos de presión influyentes y limitadores tanto para las organizaciones públicas como para los particulares.  </w:t>
            </w:r>
          </w:p>
          <w:p w:rsidR="00FD4394" w:rsidRPr="00FD4394" w:rsidRDefault="00FD4394" w:rsidP="00FD4394">
            <w:pPr>
              <w:pStyle w:val="Prrafodelista"/>
              <w:ind w:left="0"/>
              <w:jc w:val="both"/>
              <w:rPr>
                <w:rFonts w:ascii="Times New Roman" w:hAnsi="Times New Roman" w:cs="Times New Roman"/>
                <w:sz w:val="24"/>
                <w:szCs w:val="24"/>
              </w:rPr>
            </w:pPr>
          </w:p>
          <w:p w:rsidR="00FD4394" w:rsidRPr="00FD4394" w:rsidRDefault="00FD4394" w:rsidP="00FD4394">
            <w:pPr>
              <w:pStyle w:val="Prrafodelista"/>
              <w:ind w:left="0"/>
              <w:jc w:val="both"/>
              <w:rPr>
                <w:rFonts w:ascii="Times New Roman" w:hAnsi="Times New Roman" w:cs="Times New Roman"/>
                <w:sz w:val="24"/>
                <w:szCs w:val="24"/>
              </w:rPr>
            </w:pPr>
            <w:r w:rsidRPr="00FD4394">
              <w:rPr>
                <w:rFonts w:ascii="Times New Roman" w:hAnsi="Times New Roman" w:cs="Times New Roman"/>
                <w:sz w:val="24"/>
                <w:szCs w:val="24"/>
              </w:rPr>
              <w:t>Aún con todo, las nuevas leyes y exigencias gubernamentales generan oportunidades para las empresas, como por ejemplo el proyecto legal presentado por Esteban Albornoz, Legislador ecuatoriano, que busca la eliminación progresiva de desechos de plástico en todo el país, como medida para reducir la contaminación ambiental. Esta ley se conocerá como la Ley para la racionalización, reutilización y reciclaje de plásticos. Debido a estos acontecimientos el entorno político sugiere la creación de estrategias para reducir el consumo de plástico y fomentar el reciclaje del mismo.</w:t>
            </w:r>
          </w:p>
        </w:tc>
      </w:tr>
      <w:tr w:rsidR="00FD4394" w:rsidRPr="00FD4394" w:rsidTr="009F36CF">
        <w:tc>
          <w:tcPr>
            <w:tcW w:w="1494" w:type="pct"/>
            <w:shd w:val="clear" w:color="auto" w:fill="1F3864" w:themeFill="accent5" w:themeFillShade="80"/>
            <w:vAlign w:val="center"/>
          </w:tcPr>
          <w:p w:rsidR="00FD4394" w:rsidRPr="009F36CF" w:rsidRDefault="00FD4394" w:rsidP="00FD4394">
            <w:pPr>
              <w:jc w:val="center"/>
              <w:rPr>
                <w:rFonts w:ascii="Times New Roman" w:hAnsi="Times New Roman" w:cs="Times New Roman"/>
                <w:b/>
                <w:color w:val="FFFFFF" w:themeColor="background1"/>
                <w:sz w:val="24"/>
                <w:szCs w:val="24"/>
              </w:rPr>
            </w:pPr>
            <w:r w:rsidRPr="009F36CF">
              <w:rPr>
                <w:rFonts w:ascii="Times New Roman" w:hAnsi="Times New Roman" w:cs="Times New Roman"/>
                <w:b/>
                <w:color w:val="FFFFFF" w:themeColor="background1"/>
                <w:sz w:val="24"/>
                <w:szCs w:val="24"/>
              </w:rPr>
              <w:t>TECNOLÓGICO</w:t>
            </w:r>
          </w:p>
        </w:tc>
        <w:tc>
          <w:tcPr>
            <w:tcW w:w="3506" w:type="pct"/>
          </w:tcPr>
          <w:p w:rsidR="00FD4394" w:rsidRPr="00FD4394" w:rsidRDefault="00FD4394" w:rsidP="00FD4394">
            <w:pPr>
              <w:jc w:val="both"/>
              <w:rPr>
                <w:rFonts w:ascii="Times New Roman" w:hAnsi="Times New Roman" w:cs="Times New Roman"/>
                <w:sz w:val="24"/>
                <w:szCs w:val="24"/>
              </w:rPr>
            </w:pPr>
            <w:r w:rsidRPr="00FD4394">
              <w:rPr>
                <w:rFonts w:ascii="Times New Roman" w:hAnsi="Times New Roman" w:cs="Times New Roman"/>
                <w:sz w:val="24"/>
                <w:szCs w:val="24"/>
              </w:rPr>
              <w:t>La innovación tecnológica es, hoy en día, una importante estrategia para las empresas. Innovar puede representar, entre otros muchos factores, que la industria de un país avance o se estanque, por lo que deban depender del exterior para realizar parte de sus procesos.</w:t>
            </w:r>
          </w:p>
          <w:p w:rsidR="00FD4394" w:rsidRPr="00FD4394" w:rsidRDefault="00FD4394" w:rsidP="00FD4394">
            <w:pPr>
              <w:jc w:val="both"/>
              <w:rPr>
                <w:rFonts w:ascii="Times New Roman" w:hAnsi="Times New Roman" w:cs="Times New Roman"/>
                <w:sz w:val="24"/>
                <w:szCs w:val="24"/>
              </w:rPr>
            </w:pPr>
          </w:p>
          <w:p w:rsidR="00FD4394" w:rsidRPr="00FD4394" w:rsidRDefault="00FD4394" w:rsidP="00FD4394">
            <w:pPr>
              <w:jc w:val="both"/>
              <w:rPr>
                <w:rFonts w:ascii="Times New Roman" w:hAnsi="Times New Roman" w:cs="Times New Roman"/>
                <w:sz w:val="24"/>
                <w:szCs w:val="24"/>
              </w:rPr>
            </w:pPr>
            <w:r w:rsidRPr="00FD4394">
              <w:rPr>
                <w:rFonts w:ascii="Times New Roman" w:hAnsi="Times New Roman" w:cs="Times New Roman"/>
                <w:sz w:val="24"/>
                <w:szCs w:val="24"/>
              </w:rPr>
              <w:t>Las redes sociales vienen tomando fuerza desde hace un tiempo, convirtiéndolas en un lugar perfecto para promocionar e impulsar los productos. En la actualidad, todas las empresas se están adaptando a este cambio tecnológico con la creación de estrategias digitales de posicionamiento que contribuyan a las ventas y el reconocimiento de sus productos.</w:t>
            </w:r>
          </w:p>
        </w:tc>
      </w:tr>
    </w:tbl>
    <w:p w:rsidR="00FD4394" w:rsidRPr="00FD4394" w:rsidRDefault="00FD4394" w:rsidP="00FD4394">
      <w:pPr>
        <w:pStyle w:val="Prrafodelista"/>
        <w:ind w:left="0"/>
        <w:jc w:val="both"/>
        <w:rPr>
          <w:rFonts w:ascii="Times New Roman" w:hAnsi="Times New Roman" w:cs="Times New Roman"/>
          <w:b/>
          <w:sz w:val="24"/>
          <w:szCs w:val="24"/>
        </w:rPr>
      </w:pPr>
    </w:p>
    <w:p w:rsidR="00FD4394" w:rsidRPr="00FD4394" w:rsidRDefault="00FD4394" w:rsidP="00FD4394">
      <w:pPr>
        <w:rPr>
          <w:rFonts w:ascii="Times New Roman" w:hAnsi="Times New Roman" w:cs="Times New Roman"/>
          <w:b/>
          <w:sz w:val="24"/>
          <w:szCs w:val="24"/>
        </w:rPr>
      </w:pPr>
      <w:r w:rsidRPr="00FD4394">
        <w:rPr>
          <w:rFonts w:ascii="Times New Roman" w:hAnsi="Times New Roman" w:cs="Times New Roman"/>
          <w:b/>
          <w:sz w:val="24"/>
          <w:szCs w:val="24"/>
        </w:rPr>
        <w:br w:type="page"/>
      </w:r>
      <w:r w:rsidRPr="00FD4394">
        <w:rPr>
          <w:rFonts w:ascii="Times New Roman" w:hAnsi="Times New Roman" w:cs="Times New Roman"/>
          <w:b/>
          <w:sz w:val="24"/>
          <w:szCs w:val="24"/>
        </w:rPr>
        <w:lastRenderedPageBreak/>
        <w:t>2.1.6.     Análisis del mercado</w:t>
      </w:r>
    </w:p>
    <w:p w:rsidR="00FD4394" w:rsidRPr="00FD4394" w:rsidRDefault="00FD4394" w:rsidP="00FD4394">
      <w:pPr>
        <w:pStyle w:val="Prrafodelista"/>
        <w:ind w:left="284" w:hanging="284"/>
        <w:rPr>
          <w:rFonts w:ascii="Times New Roman" w:hAnsi="Times New Roman" w:cs="Times New Roman"/>
          <w:b/>
          <w:sz w:val="24"/>
          <w:szCs w:val="24"/>
        </w:rPr>
      </w:pPr>
      <w:r w:rsidRPr="00FD4394">
        <w:rPr>
          <w:rFonts w:ascii="Times New Roman" w:hAnsi="Times New Roman" w:cs="Times New Roman"/>
          <w:noProof/>
          <w:sz w:val="24"/>
          <w:szCs w:val="24"/>
          <w:lang w:val="en-US"/>
        </w:rPr>
        <w:drawing>
          <wp:inline distT="0" distB="0" distL="0" distR="0" wp14:anchorId="6F995326" wp14:editId="6817D9C1">
            <wp:extent cx="5400040" cy="2711893"/>
            <wp:effectExtent l="0" t="0" r="0" b="0"/>
            <wp:docPr id="414" name="Imagen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5400040" cy="2711893"/>
                    </a:xfrm>
                    <a:prstGeom prst="rect">
                      <a:avLst/>
                    </a:prstGeom>
                    <a:noFill/>
                    <a:ln>
                      <a:noFill/>
                    </a:ln>
                  </pic:spPr>
                </pic:pic>
              </a:graphicData>
            </a:graphic>
          </wp:inline>
        </w:drawing>
      </w:r>
    </w:p>
    <w:p w:rsidR="00FD4394" w:rsidRPr="00FD4394" w:rsidRDefault="00FD4394" w:rsidP="00FD4394">
      <w:pPr>
        <w:pStyle w:val="Prrafodelista"/>
        <w:ind w:left="284" w:hanging="284"/>
        <w:rPr>
          <w:rFonts w:ascii="Times New Roman" w:hAnsi="Times New Roman" w:cs="Times New Roman"/>
          <w:b/>
          <w:sz w:val="24"/>
          <w:szCs w:val="24"/>
        </w:rPr>
      </w:pPr>
    </w:p>
    <w:p w:rsidR="00FD4394" w:rsidRPr="00FD4394" w:rsidRDefault="00FD4394" w:rsidP="00FD4394">
      <w:pPr>
        <w:pStyle w:val="Prrafodelista"/>
        <w:ind w:left="284" w:hanging="284"/>
        <w:rPr>
          <w:rFonts w:ascii="Times New Roman" w:hAnsi="Times New Roman" w:cs="Times New Roman"/>
          <w:b/>
          <w:sz w:val="24"/>
          <w:szCs w:val="24"/>
        </w:rPr>
      </w:pPr>
      <w:r w:rsidRPr="00FD4394">
        <w:rPr>
          <w:rFonts w:ascii="Times New Roman" w:hAnsi="Times New Roman" w:cs="Times New Roman"/>
          <w:b/>
          <w:sz w:val="24"/>
          <w:szCs w:val="24"/>
        </w:rPr>
        <w:t>2.1.6.1.     Análisis de la competencia</w:t>
      </w:r>
    </w:p>
    <w:tbl>
      <w:tblPr>
        <w:tblW w:w="5000" w:type="pct"/>
        <w:tblCellMar>
          <w:left w:w="70" w:type="dxa"/>
          <w:right w:w="70" w:type="dxa"/>
        </w:tblCellMar>
        <w:tblLook w:val="04A0" w:firstRow="1" w:lastRow="0" w:firstColumn="1" w:lastColumn="0" w:noHBand="0" w:noVBand="1"/>
      </w:tblPr>
      <w:tblGrid>
        <w:gridCol w:w="376"/>
        <w:gridCol w:w="376"/>
        <w:gridCol w:w="2096"/>
        <w:gridCol w:w="1152"/>
        <w:gridCol w:w="1730"/>
        <w:gridCol w:w="1556"/>
        <w:gridCol w:w="1207"/>
      </w:tblGrid>
      <w:tr w:rsidR="00FD4394" w:rsidRPr="00FD4394" w:rsidTr="00FD4394">
        <w:trPr>
          <w:trHeight w:val="300"/>
        </w:trPr>
        <w:tc>
          <w:tcPr>
            <w:tcW w:w="4321" w:type="pct"/>
            <w:gridSpan w:val="6"/>
            <w:tcBorders>
              <w:top w:val="single" w:sz="4" w:space="0" w:color="auto"/>
              <w:left w:val="single" w:sz="4" w:space="0" w:color="auto"/>
              <w:bottom w:val="single" w:sz="4" w:space="0" w:color="auto"/>
              <w:right w:val="single" w:sz="4" w:space="0" w:color="auto"/>
            </w:tcBorders>
            <w:shd w:val="clear" w:color="auto" w:fill="1F3864" w:themeFill="accent5" w:themeFillShade="80"/>
            <w:vAlign w:val="bottom"/>
            <w:hideMark/>
          </w:tcPr>
          <w:p w:rsidR="00FD4394" w:rsidRPr="00FD4394"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FD4394">
              <w:rPr>
                <w:rFonts w:ascii="Times New Roman" w:eastAsia="Times New Roman" w:hAnsi="Times New Roman" w:cs="Times New Roman"/>
                <w:b/>
                <w:bCs/>
                <w:color w:val="FFFFFF"/>
                <w:sz w:val="20"/>
                <w:szCs w:val="20"/>
                <w:lang w:eastAsia="es-EC"/>
              </w:rPr>
              <w:t>ANALISIS DE LA COMPETENCIA</w:t>
            </w:r>
          </w:p>
        </w:tc>
        <w:tc>
          <w:tcPr>
            <w:tcW w:w="679" w:type="pct"/>
            <w:vMerge w:val="restart"/>
            <w:tcBorders>
              <w:top w:val="single" w:sz="4" w:space="0" w:color="auto"/>
              <w:left w:val="single" w:sz="4" w:space="0" w:color="auto"/>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FD4394">
              <w:rPr>
                <w:rFonts w:ascii="Times New Roman" w:eastAsia="Times New Roman" w:hAnsi="Times New Roman" w:cs="Times New Roman"/>
                <w:b/>
                <w:bCs/>
                <w:color w:val="FFFFFF"/>
                <w:sz w:val="20"/>
                <w:szCs w:val="20"/>
                <w:lang w:eastAsia="es-EC"/>
              </w:rPr>
              <w:t>Con el precio más bajo del mercado en base a la competencia principal</w:t>
            </w:r>
          </w:p>
        </w:tc>
      </w:tr>
      <w:tr w:rsidR="00FD4394" w:rsidRPr="00FD4394" w:rsidTr="00FD4394">
        <w:trPr>
          <w:trHeight w:val="300"/>
        </w:trPr>
        <w:tc>
          <w:tcPr>
            <w:tcW w:w="551" w:type="pct"/>
            <w:gridSpan w:val="2"/>
            <w:tcBorders>
              <w:top w:val="single" w:sz="4" w:space="0" w:color="auto"/>
              <w:left w:val="single" w:sz="4" w:space="0" w:color="auto"/>
              <w:bottom w:val="single" w:sz="4" w:space="0" w:color="auto"/>
              <w:right w:val="single" w:sz="4" w:space="0" w:color="auto"/>
            </w:tcBorders>
            <w:shd w:val="clear" w:color="auto" w:fill="1F3864" w:themeFill="accent5" w:themeFillShade="80"/>
            <w:vAlign w:val="bottom"/>
            <w:hideMark/>
          </w:tcPr>
          <w:p w:rsidR="00FD4394" w:rsidRPr="00FD4394"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FD4394">
              <w:rPr>
                <w:rFonts w:ascii="Times New Roman" w:eastAsia="Times New Roman" w:hAnsi="Times New Roman" w:cs="Times New Roman"/>
                <w:b/>
                <w:bCs/>
                <w:color w:val="FFFFFF"/>
                <w:sz w:val="20"/>
                <w:szCs w:val="20"/>
                <w:lang w:eastAsia="es-EC"/>
              </w:rPr>
              <w:t> </w:t>
            </w:r>
          </w:p>
        </w:tc>
        <w:tc>
          <w:tcPr>
            <w:tcW w:w="1157" w:type="pct"/>
            <w:tcBorders>
              <w:top w:val="nil"/>
              <w:left w:val="nil"/>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FD4394">
              <w:rPr>
                <w:rFonts w:ascii="Times New Roman" w:eastAsia="Times New Roman" w:hAnsi="Times New Roman" w:cs="Times New Roman"/>
                <w:b/>
                <w:bCs/>
                <w:color w:val="FFFFFF"/>
                <w:sz w:val="20"/>
                <w:szCs w:val="20"/>
                <w:lang w:eastAsia="es-EC"/>
              </w:rPr>
              <w:t>MARCA</w:t>
            </w:r>
          </w:p>
        </w:tc>
        <w:tc>
          <w:tcPr>
            <w:tcW w:w="649" w:type="pct"/>
            <w:tcBorders>
              <w:top w:val="nil"/>
              <w:left w:val="nil"/>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FD4394">
              <w:rPr>
                <w:rFonts w:ascii="Times New Roman" w:eastAsia="Times New Roman" w:hAnsi="Times New Roman" w:cs="Times New Roman"/>
                <w:b/>
                <w:bCs/>
                <w:color w:val="FFFFFF"/>
                <w:sz w:val="20"/>
                <w:szCs w:val="20"/>
                <w:lang w:eastAsia="es-EC"/>
              </w:rPr>
              <w:t>GRAMAJE</w:t>
            </w:r>
          </w:p>
        </w:tc>
        <w:tc>
          <w:tcPr>
            <w:tcW w:w="955" w:type="pct"/>
            <w:tcBorders>
              <w:top w:val="nil"/>
              <w:left w:val="nil"/>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FD4394">
              <w:rPr>
                <w:rFonts w:ascii="Times New Roman" w:eastAsia="Times New Roman" w:hAnsi="Times New Roman" w:cs="Times New Roman"/>
                <w:b/>
                <w:bCs/>
                <w:color w:val="FFFFFF"/>
                <w:sz w:val="20"/>
                <w:szCs w:val="20"/>
                <w:lang w:eastAsia="es-EC"/>
              </w:rPr>
              <w:t>PRESENTACION</w:t>
            </w:r>
          </w:p>
        </w:tc>
        <w:tc>
          <w:tcPr>
            <w:tcW w:w="1009" w:type="pct"/>
            <w:tcBorders>
              <w:top w:val="single" w:sz="4" w:space="0" w:color="auto"/>
              <w:left w:val="nil"/>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FD4394">
              <w:rPr>
                <w:rFonts w:ascii="Times New Roman" w:eastAsia="Times New Roman" w:hAnsi="Times New Roman" w:cs="Times New Roman"/>
                <w:b/>
                <w:bCs/>
                <w:color w:val="FFFFFF"/>
                <w:sz w:val="20"/>
                <w:szCs w:val="20"/>
                <w:lang w:eastAsia="es-EC"/>
              </w:rPr>
              <w:t>PRECIO REFERIDO POR 1KG</w:t>
            </w:r>
          </w:p>
        </w:tc>
        <w:tc>
          <w:tcPr>
            <w:tcW w:w="679" w:type="pct"/>
            <w:vMerge/>
            <w:tcBorders>
              <w:top w:val="single" w:sz="4" w:space="0" w:color="auto"/>
              <w:left w:val="single" w:sz="4" w:space="0" w:color="auto"/>
              <w:bottom w:val="single" w:sz="4" w:space="0" w:color="auto"/>
              <w:right w:val="single" w:sz="4" w:space="0" w:color="auto"/>
            </w:tcBorders>
            <w:vAlign w:val="center"/>
            <w:hideMark/>
          </w:tcPr>
          <w:p w:rsidR="00FD4394" w:rsidRPr="00FD4394" w:rsidRDefault="00FD4394" w:rsidP="00FD4394">
            <w:pPr>
              <w:spacing w:after="0" w:line="240" w:lineRule="auto"/>
              <w:rPr>
                <w:rFonts w:ascii="Times New Roman" w:eastAsia="Times New Roman" w:hAnsi="Times New Roman" w:cs="Times New Roman"/>
                <w:b/>
                <w:bCs/>
                <w:color w:val="FFFFFF"/>
                <w:sz w:val="20"/>
                <w:szCs w:val="20"/>
                <w:lang w:eastAsia="es-EC"/>
              </w:rPr>
            </w:pPr>
          </w:p>
        </w:tc>
      </w:tr>
      <w:tr w:rsidR="00FD4394" w:rsidRPr="00FD4394" w:rsidTr="00FD4394">
        <w:trPr>
          <w:trHeight w:val="960"/>
        </w:trPr>
        <w:tc>
          <w:tcPr>
            <w:tcW w:w="251" w:type="pct"/>
            <w:vMerge w:val="restart"/>
            <w:tcBorders>
              <w:top w:val="nil"/>
              <w:left w:val="single" w:sz="4" w:space="0" w:color="auto"/>
              <w:bottom w:val="single" w:sz="4" w:space="0" w:color="auto"/>
              <w:right w:val="single" w:sz="4" w:space="0" w:color="auto"/>
            </w:tcBorders>
            <w:shd w:val="clear" w:color="auto" w:fill="1F3864" w:themeFill="accent5" w:themeFillShade="80"/>
            <w:textDirection w:val="btLr"/>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FD4394">
              <w:rPr>
                <w:rFonts w:ascii="Times New Roman" w:eastAsia="Times New Roman" w:hAnsi="Times New Roman" w:cs="Times New Roman"/>
                <w:b/>
                <w:bCs/>
                <w:color w:val="FFFFFF"/>
                <w:sz w:val="20"/>
                <w:szCs w:val="20"/>
                <w:lang w:eastAsia="es-EC"/>
              </w:rPr>
              <w:t>PRODUCTOS INDUSTRIALES</w:t>
            </w:r>
          </w:p>
        </w:tc>
        <w:tc>
          <w:tcPr>
            <w:tcW w:w="300" w:type="pct"/>
            <w:vMerge w:val="restart"/>
            <w:tcBorders>
              <w:top w:val="nil"/>
              <w:left w:val="single" w:sz="4" w:space="0" w:color="auto"/>
              <w:bottom w:val="single" w:sz="4" w:space="0" w:color="auto"/>
              <w:right w:val="single" w:sz="4" w:space="0" w:color="auto"/>
            </w:tcBorders>
            <w:shd w:val="clear" w:color="auto" w:fill="1F3864" w:themeFill="accent5" w:themeFillShade="80"/>
            <w:textDirection w:val="btLr"/>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FD4394">
              <w:rPr>
                <w:rFonts w:ascii="Times New Roman" w:eastAsia="Times New Roman" w:hAnsi="Times New Roman" w:cs="Times New Roman"/>
                <w:b/>
                <w:bCs/>
                <w:color w:val="FFFFFF"/>
                <w:sz w:val="20"/>
                <w:szCs w:val="20"/>
                <w:lang w:eastAsia="es-EC"/>
              </w:rPr>
              <w:t>NIBS DE CACAO</w:t>
            </w:r>
          </w:p>
        </w:tc>
        <w:tc>
          <w:tcPr>
            <w:tcW w:w="1157" w:type="pct"/>
            <w:tcBorders>
              <w:top w:val="nil"/>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000000"/>
                <w:sz w:val="20"/>
                <w:szCs w:val="20"/>
                <w:lang w:eastAsia="es-EC"/>
              </w:rPr>
            </w:pPr>
            <w:r>
              <w:rPr>
                <w:rFonts w:ascii="Times New Roman" w:eastAsia="Times New Roman" w:hAnsi="Times New Roman" w:cs="Times New Roman"/>
                <w:b/>
                <w:bCs/>
                <w:color w:val="000000"/>
                <w:sz w:val="20"/>
                <w:szCs w:val="20"/>
                <w:lang w:eastAsia="es-EC"/>
              </w:rPr>
              <w:t>MARCA 1</w:t>
            </w:r>
          </w:p>
        </w:tc>
        <w:tc>
          <w:tcPr>
            <w:tcW w:w="649" w:type="pct"/>
            <w:tcBorders>
              <w:top w:val="nil"/>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FD4394">
              <w:rPr>
                <w:rFonts w:ascii="Times New Roman" w:eastAsia="Times New Roman" w:hAnsi="Times New Roman" w:cs="Times New Roman"/>
                <w:color w:val="000000"/>
                <w:sz w:val="20"/>
                <w:szCs w:val="20"/>
                <w:lang w:eastAsia="es-EC"/>
              </w:rPr>
              <w:t xml:space="preserve">140 g </w:t>
            </w:r>
          </w:p>
        </w:tc>
        <w:tc>
          <w:tcPr>
            <w:tcW w:w="955" w:type="pct"/>
            <w:tcBorders>
              <w:top w:val="nil"/>
              <w:left w:val="nil"/>
              <w:bottom w:val="single" w:sz="4" w:space="0" w:color="auto"/>
              <w:right w:val="single" w:sz="4" w:space="0" w:color="auto"/>
            </w:tcBorders>
            <w:shd w:val="clear" w:color="auto" w:fill="auto"/>
            <w:vAlign w:val="bottom"/>
            <w:hideMark/>
          </w:tcPr>
          <w:p w:rsidR="00FD4394" w:rsidRPr="00FD4394"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FD4394">
              <w:rPr>
                <w:rFonts w:ascii="Times New Roman" w:eastAsia="Times New Roman" w:hAnsi="Times New Roman" w:cs="Times New Roman"/>
                <w:color w:val="000000"/>
                <w:sz w:val="20"/>
                <w:szCs w:val="20"/>
                <w:lang w:eastAsia="es-EC"/>
              </w:rPr>
              <w:t>Funda ziplock genérica con sticker</w:t>
            </w:r>
          </w:p>
        </w:tc>
        <w:tc>
          <w:tcPr>
            <w:tcW w:w="1009" w:type="pct"/>
            <w:tcBorders>
              <w:top w:val="single" w:sz="4" w:space="0" w:color="auto"/>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FD4394">
              <w:rPr>
                <w:rFonts w:ascii="Times New Roman" w:eastAsia="Times New Roman" w:hAnsi="Times New Roman" w:cs="Times New Roman"/>
                <w:color w:val="000000"/>
                <w:sz w:val="20"/>
                <w:szCs w:val="20"/>
                <w:lang w:eastAsia="es-EC"/>
              </w:rPr>
              <w:t>$18,00</w:t>
            </w:r>
          </w:p>
        </w:tc>
        <w:tc>
          <w:tcPr>
            <w:tcW w:w="679" w:type="pct"/>
            <w:vMerge/>
            <w:tcBorders>
              <w:top w:val="single" w:sz="4" w:space="0" w:color="auto"/>
              <w:left w:val="single" w:sz="4" w:space="0" w:color="auto"/>
              <w:bottom w:val="single" w:sz="4" w:space="0" w:color="auto"/>
              <w:right w:val="single" w:sz="4" w:space="0" w:color="auto"/>
            </w:tcBorders>
            <w:vAlign w:val="center"/>
            <w:hideMark/>
          </w:tcPr>
          <w:p w:rsidR="00FD4394" w:rsidRPr="00FD4394" w:rsidRDefault="00FD4394" w:rsidP="00FD4394">
            <w:pPr>
              <w:spacing w:after="0" w:line="240" w:lineRule="auto"/>
              <w:rPr>
                <w:rFonts w:ascii="Times New Roman" w:eastAsia="Times New Roman" w:hAnsi="Times New Roman" w:cs="Times New Roman"/>
                <w:b/>
                <w:bCs/>
                <w:color w:val="FFFFFF"/>
                <w:sz w:val="20"/>
                <w:szCs w:val="20"/>
                <w:lang w:eastAsia="es-EC"/>
              </w:rPr>
            </w:pPr>
          </w:p>
        </w:tc>
      </w:tr>
      <w:tr w:rsidR="00FD4394" w:rsidRPr="00FD4394" w:rsidTr="00FD4394">
        <w:trPr>
          <w:trHeight w:val="900"/>
        </w:trPr>
        <w:tc>
          <w:tcPr>
            <w:tcW w:w="251" w:type="pct"/>
            <w:vMerge/>
            <w:tcBorders>
              <w:top w:val="nil"/>
              <w:left w:val="single" w:sz="4" w:space="0" w:color="auto"/>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rPr>
                <w:rFonts w:ascii="Times New Roman" w:eastAsia="Times New Roman" w:hAnsi="Times New Roman" w:cs="Times New Roman"/>
                <w:b/>
                <w:bCs/>
                <w:color w:val="FFFFFF"/>
                <w:sz w:val="20"/>
                <w:szCs w:val="20"/>
                <w:lang w:eastAsia="es-EC"/>
              </w:rPr>
            </w:pPr>
          </w:p>
        </w:tc>
        <w:tc>
          <w:tcPr>
            <w:tcW w:w="300" w:type="pct"/>
            <w:vMerge/>
            <w:tcBorders>
              <w:top w:val="nil"/>
              <w:left w:val="single" w:sz="4" w:space="0" w:color="auto"/>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rPr>
                <w:rFonts w:ascii="Times New Roman" w:eastAsia="Times New Roman" w:hAnsi="Times New Roman" w:cs="Times New Roman"/>
                <w:b/>
                <w:bCs/>
                <w:color w:val="FFFFFF"/>
                <w:sz w:val="20"/>
                <w:szCs w:val="20"/>
                <w:lang w:eastAsia="es-EC"/>
              </w:rPr>
            </w:pPr>
          </w:p>
        </w:tc>
        <w:tc>
          <w:tcPr>
            <w:tcW w:w="1157" w:type="pct"/>
            <w:tcBorders>
              <w:top w:val="nil"/>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000000"/>
                <w:sz w:val="20"/>
                <w:szCs w:val="20"/>
                <w:lang w:eastAsia="es-EC"/>
              </w:rPr>
            </w:pPr>
            <w:r>
              <w:rPr>
                <w:rFonts w:ascii="Times New Roman" w:eastAsia="Times New Roman" w:hAnsi="Times New Roman" w:cs="Times New Roman"/>
                <w:b/>
                <w:bCs/>
                <w:color w:val="000000"/>
                <w:sz w:val="20"/>
                <w:szCs w:val="20"/>
                <w:lang w:eastAsia="es-EC"/>
              </w:rPr>
              <w:t>MARCA 2</w:t>
            </w:r>
          </w:p>
        </w:tc>
        <w:tc>
          <w:tcPr>
            <w:tcW w:w="649" w:type="pct"/>
            <w:tcBorders>
              <w:top w:val="nil"/>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FD4394">
              <w:rPr>
                <w:rFonts w:ascii="Times New Roman" w:eastAsia="Times New Roman" w:hAnsi="Times New Roman" w:cs="Times New Roman"/>
                <w:color w:val="000000"/>
                <w:sz w:val="20"/>
                <w:szCs w:val="20"/>
                <w:lang w:eastAsia="es-EC"/>
              </w:rPr>
              <w:t xml:space="preserve">200 g </w:t>
            </w:r>
          </w:p>
        </w:tc>
        <w:tc>
          <w:tcPr>
            <w:tcW w:w="955" w:type="pct"/>
            <w:tcBorders>
              <w:top w:val="nil"/>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FD4394">
              <w:rPr>
                <w:rFonts w:ascii="Times New Roman" w:eastAsia="Times New Roman" w:hAnsi="Times New Roman" w:cs="Times New Roman"/>
                <w:color w:val="000000"/>
                <w:sz w:val="20"/>
                <w:szCs w:val="20"/>
                <w:lang w:eastAsia="es-EC"/>
              </w:rPr>
              <w:t>Funda ziplock con diseño definido</w:t>
            </w:r>
          </w:p>
        </w:tc>
        <w:tc>
          <w:tcPr>
            <w:tcW w:w="1009" w:type="pct"/>
            <w:tcBorders>
              <w:top w:val="single" w:sz="4" w:space="0" w:color="auto"/>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FD4394">
              <w:rPr>
                <w:rFonts w:ascii="Times New Roman" w:eastAsia="Times New Roman" w:hAnsi="Times New Roman" w:cs="Times New Roman"/>
                <w:color w:val="000000"/>
                <w:sz w:val="20"/>
                <w:szCs w:val="20"/>
                <w:lang w:eastAsia="es-EC"/>
              </w:rPr>
              <w:t>$25,00</w:t>
            </w:r>
          </w:p>
        </w:tc>
        <w:tc>
          <w:tcPr>
            <w:tcW w:w="679" w:type="pct"/>
            <w:vMerge/>
            <w:tcBorders>
              <w:top w:val="single" w:sz="4" w:space="0" w:color="auto"/>
              <w:left w:val="single" w:sz="4" w:space="0" w:color="auto"/>
              <w:bottom w:val="single" w:sz="4" w:space="0" w:color="auto"/>
              <w:right w:val="single" w:sz="4" w:space="0" w:color="auto"/>
            </w:tcBorders>
            <w:vAlign w:val="center"/>
            <w:hideMark/>
          </w:tcPr>
          <w:p w:rsidR="00FD4394" w:rsidRPr="00FD4394" w:rsidRDefault="00FD4394" w:rsidP="00FD4394">
            <w:pPr>
              <w:spacing w:after="0" w:line="240" w:lineRule="auto"/>
              <w:rPr>
                <w:rFonts w:ascii="Times New Roman" w:eastAsia="Times New Roman" w:hAnsi="Times New Roman" w:cs="Times New Roman"/>
                <w:b/>
                <w:bCs/>
                <w:color w:val="FFFFFF"/>
                <w:sz w:val="20"/>
                <w:szCs w:val="20"/>
                <w:lang w:eastAsia="es-EC"/>
              </w:rPr>
            </w:pPr>
          </w:p>
        </w:tc>
      </w:tr>
      <w:tr w:rsidR="00FD4394" w:rsidRPr="00FD4394" w:rsidTr="00FD4394">
        <w:trPr>
          <w:trHeight w:val="510"/>
        </w:trPr>
        <w:tc>
          <w:tcPr>
            <w:tcW w:w="251" w:type="pct"/>
            <w:vMerge/>
            <w:tcBorders>
              <w:top w:val="nil"/>
              <w:left w:val="single" w:sz="4" w:space="0" w:color="auto"/>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rPr>
                <w:rFonts w:ascii="Times New Roman" w:eastAsia="Times New Roman" w:hAnsi="Times New Roman" w:cs="Times New Roman"/>
                <w:b/>
                <w:bCs/>
                <w:color w:val="FFFFFF"/>
                <w:sz w:val="20"/>
                <w:szCs w:val="20"/>
                <w:lang w:eastAsia="es-EC"/>
              </w:rPr>
            </w:pPr>
          </w:p>
        </w:tc>
        <w:tc>
          <w:tcPr>
            <w:tcW w:w="300" w:type="pct"/>
            <w:vMerge/>
            <w:tcBorders>
              <w:top w:val="nil"/>
              <w:left w:val="single" w:sz="4" w:space="0" w:color="auto"/>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rPr>
                <w:rFonts w:ascii="Times New Roman" w:eastAsia="Times New Roman" w:hAnsi="Times New Roman" w:cs="Times New Roman"/>
                <w:b/>
                <w:bCs/>
                <w:color w:val="FFFFFF"/>
                <w:sz w:val="20"/>
                <w:szCs w:val="20"/>
                <w:lang w:eastAsia="es-EC"/>
              </w:rPr>
            </w:pPr>
          </w:p>
        </w:tc>
        <w:tc>
          <w:tcPr>
            <w:tcW w:w="1157" w:type="pct"/>
            <w:tcBorders>
              <w:top w:val="nil"/>
              <w:left w:val="nil"/>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FD4394">
              <w:rPr>
                <w:rFonts w:ascii="Times New Roman" w:eastAsia="Times New Roman" w:hAnsi="Times New Roman" w:cs="Times New Roman"/>
                <w:b/>
                <w:bCs/>
                <w:color w:val="FFFFFF"/>
                <w:sz w:val="20"/>
                <w:szCs w:val="20"/>
                <w:lang w:eastAsia="es-EC"/>
              </w:rPr>
              <w:t>EMPRESA BAJO ESTUDIO</w:t>
            </w:r>
          </w:p>
        </w:tc>
        <w:tc>
          <w:tcPr>
            <w:tcW w:w="649" w:type="pct"/>
            <w:tcBorders>
              <w:top w:val="nil"/>
              <w:left w:val="nil"/>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FD4394">
              <w:rPr>
                <w:rFonts w:ascii="Times New Roman" w:eastAsia="Times New Roman" w:hAnsi="Times New Roman" w:cs="Times New Roman"/>
                <w:b/>
                <w:bCs/>
                <w:color w:val="FFFFFF"/>
                <w:sz w:val="20"/>
                <w:szCs w:val="20"/>
                <w:lang w:eastAsia="es-EC"/>
              </w:rPr>
              <w:t>200 g - 500 g - 1 kg</w:t>
            </w:r>
          </w:p>
        </w:tc>
        <w:tc>
          <w:tcPr>
            <w:tcW w:w="955" w:type="pct"/>
            <w:tcBorders>
              <w:top w:val="nil"/>
              <w:left w:val="nil"/>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FD4394">
              <w:rPr>
                <w:rFonts w:ascii="Times New Roman" w:eastAsia="Times New Roman" w:hAnsi="Times New Roman" w:cs="Times New Roman"/>
                <w:b/>
                <w:bCs/>
                <w:color w:val="FFFFFF"/>
                <w:sz w:val="20"/>
                <w:szCs w:val="20"/>
                <w:lang w:eastAsia="es-EC"/>
              </w:rPr>
              <w:t xml:space="preserve">Funda ziplock  </w:t>
            </w:r>
          </w:p>
        </w:tc>
        <w:tc>
          <w:tcPr>
            <w:tcW w:w="1009" w:type="pct"/>
            <w:tcBorders>
              <w:top w:val="single" w:sz="4" w:space="0" w:color="auto"/>
              <w:left w:val="nil"/>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FD4394">
              <w:rPr>
                <w:rFonts w:ascii="Times New Roman" w:eastAsia="Times New Roman" w:hAnsi="Times New Roman" w:cs="Times New Roman"/>
                <w:b/>
                <w:bCs/>
                <w:color w:val="FFFFFF"/>
                <w:sz w:val="20"/>
                <w:szCs w:val="20"/>
                <w:lang w:eastAsia="es-EC"/>
              </w:rPr>
              <w:t>$8,01</w:t>
            </w:r>
          </w:p>
        </w:tc>
        <w:tc>
          <w:tcPr>
            <w:tcW w:w="679" w:type="pct"/>
            <w:vMerge/>
            <w:tcBorders>
              <w:top w:val="single" w:sz="4" w:space="0" w:color="auto"/>
              <w:left w:val="single" w:sz="4" w:space="0" w:color="auto"/>
              <w:bottom w:val="single" w:sz="4" w:space="0" w:color="auto"/>
              <w:right w:val="single" w:sz="4" w:space="0" w:color="auto"/>
            </w:tcBorders>
            <w:vAlign w:val="center"/>
            <w:hideMark/>
          </w:tcPr>
          <w:p w:rsidR="00FD4394" w:rsidRPr="00FD4394" w:rsidRDefault="00FD4394" w:rsidP="00FD4394">
            <w:pPr>
              <w:spacing w:after="0" w:line="240" w:lineRule="auto"/>
              <w:rPr>
                <w:rFonts w:ascii="Times New Roman" w:eastAsia="Times New Roman" w:hAnsi="Times New Roman" w:cs="Times New Roman"/>
                <w:b/>
                <w:bCs/>
                <w:color w:val="FFFFFF"/>
                <w:sz w:val="20"/>
                <w:szCs w:val="20"/>
                <w:lang w:eastAsia="es-EC"/>
              </w:rPr>
            </w:pPr>
          </w:p>
        </w:tc>
      </w:tr>
      <w:tr w:rsidR="00FD4394" w:rsidRPr="00FD4394" w:rsidTr="00FD4394">
        <w:trPr>
          <w:trHeight w:val="300"/>
        </w:trPr>
        <w:tc>
          <w:tcPr>
            <w:tcW w:w="251" w:type="pct"/>
            <w:vMerge/>
            <w:tcBorders>
              <w:top w:val="nil"/>
              <w:left w:val="single" w:sz="4" w:space="0" w:color="auto"/>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rPr>
                <w:rFonts w:ascii="Times New Roman" w:eastAsia="Times New Roman" w:hAnsi="Times New Roman" w:cs="Times New Roman"/>
                <w:b/>
                <w:bCs/>
                <w:color w:val="FFFFFF"/>
                <w:sz w:val="20"/>
                <w:szCs w:val="20"/>
                <w:lang w:eastAsia="es-EC"/>
              </w:rPr>
            </w:pPr>
          </w:p>
        </w:tc>
        <w:tc>
          <w:tcPr>
            <w:tcW w:w="300" w:type="pct"/>
            <w:tcBorders>
              <w:top w:val="nil"/>
              <w:left w:val="nil"/>
              <w:bottom w:val="single" w:sz="4" w:space="0" w:color="auto"/>
              <w:right w:val="single" w:sz="4" w:space="0" w:color="auto"/>
            </w:tcBorders>
            <w:shd w:val="clear" w:color="auto" w:fill="1F3864" w:themeFill="accent5" w:themeFillShade="80"/>
            <w:textDirection w:val="btLr"/>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FD4394">
              <w:rPr>
                <w:rFonts w:ascii="Times New Roman" w:eastAsia="Times New Roman" w:hAnsi="Times New Roman" w:cs="Times New Roman"/>
                <w:b/>
                <w:bCs/>
                <w:color w:val="FFFFFF"/>
                <w:sz w:val="20"/>
                <w:szCs w:val="20"/>
                <w:lang w:eastAsia="es-EC"/>
              </w:rPr>
              <w:t> </w:t>
            </w:r>
          </w:p>
        </w:tc>
        <w:tc>
          <w:tcPr>
            <w:tcW w:w="1157" w:type="pct"/>
            <w:tcBorders>
              <w:top w:val="nil"/>
              <w:left w:val="nil"/>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FD4394">
              <w:rPr>
                <w:rFonts w:ascii="Times New Roman" w:eastAsia="Times New Roman" w:hAnsi="Times New Roman" w:cs="Times New Roman"/>
                <w:b/>
                <w:bCs/>
                <w:color w:val="FFFFFF"/>
                <w:sz w:val="20"/>
                <w:szCs w:val="20"/>
                <w:lang w:eastAsia="es-EC"/>
              </w:rPr>
              <w:t>MARCA</w:t>
            </w:r>
          </w:p>
        </w:tc>
        <w:tc>
          <w:tcPr>
            <w:tcW w:w="649" w:type="pct"/>
            <w:tcBorders>
              <w:top w:val="nil"/>
              <w:left w:val="nil"/>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FD4394">
              <w:rPr>
                <w:rFonts w:ascii="Times New Roman" w:eastAsia="Times New Roman" w:hAnsi="Times New Roman" w:cs="Times New Roman"/>
                <w:b/>
                <w:bCs/>
                <w:color w:val="FFFFFF"/>
                <w:sz w:val="20"/>
                <w:szCs w:val="20"/>
                <w:lang w:eastAsia="es-EC"/>
              </w:rPr>
              <w:t>GRAMAJE</w:t>
            </w:r>
          </w:p>
        </w:tc>
        <w:tc>
          <w:tcPr>
            <w:tcW w:w="955" w:type="pct"/>
            <w:tcBorders>
              <w:top w:val="nil"/>
              <w:left w:val="nil"/>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FD4394">
              <w:rPr>
                <w:rFonts w:ascii="Times New Roman" w:eastAsia="Times New Roman" w:hAnsi="Times New Roman" w:cs="Times New Roman"/>
                <w:b/>
                <w:bCs/>
                <w:color w:val="FFFFFF"/>
                <w:sz w:val="20"/>
                <w:szCs w:val="20"/>
                <w:lang w:eastAsia="es-EC"/>
              </w:rPr>
              <w:t>PRESENTACION</w:t>
            </w:r>
          </w:p>
        </w:tc>
        <w:tc>
          <w:tcPr>
            <w:tcW w:w="1009" w:type="pct"/>
            <w:tcBorders>
              <w:top w:val="single" w:sz="4" w:space="0" w:color="auto"/>
              <w:left w:val="nil"/>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FD4394">
              <w:rPr>
                <w:rFonts w:ascii="Times New Roman" w:eastAsia="Times New Roman" w:hAnsi="Times New Roman" w:cs="Times New Roman"/>
                <w:b/>
                <w:bCs/>
                <w:color w:val="FFFFFF"/>
                <w:sz w:val="20"/>
                <w:szCs w:val="20"/>
                <w:lang w:eastAsia="es-EC"/>
              </w:rPr>
              <w:t>PRECIO REFERIDO POR 1KG</w:t>
            </w:r>
          </w:p>
        </w:tc>
        <w:tc>
          <w:tcPr>
            <w:tcW w:w="679" w:type="pct"/>
            <w:vMerge w:val="restart"/>
            <w:tcBorders>
              <w:top w:val="nil"/>
              <w:left w:val="single" w:sz="4" w:space="0" w:color="auto"/>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FD4394">
              <w:rPr>
                <w:rFonts w:ascii="Times New Roman" w:eastAsia="Times New Roman" w:hAnsi="Times New Roman" w:cs="Times New Roman"/>
                <w:b/>
                <w:bCs/>
                <w:color w:val="FFFFFF"/>
                <w:sz w:val="20"/>
                <w:szCs w:val="20"/>
                <w:lang w:eastAsia="es-EC"/>
              </w:rPr>
              <w:t>Entre Inedulces - Cacaos Finos  y Arawi</w:t>
            </w:r>
          </w:p>
        </w:tc>
      </w:tr>
      <w:tr w:rsidR="00FD4394" w:rsidRPr="00FD4394" w:rsidTr="00FD4394">
        <w:trPr>
          <w:trHeight w:val="975"/>
        </w:trPr>
        <w:tc>
          <w:tcPr>
            <w:tcW w:w="251" w:type="pct"/>
            <w:vMerge/>
            <w:tcBorders>
              <w:top w:val="nil"/>
              <w:left w:val="single" w:sz="4" w:space="0" w:color="auto"/>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rPr>
                <w:rFonts w:ascii="Times New Roman" w:eastAsia="Times New Roman" w:hAnsi="Times New Roman" w:cs="Times New Roman"/>
                <w:b/>
                <w:bCs/>
                <w:color w:val="FFFFFF"/>
                <w:sz w:val="20"/>
                <w:szCs w:val="20"/>
                <w:lang w:eastAsia="es-EC"/>
              </w:rPr>
            </w:pPr>
          </w:p>
        </w:tc>
        <w:tc>
          <w:tcPr>
            <w:tcW w:w="300" w:type="pct"/>
            <w:vMerge w:val="restart"/>
            <w:tcBorders>
              <w:top w:val="nil"/>
              <w:left w:val="single" w:sz="4" w:space="0" w:color="auto"/>
              <w:bottom w:val="single" w:sz="4" w:space="0" w:color="auto"/>
              <w:right w:val="single" w:sz="4" w:space="0" w:color="auto"/>
            </w:tcBorders>
            <w:shd w:val="clear" w:color="auto" w:fill="1F3864" w:themeFill="accent5" w:themeFillShade="80"/>
            <w:textDirection w:val="btLr"/>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FD4394">
              <w:rPr>
                <w:rFonts w:ascii="Times New Roman" w:eastAsia="Times New Roman" w:hAnsi="Times New Roman" w:cs="Times New Roman"/>
                <w:b/>
                <w:bCs/>
                <w:color w:val="FFFFFF"/>
                <w:sz w:val="20"/>
                <w:szCs w:val="20"/>
                <w:lang w:eastAsia="es-EC"/>
              </w:rPr>
              <w:t>MANTECA DE CACAO</w:t>
            </w:r>
          </w:p>
        </w:tc>
        <w:tc>
          <w:tcPr>
            <w:tcW w:w="1157" w:type="pct"/>
            <w:tcBorders>
              <w:top w:val="nil"/>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000000"/>
                <w:sz w:val="20"/>
                <w:szCs w:val="20"/>
                <w:lang w:eastAsia="es-EC"/>
              </w:rPr>
            </w:pPr>
            <w:r w:rsidRPr="00FD4394">
              <w:rPr>
                <w:rFonts w:ascii="Times New Roman" w:eastAsia="Times New Roman" w:hAnsi="Times New Roman" w:cs="Times New Roman"/>
                <w:b/>
                <w:bCs/>
                <w:color w:val="000000"/>
                <w:sz w:val="20"/>
                <w:szCs w:val="20"/>
                <w:lang w:eastAsia="es-EC"/>
              </w:rPr>
              <w:t>ARAWI</w:t>
            </w:r>
          </w:p>
        </w:tc>
        <w:tc>
          <w:tcPr>
            <w:tcW w:w="649" w:type="pct"/>
            <w:tcBorders>
              <w:top w:val="nil"/>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FD4394">
              <w:rPr>
                <w:rFonts w:ascii="Times New Roman" w:eastAsia="Times New Roman" w:hAnsi="Times New Roman" w:cs="Times New Roman"/>
                <w:color w:val="000000"/>
                <w:sz w:val="20"/>
                <w:szCs w:val="20"/>
                <w:lang w:eastAsia="es-EC"/>
              </w:rPr>
              <w:t xml:space="preserve">227 g </w:t>
            </w:r>
          </w:p>
        </w:tc>
        <w:tc>
          <w:tcPr>
            <w:tcW w:w="955" w:type="pct"/>
            <w:tcBorders>
              <w:top w:val="nil"/>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FD4394">
              <w:rPr>
                <w:rFonts w:ascii="Times New Roman" w:eastAsia="Times New Roman" w:hAnsi="Times New Roman" w:cs="Times New Roman"/>
                <w:color w:val="000000"/>
                <w:sz w:val="20"/>
                <w:szCs w:val="20"/>
                <w:lang w:eastAsia="es-EC"/>
              </w:rPr>
              <w:t>Funda ziplock genérica con sticker</w:t>
            </w:r>
          </w:p>
        </w:tc>
        <w:tc>
          <w:tcPr>
            <w:tcW w:w="1009" w:type="pct"/>
            <w:tcBorders>
              <w:top w:val="single" w:sz="4" w:space="0" w:color="auto"/>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FD4394">
              <w:rPr>
                <w:rFonts w:ascii="Times New Roman" w:eastAsia="Times New Roman" w:hAnsi="Times New Roman" w:cs="Times New Roman"/>
                <w:color w:val="000000"/>
                <w:sz w:val="20"/>
                <w:szCs w:val="20"/>
                <w:lang w:eastAsia="es-EC"/>
              </w:rPr>
              <w:t>$22,03</w:t>
            </w:r>
          </w:p>
        </w:tc>
        <w:tc>
          <w:tcPr>
            <w:tcW w:w="679" w:type="pct"/>
            <w:vMerge/>
            <w:tcBorders>
              <w:top w:val="nil"/>
              <w:left w:val="single" w:sz="4" w:space="0" w:color="auto"/>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rPr>
                <w:rFonts w:ascii="Times New Roman" w:eastAsia="Times New Roman" w:hAnsi="Times New Roman" w:cs="Times New Roman"/>
                <w:b/>
                <w:bCs/>
                <w:color w:val="FFFFFF"/>
                <w:sz w:val="20"/>
                <w:szCs w:val="20"/>
                <w:lang w:eastAsia="es-EC"/>
              </w:rPr>
            </w:pPr>
          </w:p>
        </w:tc>
      </w:tr>
      <w:tr w:rsidR="00FD4394" w:rsidRPr="00FD4394" w:rsidTr="00FD4394">
        <w:trPr>
          <w:trHeight w:val="300"/>
        </w:trPr>
        <w:tc>
          <w:tcPr>
            <w:tcW w:w="251" w:type="pct"/>
            <w:vMerge/>
            <w:tcBorders>
              <w:top w:val="nil"/>
              <w:left w:val="single" w:sz="4" w:space="0" w:color="auto"/>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rPr>
                <w:rFonts w:ascii="Times New Roman" w:eastAsia="Times New Roman" w:hAnsi="Times New Roman" w:cs="Times New Roman"/>
                <w:b/>
                <w:bCs/>
                <w:color w:val="FFFFFF"/>
                <w:sz w:val="20"/>
                <w:szCs w:val="20"/>
                <w:lang w:eastAsia="es-EC"/>
              </w:rPr>
            </w:pPr>
          </w:p>
        </w:tc>
        <w:tc>
          <w:tcPr>
            <w:tcW w:w="300" w:type="pct"/>
            <w:vMerge/>
            <w:tcBorders>
              <w:top w:val="nil"/>
              <w:left w:val="single" w:sz="4" w:space="0" w:color="auto"/>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rPr>
                <w:rFonts w:ascii="Times New Roman" w:eastAsia="Times New Roman" w:hAnsi="Times New Roman" w:cs="Times New Roman"/>
                <w:b/>
                <w:bCs/>
                <w:color w:val="FFFFFF"/>
                <w:sz w:val="20"/>
                <w:szCs w:val="20"/>
                <w:lang w:eastAsia="es-EC"/>
              </w:rPr>
            </w:pPr>
          </w:p>
        </w:tc>
        <w:tc>
          <w:tcPr>
            <w:tcW w:w="1157" w:type="pct"/>
            <w:tcBorders>
              <w:top w:val="nil"/>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000000"/>
                <w:sz w:val="20"/>
                <w:szCs w:val="20"/>
                <w:lang w:eastAsia="es-EC"/>
              </w:rPr>
            </w:pPr>
            <w:r w:rsidRPr="00FD4394">
              <w:rPr>
                <w:rFonts w:ascii="Times New Roman" w:eastAsia="Times New Roman" w:hAnsi="Times New Roman" w:cs="Times New Roman"/>
                <w:b/>
                <w:bCs/>
                <w:color w:val="000000"/>
                <w:sz w:val="20"/>
                <w:szCs w:val="20"/>
                <w:lang w:eastAsia="es-EC"/>
              </w:rPr>
              <w:t>CACAOS FINOS</w:t>
            </w:r>
          </w:p>
        </w:tc>
        <w:tc>
          <w:tcPr>
            <w:tcW w:w="649" w:type="pct"/>
            <w:tcBorders>
              <w:top w:val="nil"/>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FD4394">
              <w:rPr>
                <w:rFonts w:ascii="Times New Roman" w:eastAsia="Times New Roman" w:hAnsi="Times New Roman" w:cs="Times New Roman"/>
                <w:color w:val="000000"/>
                <w:sz w:val="20"/>
                <w:szCs w:val="20"/>
                <w:lang w:eastAsia="es-EC"/>
              </w:rPr>
              <w:t>1000 g</w:t>
            </w:r>
          </w:p>
        </w:tc>
        <w:tc>
          <w:tcPr>
            <w:tcW w:w="955" w:type="pct"/>
            <w:tcBorders>
              <w:top w:val="nil"/>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FD4394">
              <w:rPr>
                <w:rFonts w:ascii="Times New Roman" w:eastAsia="Times New Roman" w:hAnsi="Times New Roman" w:cs="Times New Roman"/>
                <w:color w:val="000000"/>
                <w:sz w:val="20"/>
                <w:szCs w:val="20"/>
                <w:lang w:eastAsia="es-EC"/>
              </w:rPr>
              <w:t>Funda simple</w:t>
            </w:r>
          </w:p>
        </w:tc>
        <w:tc>
          <w:tcPr>
            <w:tcW w:w="1009" w:type="pct"/>
            <w:tcBorders>
              <w:top w:val="single" w:sz="4" w:space="0" w:color="auto"/>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FD4394">
              <w:rPr>
                <w:rFonts w:ascii="Times New Roman" w:eastAsia="Times New Roman" w:hAnsi="Times New Roman" w:cs="Times New Roman"/>
                <w:color w:val="000000"/>
                <w:sz w:val="20"/>
                <w:szCs w:val="20"/>
                <w:lang w:eastAsia="es-EC"/>
              </w:rPr>
              <w:t>$8,00</w:t>
            </w:r>
          </w:p>
        </w:tc>
        <w:tc>
          <w:tcPr>
            <w:tcW w:w="679" w:type="pct"/>
            <w:vMerge/>
            <w:tcBorders>
              <w:top w:val="nil"/>
              <w:left w:val="single" w:sz="4" w:space="0" w:color="auto"/>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rPr>
                <w:rFonts w:ascii="Times New Roman" w:eastAsia="Times New Roman" w:hAnsi="Times New Roman" w:cs="Times New Roman"/>
                <w:b/>
                <w:bCs/>
                <w:color w:val="FFFFFF"/>
                <w:sz w:val="20"/>
                <w:szCs w:val="20"/>
                <w:lang w:eastAsia="es-EC"/>
              </w:rPr>
            </w:pPr>
          </w:p>
        </w:tc>
      </w:tr>
      <w:tr w:rsidR="00FD4394" w:rsidRPr="00FD4394" w:rsidTr="00FD4394">
        <w:trPr>
          <w:trHeight w:val="300"/>
        </w:trPr>
        <w:tc>
          <w:tcPr>
            <w:tcW w:w="251" w:type="pct"/>
            <w:vMerge/>
            <w:tcBorders>
              <w:top w:val="nil"/>
              <w:left w:val="single" w:sz="4" w:space="0" w:color="auto"/>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rPr>
                <w:rFonts w:ascii="Times New Roman" w:eastAsia="Times New Roman" w:hAnsi="Times New Roman" w:cs="Times New Roman"/>
                <w:b/>
                <w:bCs/>
                <w:color w:val="FFFFFF"/>
                <w:sz w:val="20"/>
                <w:szCs w:val="20"/>
                <w:lang w:eastAsia="es-EC"/>
              </w:rPr>
            </w:pPr>
          </w:p>
        </w:tc>
        <w:tc>
          <w:tcPr>
            <w:tcW w:w="300" w:type="pct"/>
            <w:vMerge/>
            <w:tcBorders>
              <w:top w:val="nil"/>
              <w:left w:val="single" w:sz="4" w:space="0" w:color="auto"/>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rPr>
                <w:rFonts w:ascii="Times New Roman" w:eastAsia="Times New Roman" w:hAnsi="Times New Roman" w:cs="Times New Roman"/>
                <w:b/>
                <w:bCs/>
                <w:color w:val="FFFFFF"/>
                <w:sz w:val="20"/>
                <w:szCs w:val="20"/>
                <w:lang w:eastAsia="es-EC"/>
              </w:rPr>
            </w:pPr>
          </w:p>
        </w:tc>
        <w:tc>
          <w:tcPr>
            <w:tcW w:w="1157" w:type="pct"/>
            <w:tcBorders>
              <w:top w:val="nil"/>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000000"/>
                <w:sz w:val="20"/>
                <w:szCs w:val="20"/>
                <w:lang w:eastAsia="es-EC"/>
              </w:rPr>
            </w:pPr>
            <w:r w:rsidRPr="00FD4394">
              <w:rPr>
                <w:rFonts w:ascii="Times New Roman" w:eastAsia="Times New Roman" w:hAnsi="Times New Roman" w:cs="Times New Roman"/>
                <w:b/>
                <w:bCs/>
                <w:color w:val="000000"/>
                <w:sz w:val="20"/>
                <w:szCs w:val="20"/>
                <w:lang w:eastAsia="es-EC"/>
              </w:rPr>
              <w:t>INEDULCES</w:t>
            </w:r>
          </w:p>
        </w:tc>
        <w:tc>
          <w:tcPr>
            <w:tcW w:w="649" w:type="pct"/>
            <w:tcBorders>
              <w:top w:val="nil"/>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FD4394">
              <w:rPr>
                <w:rFonts w:ascii="Times New Roman" w:eastAsia="Times New Roman" w:hAnsi="Times New Roman" w:cs="Times New Roman"/>
                <w:color w:val="000000"/>
                <w:sz w:val="20"/>
                <w:szCs w:val="20"/>
                <w:lang w:eastAsia="es-EC"/>
              </w:rPr>
              <w:t>1000 g</w:t>
            </w:r>
          </w:p>
        </w:tc>
        <w:tc>
          <w:tcPr>
            <w:tcW w:w="955" w:type="pct"/>
            <w:tcBorders>
              <w:top w:val="nil"/>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FD4394">
              <w:rPr>
                <w:rFonts w:ascii="Times New Roman" w:eastAsia="Times New Roman" w:hAnsi="Times New Roman" w:cs="Times New Roman"/>
                <w:color w:val="000000"/>
                <w:sz w:val="20"/>
                <w:szCs w:val="20"/>
                <w:lang w:eastAsia="es-EC"/>
              </w:rPr>
              <w:t>Funda simple</w:t>
            </w:r>
          </w:p>
        </w:tc>
        <w:tc>
          <w:tcPr>
            <w:tcW w:w="1009" w:type="pct"/>
            <w:tcBorders>
              <w:top w:val="single" w:sz="4" w:space="0" w:color="auto"/>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FD4394">
              <w:rPr>
                <w:rFonts w:ascii="Times New Roman" w:eastAsia="Times New Roman" w:hAnsi="Times New Roman" w:cs="Times New Roman"/>
                <w:color w:val="000000"/>
                <w:sz w:val="20"/>
                <w:szCs w:val="20"/>
                <w:lang w:eastAsia="es-EC"/>
              </w:rPr>
              <w:t>$8,00</w:t>
            </w:r>
          </w:p>
        </w:tc>
        <w:tc>
          <w:tcPr>
            <w:tcW w:w="679" w:type="pct"/>
            <w:vMerge/>
            <w:tcBorders>
              <w:top w:val="nil"/>
              <w:left w:val="single" w:sz="4" w:space="0" w:color="auto"/>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rPr>
                <w:rFonts w:ascii="Times New Roman" w:eastAsia="Times New Roman" w:hAnsi="Times New Roman" w:cs="Times New Roman"/>
                <w:b/>
                <w:bCs/>
                <w:color w:val="FFFFFF"/>
                <w:sz w:val="20"/>
                <w:szCs w:val="20"/>
                <w:lang w:eastAsia="es-EC"/>
              </w:rPr>
            </w:pPr>
          </w:p>
        </w:tc>
      </w:tr>
      <w:tr w:rsidR="00FD4394" w:rsidRPr="00FD4394" w:rsidTr="00FD4394">
        <w:trPr>
          <w:trHeight w:val="510"/>
        </w:trPr>
        <w:tc>
          <w:tcPr>
            <w:tcW w:w="251" w:type="pct"/>
            <w:vMerge/>
            <w:tcBorders>
              <w:top w:val="nil"/>
              <w:left w:val="single" w:sz="4" w:space="0" w:color="auto"/>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rPr>
                <w:rFonts w:ascii="Times New Roman" w:eastAsia="Times New Roman" w:hAnsi="Times New Roman" w:cs="Times New Roman"/>
                <w:b/>
                <w:bCs/>
                <w:color w:val="FFFFFF"/>
                <w:sz w:val="20"/>
                <w:szCs w:val="20"/>
                <w:lang w:eastAsia="es-EC"/>
              </w:rPr>
            </w:pPr>
          </w:p>
        </w:tc>
        <w:tc>
          <w:tcPr>
            <w:tcW w:w="300" w:type="pct"/>
            <w:vMerge/>
            <w:tcBorders>
              <w:top w:val="nil"/>
              <w:left w:val="single" w:sz="4" w:space="0" w:color="auto"/>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rPr>
                <w:rFonts w:ascii="Times New Roman" w:eastAsia="Times New Roman" w:hAnsi="Times New Roman" w:cs="Times New Roman"/>
                <w:b/>
                <w:bCs/>
                <w:color w:val="FFFFFF"/>
                <w:sz w:val="20"/>
                <w:szCs w:val="20"/>
                <w:lang w:eastAsia="es-EC"/>
              </w:rPr>
            </w:pPr>
          </w:p>
        </w:tc>
        <w:tc>
          <w:tcPr>
            <w:tcW w:w="1157" w:type="pct"/>
            <w:tcBorders>
              <w:top w:val="nil"/>
              <w:left w:val="nil"/>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FD4394">
              <w:rPr>
                <w:rFonts w:ascii="Times New Roman" w:eastAsia="Times New Roman" w:hAnsi="Times New Roman" w:cs="Times New Roman"/>
                <w:b/>
                <w:bCs/>
                <w:color w:val="FFFFFF"/>
                <w:sz w:val="20"/>
                <w:szCs w:val="20"/>
                <w:lang w:eastAsia="es-EC"/>
              </w:rPr>
              <w:t>EMPRESA BAJO ESTUDIO</w:t>
            </w:r>
          </w:p>
        </w:tc>
        <w:tc>
          <w:tcPr>
            <w:tcW w:w="649" w:type="pct"/>
            <w:tcBorders>
              <w:top w:val="nil"/>
              <w:left w:val="nil"/>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FD4394">
              <w:rPr>
                <w:rFonts w:ascii="Times New Roman" w:eastAsia="Times New Roman" w:hAnsi="Times New Roman" w:cs="Times New Roman"/>
                <w:b/>
                <w:bCs/>
                <w:color w:val="FFFFFF"/>
                <w:sz w:val="20"/>
                <w:szCs w:val="20"/>
                <w:lang w:eastAsia="es-EC"/>
              </w:rPr>
              <w:t>200 g - 500 g - 1 kg</w:t>
            </w:r>
          </w:p>
        </w:tc>
        <w:tc>
          <w:tcPr>
            <w:tcW w:w="955" w:type="pct"/>
            <w:tcBorders>
              <w:top w:val="nil"/>
              <w:left w:val="nil"/>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FD4394">
              <w:rPr>
                <w:rFonts w:ascii="Times New Roman" w:eastAsia="Times New Roman" w:hAnsi="Times New Roman" w:cs="Times New Roman"/>
                <w:b/>
                <w:bCs/>
                <w:color w:val="FFFFFF"/>
                <w:sz w:val="20"/>
                <w:szCs w:val="20"/>
                <w:lang w:eastAsia="es-EC"/>
              </w:rPr>
              <w:t xml:space="preserve">Funda ziplock  </w:t>
            </w:r>
          </w:p>
        </w:tc>
        <w:tc>
          <w:tcPr>
            <w:tcW w:w="1009" w:type="pct"/>
            <w:tcBorders>
              <w:top w:val="single" w:sz="4" w:space="0" w:color="auto"/>
              <w:left w:val="nil"/>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FD4394">
              <w:rPr>
                <w:rFonts w:ascii="Times New Roman" w:eastAsia="Times New Roman" w:hAnsi="Times New Roman" w:cs="Times New Roman"/>
                <w:b/>
                <w:bCs/>
                <w:color w:val="FFFFFF"/>
                <w:sz w:val="20"/>
                <w:szCs w:val="20"/>
                <w:lang w:eastAsia="es-EC"/>
              </w:rPr>
              <w:t>$8,96</w:t>
            </w:r>
          </w:p>
        </w:tc>
        <w:tc>
          <w:tcPr>
            <w:tcW w:w="679" w:type="pct"/>
            <w:vMerge/>
            <w:tcBorders>
              <w:top w:val="nil"/>
              <w:left w:val="single" w:sz="4" w:space="0" w:color="auto"/>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rPr>
                <w:rFonts w:ascii="Times New Roman" w:eastAsia="Times New Roman" w:hAnsi="Times New Roman" w:cs="Times New Roman"/>
                <w:b/>
                <w:bCs/>
                <w:color w:val="FFFFFF"/>
                <w:sz w:val="20"/>
                <w:szCs w:val="20"/>
                <w:lang w:eastAsia="es-EC"/>
              </w:rPr>
            </w:pPr>
          </w:p>
        </w:tc>
      </w:tr>
      <w:tr w:rsidR="00FD4394" w:rsidRPr="00FD4394" w:rsidTr="00FD4394">
        <w:trPr>
          <w:trHeight w:val="300"/>
        </w:trPr>
        <w:tc>
          <w:tcPr>
            <w:tcW w:w="251" w:type="pct"/>
            <w:vMerge/>
            <w:tcBorders>
              <w:top w:val="nil"/>
              <w:left w:val="single" w:sz="4" w:space="0" w:color="auto"/>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rPr>
                <w:rFonts w:ascii="Times New Roman" w:eastAsia="Times New Roman" w:hAnsi="Times New Roman" w:cs="Times New Roman"/>
                <w:b/>
                <w:bCs/>
                <w:color w:val="FFFFFF"/>
                <w:sz w:val="20"/>
                <w:szCs w:val="20"/>
                <w:lang w:eastAsia="es-EC"/>
              </w:rPr>
            </w:pPr>
          </w:p>
        </w:tc>
        <w:tc>
          <w:tcPr>
            <w:tcW w:w="300" w:type="pct"/>
            <w:tcBorders>
              <w:top w:val="nil"/>
              <w:left w:val="nil"/>
              <w:bottom w:val="single" w:sz="4" w:space="0" w:color="auto"/>
              <w:right w:val="single" w:sz="4" w:space="0" w:color="auto"/>
            </w:tcBorders>
            <w:shd w:val="clear" w:color="auto" w:fill="1F3864" w:themeFill="accent5" w:themeFillShade="80"/>
            <w:textDirection w:val="btLr"/>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FD4394">
              <w:rPr>
                <w:rFonts w:ascii="Times New Roman" w:eastAsia="Times New Roman" w:hAnsi="Times New Roman" w:cs="Times New Roman"/>
                <w:b/>
                <w:bCs/>
                <w:color w:val="FFFFFF"/>
                <w:sz w:val="20"/>
                <w:szCs w:val="20"/>
                <w:lang w:eastAsia="es-EC"/>
              </w:rPr>
              <w:t> </w:t>
            </w:r>
          </w:p>
        </w:tc>
        <w:tc>
          <w:tcPr>
            <w:tcW w:w="1157" w:type="pct"/>
            <w:tcBorders>
              <w:top w:val="nil"/>
              <w:left w:val="nil"/>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FD4394">
              <w:rPr>
                <w:rFonts w:ascii="Times New Roman" w:eastAsia="Times New Roman" w:hAnsi="Times New Roman" w:cs="Times New Roman"/>
                <w:b/>
                <w:bCs/>
                <w:color w:val="FFFFFF"/>
                <w:sz w:val="20"/>
                <w:szCs w:val="20"/>
                <w:lang w:eastAsia="es-EC"/>
              </w:rPr>
              <w:t>MARCA</w:t>
            </w:r>
          </w:p>
        </w:tc>
        <w:tc>
          <w:tcPr>
            <w:tcW w:w="649" w:type="pct"/>
            <w:tcBorders>
              <w:top w:val="nil"/>
              <w:left w:val="nil"/>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FD4394">
              <w:rPr>
                <w:rFonts w:ascii="Times New Roman" w:eastAsia="Times New Roman" w:hAnsi="Times New Roman" w:cs="Times New Roman"/>
                <w:b/>
                <w:bCs/>
                <w:color w:val="FFFFFF"/>
                <w:sz w:val="20"/>
                <w:szCs w:val="20"/>
                <w:lang w:eastAsia="es-EC"/>
              </w:rPr>
              <w:t>GRAMAJE</w:t>
            </w:r>
          </w:p>
        </w:tc>
        <w:tc>
          <w:tcPr>
            <w:tcW w:w="955" w:type="pct"/>
            <w:tcBorders>
              <w:top w:val="nil"/>
              <w:left w:val="nil"/>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FD4394">
              <w:rPr>
                <w:rFonts w:ascii="Times New Roman" w:eastAsia="Times New Roman" w:hAnsi="Times New Roman" w:cs="Times New Roman"/>
                <w:b/>
                <w:bCs/>
                <w:color w:val="FFFFFF"/>
                <w:sz w:val="20"/>
                <w:szCs w:val="20"/>
                <w:lang w:eastAsia="es-EC"/>
              </w:rPr>
              <w:t>PRESENTACION</w:t>
            </w:r>
          </w:p>
        </w:tc>
        <w:tc>
          <w:tcPr>
            <w:tcW w:w="1009" w:type="pct"/>
            <w:tcBorders>
              <w:top w:val="single" w:sz="4" w:space="0" w:color="auto"/>
              <w:left w:val="nil"/>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FD4394">
              <w:rPr>
                <w:rFonts w:ascii="Times New Roman" w:eastAsia="Times New Roman" w:hAnsi="Times New Roman" w:cs="Times New Roman"/>
                <w:b/>
                <w:bCs/>
                <w:color w:val="FFFFFF"/>
                <w:sz w:val="20"/>
                <w:szCs w:val="20"/>
                <w:lang w:eastAsia="es-EC"/>
              </w:rPr>
              <w:t>PRECIO REFERIDO POR 1KG</w:t>
            </w:r>
          </w:p>
        </w:tc>
        <w:tc>
          <w:tcPr>
            <w:tcW w:w="679" w:type="pct"/>
            <w:vMerge w:val="restart"/>
            <w:tcBorders>
              <w:top w:val="nil"/>
              <w:left w:val="single" w:sz="4" w:space="0" w:color="auto"/>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FD4394">
              <w:rPr>
                <w:rFonts w:ascii="Times New Roman" w:eastAsia="Times New Roman" w:hAnsi="Times New Roman" w:cs="Times New Roman"/>
                <w:b/>
                <w:bCs/>
                <w:color w:val="FFFFFF"/>
                <w:sz w:val="20"/>
                <w:szCs w:val="20"/>
                <w:lang w:eastAsia="es-EC"/>
              </w:rPr>
              <w:t xml:space="preserve">Con el precio más bajo del mercado en base a la </w:t>
            </w:r>
            <w:r w:rsidRPr="00FD4394">
              <w:rPr>
                <w:rFonts w:ascii="Times New Roman" w:eastAsia="Times New Roman" w:hAnsi="Times New Roman" w:cs="Times New Roman"/>
                <w:b/>
                <w:bCs/>
                <w:color w:val="FFFFFF"/>
                <w:sz w:val="20"/>
                <w:szCs w:val="20"/>
                <w:lang w:eastAsia="es-EC"/>
              </w:rPr>
              <w:lastRenderedPageBreak/>
              <w:t>competencia principal</w:t>
            </w:r>
          </w:p>
        </w:tc>
      </w:tr>
      <w:tr w:rsidR="00FD4394" w:rsidRPr="00FD4394" w:rsidTr="00FD4394">
        <w:trPr>
          <w:trHeight w:val="900"/>
        </w:trPr>
        <w:tc>
          <w:tcPr>
            <w:tcW w:w="251" w:type="pct"/>
            <w:vMerge/>
            <w:tcBorders>
              <w:top w:val="nil"/>
              <w:left w:val="single" w:sz="4" w:space="0" w:color="auto"/>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rPr>
                <w:rFonts w:ascii="Times New Roman" w:eastAsia="Times New Roman" w:hAnsi="Times New Roman" w:cs="Times New Roman"/>
                <w:b/>
                <w:bCs/>
                <w:color w:val="FFFFFF"/>
                <w:sz w:val="20"/>
                <w:szCs w:val="20"/>
                <w:lang w:eastAsia="es-EC"/>
              </w:rPr>
            </w:pPr>
          </w:p>
        </w:tc>
        <w:tc>
          <w:tcPr>
            <w:tcW w:w="300" w:type="pct"/>
            <w:vMerge w:val="restart"/>
            <w:tcBorders>
              <w:top w:val="nil"/>
              <w:left w:val="single" w:sz="4" w:space="0" w:color="auto"/>
              <w:bottom w:val="single" w:sz="4" w:space="0" w:color="auto"/>
              <w:right w:val="single" w:sz="4" w:space="0" w:color="auto"/>
            </w:tcBorders>
            <w:shd w:val="clear" w:color="auto" w:fill="1F3864" w:themeFill="accent5" w:themeFillShade="80"/>
            <w:textDirection w:val="btLr"/>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FD4394">
              <w:rPr>
                <w:rFonts w:ascii="Times New Roman" w:eastAsia="Times New Roman" w:hAnsi="Times New Roman" w:cs="Times New Roman"/>
                <w:b/>
                <w:bCs/>
                <w:color w:val="FFFFFF"/>
                <w:sz w:val="20"/>
                <w:szCs w:val="20"/>
                <w:lang w:eastAsia="es-EC"/>
              </w:rPr>
              <w:t>PASTA DE CACAO</w:t>
            </w:r>
          </w:p>
        </w:tc>
        <w:tc>
          <w:tcPr>
            <w:tcW w:w="1157" w:type="pct"/>
            <w:tcBorders>
              <w:top w:val="nil"/>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000000"/>
                <w:sz w:val="20"/>
                <w:szCs w:val="20"/>
                <w:lang w:eastAsia="es-EC"/>
              </w:rPr>
            </w:pPr>
            <w:r w:rsidRPr="00FD4394">
              <w:rPr>
                <w:rFonts w:ascii="Times New Roman" w:eastAsia="Times New Roman" w:hAnsi="Times New Roman" w:cs="Times New Roman"/>
                <w:b/>
                <w:bCs/>
                <w:color w:val="000000"/>
                <w:sz w:val="20"/>
                <w:szCs w:val="20"/>
                <w:lang w:eastAsia="es-EC"/>
              </w:rPr>
              <w:t>PACARI</w:t>
            </w:r>
          </w:p>
        </w:tc>
        <w:tc>
          <w:tcPr>
            <w:tcW w:w="649" w:type="pct"/>
            <w:tcBorders>
              <w:top w:val="nil"/>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FD4394">
              <w:rPr>
                <w:rFonts w:ascii="Times New Roman" w:eastAsia="Times New Roman" w:hAnsi="Times New Roman" w:cs="Times New Roman"/>
                <w:color w:val="000000"/>
                <w:sz w:val="20"/>
                <w:szCs w:val="20"/>
                <w:lang w:eastAsia="es-EC"/>
              </w:rPr>
              <w:t xml:space="preserve">200 g </w:t>
            </w:r>
          </w:p>
        </w:tc>
        <w:tc>
          <w:tcPr>
            <w:tcW w:w="955" w:type="pct"/>
            <w:tcBorders>
              <w:top w:val="nil"/>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FD4394">
              <w:rPr>
                <w:rFonts w:ascii="Times New Roman" w:eastAsia="Times New Roman" w:hAnsi="Times New Roman" w:cs="Times New Roman"/>
                <w:color w:val="000000"/>
                <w:sz w:val="20"/>
                <w:szCs w:val="20"/>
                <w:lang w:eastAsia="es-EC"/>
              </w:rPr>
              <w:t>Funda ziplock con diseño definido</w:t>
            </w:r>
          </w:p>
        </w:tc>
        <w:tc>
          <w:tcPr>
            <w:tcW w:w="1009" w:type="pct"/>
            <w:tcBorders>
              <w:top w:val="single" w:sz="4" w:space="0" w:color="auto"/>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FD4394">
              <w:rPr>
                <w:rFonts w:ascii="Times New Roman" w:eastAsia="Times New Roman" w:hAnsi="Times New Roman" w:cs="Times New Roman"/>
                <w:color w:val="000000"/>
                <w:sz w:val="20"/>
                <w:szCs w:val="20"/>
                <w:lang w:eastAsia="es-EC"/>
              </w:rPr>
              <w:t>$35,00</w:t>
            </w:r>
          </w:p>
        </w:tc>
        <w:tc>
          <w:tcPr>
            <w:tcW w:w="679" w:type="pct"/>
            <w:vMerge/>
            <w:tcBorders>
              <w:top w:val="nil"/>
              <w:left w:val="single" w:sz="4" w:space="0" w:color="auto"/>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rPr>
                <w:rFonts w:ascii="Times New Roman" w:eastAsia="Times New Roman" w:hAnsi="Times New Roman" w:cs="Times New Roman"/>
                <w:b/>
                <w:bCs/>
                <w:color w:val="FFFFFF"/>
                <w:sz w:val="20"/>
                <w:szCs w:val="20"/>
                <w:lang w:eastAsia="es-EC"/>
              </w:rPr>
            </w:pPr>
          </w:p>
        </w:tc>
      </w:tr>
      <w:tr w:rsidR="00FD4394" w:rsidRPr="00FD4394" w:rsidTr="00FD4394">
        <w:trPr>
          <w:trHeight w:val="900"/>
        </w:trPr>
        <w:tc>
          <w:tcPr>
            <w:tcW w:w="251" w:type="pct"/>
            <w:vMerge/>
            <w:tcBorders>
              <w:top w:val="nil"/>
              <w:left w:val="single" w:sz="4" w:space="0" w:color="auto"/>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rPr>
                <w:rFonts w:ascii="Times New Roman" w:eastAsia="Times New Roman" w:hAnsi="Times New Roman" w:cs="Times New Roman"/>
                <w:b/>
                <w:bCs/>
                <w:color w:val="FFFFFF"/>
                <w:sz w:val="20"/>
                <w:szCs w:val="20"/>
                <w:lang w:eastAsia="es-EC"/>
              </w:rPr>
            </w:pPr>
          </w:p>
        </w:tc>
        <w:tc>
          <w:tcPr>
            <w:tcW w:w="300" w:type="pct"/>
            <w:vMerge/>
            <w:tcBorders>
              <w:top w:val="nil"/>
              <w:left w:val="single" w:sz="4" w:space="0" w:color="auto"/>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rPr>
                <w:rFonts w:ascii="Times New Roman" w:eastAsia="Times New Roman" w:hAnsi="Times New Roman" w:cs="Times New Roman"/>
                <w:b/>
                <w:bCs/>
                <w:color w:val="FFFFFF"/>
                <w:sz w:val="20"/>
                <w:szCs w:val="20"/>
                <w:lang w:eastAsia="es-EC"/>
              </w:rPr>
            </w:pPr>
          </w:p>
        </w:tc>
        <w:tc>
          <w:tcPr>
            <w:tcW w:w="1157" w:type="pct"/>
            <w:tcBorders>
              <w:top w:val="nil"/>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000000"/>
                <w:sz w:val="20"/>
                <w:szCs w:val="20"/>
                <w:lang w:eastAsia="es-EC"/>
              </w:rPr>
            </w:pPr>
            <w:r w:rsidRPr="00FD4394">
              <w:rPr>
                <w:rFonts w:ascii="Times New Roman" w:eastAsia="Times New Roman" w:hAnsi="Times New Roman" w:cs="Times New Roman"/>
                <w:b/>
                <w:bCs/>
                <w:color w:val="000000"/>
                <w:sz w:val="20"/>
                <w:szCs w:val="20"/>
                <w:lang w:eastAsia="es-EC"/>
              </w:rPr>
              <w:t>ARAWI</w:t>
            </w:r>
          </w:p>
        </w:tc>
        <w:tc>
          <w:tcPr>
            <w:tcW w:w="649" w:type="pct"/>
            <w:tcBorders>
              <w:top w:val="nil"/>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FD4394">
              <w:rPr>
                <w:rFonts w:ascii="Times New Roman" w:eastAsia="Times New Roman" w:hAnsi="Times New Roman" w:cs="Times New Roman"/>
                <w:color w:val="000000"/>
                <w:sz w:val="20"/>
                <w:szCs w:val="20"/>
                <w:lang w:eastAsia="es-EC"/>
              </w:rPr>
              <w:t xml:space="preserve">227 g </w:t>
            </w:r>
          </w:p>
        </w:tc>
        <w:tc>
          <w:tcPr>
            <w:tcW w:w="955" w:type="pct"/>
            <w:tcBorders>
              <w:top w:val="nil"/>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FD4394">
              <w:rPr>
                <w:rFonts w:ascii="Times New Roman" w:eastAsia="Times New Roman" w:hAnsi="Times New Roman" w:cs="Times New Roman"/>
                <w:color w:val="000000"/>
                <w:sz w:val="20"/>
                <w:szCs w:val="20"/>
                <w:lang w:eastAsia="es-EC"/>
              </w:rPr>
              <w:t>Funda ziplock genérica con sticker</w:t>
            </w:r>
          </w:p>
        </w:tc>
        <w:tc>
          <w:tcPr>
            <w:tcW w:w="1009" w:type="pct"/>
            <w:tcBorders>
              <w:top w:val="single" w:sz="4" w:space="0" w:color="auto"/>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FD4394">
              <w:rPr>
                <w:rFonts w:ascii="Times New Roman" w:eastAsia="Times New Roman" w:hAnsi="Times New Roman" w:cs="Times New Roman"/>
                <w:color w:val="000000"/>
                <w:sz w:val="20"/>
                <w:szCs w:val="20"/>
                <w:lang w:eastAsia="es-EC"/>
              </w:rPr>
              <w:t>$10,70</w:t>
            </w:r>
          </w:p>
        </w:tc>
        <w:tc>
          <w:tcPr>
            <w:tcW w:w="679" w:type="pct"/>
            <w:vMerge/>
            <w:tcBorders>
              <w:top w:val="nil"/>
              <w:left w:val="single" w:sz="4" w:space="0" w:color="auto"/>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rPr>
                <w:rFonts w:ascii="Times New Roman" w:eastAsia="Times New Roman" w:hAnsi="Times New Roman" w:cs="Times New Roman"/>
                <w:b/>
                <w:bCs/>
                <w:color w:val="FFFFFF"/>
                <w:sz w:val="20"/>
                <w:szCs w:val="20"/>
                <w:lang w:eastAsia="es-EC"/>
              </w:rPr>
            </w:pPr>
          </w:p>
        </w:tc>
      </w:tr>
      <w:tr w:rsidR="00FD4394" w:rsidRPr="00FD4394" w:rsidTr="00FD4394">
        <w:trPr>
          <w:trHeight w:val="510"/>
        </w:trPr>
        <w:tc>
          <w:tcPr>
            <w:tcW w:w="251" w:type="pct"/>
            <w:vMerge/>
            <w:tcBorders>
              <w:top w:val="nil"/>
              <w:left w:val="single" w:sz="4" w:space="0" w:color="auto"/>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rPr>
                <w:rFonts w:ascii="Times New Roman" w:eastAsia="Times New Roman" w:hAnsi="Times New Roman" w:cs="Times New Roman"/>
                <w:b/>
                <w:bCs/>
                <w:color w:val="FFFFFF"/>
                <w:sz w:val="20"/>
                <w:szCs w:val="20"/>
                <w:lang w:eastAsia="es-EC"/>
              </w:rPr>
            </w:pPr>
          </w:p>
        </w:tc>
        <w:tc>
          <w:tcPr>
            <w:tcW w:w="300" w:type="pct"/>
            <w:vMerge/>
            <w:tcBorders>
              <w:top w:val="nil"/>
              <w:left w:val="single" w:sz="4" w:space="0" w:color="auto"/>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rPr>
                <w:rFonts w:ascii="Times New Roman" w:eastAsia="Times New Roman" w:hAnsi="Times New Roman" w:cs="Times New Roman"/>
                <w:b/>
                <w:bCs/>
                <w:color w:val="FFFFFF"/>
                <w:sz w:val="20"/>
                <w:szCs w:val="20"/>
                <w:lang w:eastAsia="es-EC"/>
              </w:rPr>
            </w:pPr>
          </w:p>
        </w:tc>
        <w:tc>
          <w:tcPr>
            <w:tcW w:w="1157" w:type="pct"/>
            <w:tcBorders>
              <w:top w:val="nil"/>
              <w:left w:val="nil"/>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FD4394">
              <w:rPr>
                <w:rFonts w:ascii="Times New Roman" w:eastAsia="Times New Roman" w:hAnsi="Times New Roman" w:cs="Times New Roman"/>
                <w:b/>
                <w:bCs/>
                <w:color w:val="FFFFFF"/>
                <w:sz w:val="20"/>
                <w:szCs w:val="20"/>
                <w:lang w:eastAsia="es-EC"/>
              </w:rPr>
              <w:t>EMPRESA BAJO ESTUDIO</w:t>
            </w:r>
          </w:p>
        </w:tc>
        <w:tc>
          <w:tcPr>
            <w:tcW w:w="649" w:type="pct"/>
            <w:tcBorders>
              <w:top w:val="nil"/>
              <w:left w:val="nil"/>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FD4394">
              <w:rPr>
                <w:rFonts w:ascii="Times New Roman" w:eastAsia="Times New Roman" w:hAnsi="Times New Roman" w:cs="Times New Roman"/>
                <w:b/>
                <w:bCs/>
                <w:color w:val="FFFFFF"/>
                <w:sz w:val="20"/>
                <w:szCs w:val="20"/>
                <w:lang w:eastAsia="es-EC"/>
              </w:rPr>
              <w:t>200 g - 500 g - 1 kg</w:t>
            </w:r>
          </w:p>
        </w:tc>
        <w:tc>
          <w:tcPr>
            <w:tcW w:w="955" w:type="pct"/>
            <w:tcBorders>
              <w:top w:val="nil"/>
              <w:left w:val="nil"/>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FD4394">
              <w:rPr>
                <w:rFonts w:ascii="Times New Roman" w:eastAsia="Times New Roman" w:hAnsi="Times New Roman" w:cs="Times New Roman"/>
                <w:b/>
                <w:bCs/>
                <w:color w:val="FFFFFF"/>
                <w:sz w:val="20"/>
                <w:szCs w:val="20"/>
                <w:lang w:eastAsia="es-EC"/>
              </w:rPr>
              <w:t xml:space="preserve">Funda ziplock  </w:t>
            </w:r>
          </w:p>
        </w:tc>
        <w:tc>
          <w:tcPr>
            <w:tcW w:w="1009" w:type="pct"/>
            <w:tcBorders>
              <w:top w:val="single" w:sz="4" w:space="0" w:color="auto"/>
              <w:left w:val="nil"/>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FD4394">
              <w:rPr>
                <w:rFonts w:ascii="Times New Roman" w:eastAsia="Times New Roman" w:hAnsi="Times New Roman" w:cs="Times New Roman"/>
                <w:b/>
                <w:bCs/>
                <w:color w:val="FFFFFF"/>
                <w:sz w:val="20"/>
                <w:szCs w:val="20"/>
                <w:lang w:eastAsia="es-EC"/>
              </w:rPr>
              <w:t>$8,62</w:t>
            </w:r>
          </w:p>
        </w:tc>
        <w:tc>
          <w:tcPr>
            <w:tcW w:w="679" w:type="pct"/>
            <w:vMerge/>
            <w:tcBorders>
              <w:top w:val="nil"/>
              <w:left w:val="single" w:sz="4" w:space="0" w:color="auto"/>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rPr>
                <w:rFonts w:ascii="Times New Roman" w:eastAsia="Times New Roman" w:hAnsi="Times New Roman" w:cs="Times New Roman"/>
                <w:b/>
                <w:bCs/>
                <w:color w:val="FFFFFF"/>
                <w:sz w:val="20"/>
                <w:szCs w:val="20"/>
                <w:lang w:eastAsia="es-EC"/>
              </w:rPr>
            </w:pPr>
          </w:p>
        </w:tc>
      </w:tr>
      <w:tr w:rsidR="00FD4394" w:rsidRPr="00FD4394" w:rsidTr="00FD4394">
        <w:trPr>
          <w:trHeight w:val="300"/>
        </w:trPr>
        <w:tc>
          <w:tcPr>
            <w:tcW w:w="251" w:type="pct"/>
            <w:vMerge/>
            <w:tcBorders>
              <w:top w:val="nil"/>
              <w:left w:val="single" w:sz="4" w:space="0" w:color="auto"/>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rPr>
                <w:rFonts w:ascii="Times New Roman" w:eastAsia="Times New Roman" w:hAnsi="Times New Roman" w:cs="Times New Roman"/>
                <w:b/>
                <w:bCs/>
                <w:color w:val="FFFFFF"/>
                <w:sz w:val="20"/>
                <w:szCs w:val="20"/>
                <w:lang w:eastAsia="es-EC"/>
              </w:rPr>
            </w:pPr>
          </w:p>
        </w:tc>
        <w:tc>
          <w:tcPr>
            <w:tcW w:w="300" w:type="pct"/>
            <w:tcBorders>
              <w:top w:val="nil"/>
              <w:left w:val="nil"/>
              <w:bottom w:val="single" w:sz="4" w:space="0" w:color="auto"/>
              <w:right w:val="single" w:sz="4" w:space="0" w:color="auto"/>
            </w:tcBorders>
            <w:shd w:val="clear" w:color="auto" w:fill="1F3864" w:themeFill="accent5" w:themeFillShade="80"/>
            <w:textDirection w:val="btLr"/>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FD4394">
              <w:rPr>
                <w:rFonts w:ascii="Times New Roman" w:eastAsia="Times New Roman" w:hAnsi="Times New Roman" w:cs="Times New Roman"/>
                <w:b/>
                <w:bCs/>
                <w:color w:val="FFFFFF"/>
                <w:sz w:val="20"/>
                <w:szCs w:val="20"/>
                <w:lang w:eastAsia="es-EC"/>
              </w:rPr>
              <w:t> </w:t>
            </w:r>
          </w:p>
        </w:tc>
        <w:tc>
          <w:tcPr>
            <w:tcW w:w="1157" w:type="pct"/>
            <w:tcBorders>
              <w:top w:val="nil"/>
              <w:left w:val="nil"/>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FD4394">
              <w:rPr>
                <w:rFonts w:ascii="Times New Roman" w:eastAsia="Times New Roman" w:hAnsi="Times New Roman" w:cs="Times New Roman"/>
                <w:b/>
                <w:bCs/>
                <w:color w:val="FFFFFF"/>
                <w:sz w:val="20"/>
                <w:szCs w:val="20"/>
                <w:lang w:eastAsia="es-EC"/>
              </w:rPr>
              <w:t>MARCA</w:t>
            </w:r>
          </w:p>
        </w:tc>
        <w:tc>
          <w:tcPr>
            <w:tcW w:w="649" w:type="pct"/>
            <w:tcBorders>
              <w:top w:val="nil"/>
              <w:left w:val="nil"/>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FD4394">
              <w:rPr>
                <w:rFonts w:ascii="Times New Roman" w:eastAsia="Times New Roman" w:hAnsi="Times New Roman" w:cs="Times New Roman"/>
                <w:b/>
                <w:bCs/>
                <w:color w:val="FFFFFF"/>
                <w:sz w:val="20"/>
                <w:szCs w:val="20"/>
                <w:lang w:eastAsia="es-EC"/>
              </w:rPr>
              <w:t>GRAMAJE</w:t>
            </w:r>
          </w:p>
        </w:tc>
        <w:tc>
          <w:tcPr>
            <w:tcW w:w="955" w:type="pct"/>
            <w:tcBorders>
              <w:top w:val="nil"/>
              <w:left w:val="nil"/>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FD4394">
              <w:rPr>
                <w:rFonts w:ascii="Times New Roman" w:eastAsia="Times New Roman" w:hAnsi="Times New Roman" w:cs="Times New Roman"/>
                <w:b/>
                <w:bCs/>
                <w:color w:val="FFFFFF"/>
                <w:sz w:val="20"/>
                <w:szCs w:val="20"/>
                <w:lang w:eastAsia="es-EC"/>
              </w:rPr>
              <w:t>PRESENTACION</w:t>
            </w:r>
          </w:p>
        </w:tc>
        <w:tc>
          <w:tcPr>
            <w:tcW w:w="1009" w:type="pct"/>
            <w:tcBorders>
              <w:top w:val="single" w:sz="4" w:space="0" w:color="auto"/>
              <w:left w:val="nil"/>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FD4394">
              <w:rPr>
                <w:rFonts w:ascii="Times New Roman" w:eastAsia="Times New Roman" w:hAnsi="Times New Roman" w:cs="Times New Roman"/>
                <w:b/>
                <w:bCs/>
                <w:color w:val="FFFFFF"/>
                <w:sz w:val="20"/>
                <w:szCs w:val="20"/>
                <w:lang w:eastAsia="es-EC"/>
              </w:rPr>
              <w:t>PRECIO REFERIDO POR 1KG</w:t>
            </w:r>
          </w:p>
        </w:tc>
        <w:tc>
          <w:tcPr>
            <w:tcW w:w="679" w:type="pct"/>
            <w:vMerge w:val="restart"/>
            <w:tcBorders>
              <w:top w:val="nil"/>
              <w:left w:val="single" w:sz="4" w:space="0" w:color="auto"/>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FD4394">
              <w:rPr>
                <w:rFonts w:ascii="Times New Roman" w:eastAsia="Times New Roman" w:hAnsi="Times New Roman" w:cs="Times New Roman"/>
                <w:b/>
                <w:bCs/>
                <w:color w:val="FFFFFF"/>
                <w:sz w:val="20"/>
                <w:szCs w:val="20"/>
                <w:lang w:eastAsia="es-EC"/>
              </w:rPr>
              <w:t>Con el precio más bajo del mercado en base a la competencia principal</w:t>
            </w:r>
          </w:p>
        </w:tc>
      </w:tr>
      <w:tr w:rsidR="00FD4394" w:rsidRPr="00FD4394" w:rsidTr="00FD4394">
        <w:trPr>
          <w:trHeight w:val="300"/>
        </w:trPr>
        <w:tc>
          <w:tcPr>
            <w:tcW w:w="251" w:type="pct"/>
            <w:vMerge/>
            <w:tcBorders>
              <w:top w:val="nil"/>
              <w:left w:val="single" w:sz="4" w:space="0" w:color="auto"/>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rPr>
                <w:rFonts w:ascii="Times New Roman" w:eastAsia="Times New Roman" w:hAnsi="Times New Roman" w:cs="Times New Roman"/>
                <w:b/>
                <w:bCs/>
                <w:color w:val="FFFFFF"/>
                <w:sz w:val="20"/>
                <w:szCs w:val="20"/>
                <w:lang w:eastAsia="es-EC"/>
              </w:rPr>
            </w:pPr>
          </w:p>
        </w:tc>
        <w:tc>
          <w:tcPr>
            <w:tcW w:w="300" w:type="pct"/>
            <w:vMerge w:val="restart"/>
            <w:tcBorders>
              <w:top w:val="nil"/>
              <w:left w:val="single" w:sz="4" w:space="0" w:color="auto"/>
              <w:bottom w:val="single" w:sz="4" w:space="0" w:color="auto"/>
              <w:right w:val="single" w:sz="4" w:space="0" w:color="auto"/>
            </w:tcBorders>
            <w:shd w:val="clear" w:color="auto" w:fill="1F3864" w:themeFill="accent5" w:themeFillShade="80"/>
            <w:textDirection w:val="btLr"/>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FD4394">
              <w:rPr>
                <w:rFonts w:ascii="Times New Roman" w:eastAsia="Times New Roman" w:hAnsi="Times New Roman" w:cs="Times New Roman"/>
                <w:b/>
                <w:bCs/>
                <w:color w:val="FFFFFF"/>
                <w:sz w:val="20"/>
                <w:szCs w:val="20"/>
                <w:lang w:eastAsia="es-EC"/>
              </w:rPr>
              <w:t>POLVO DE CACAO</w:t>
            </w:r>
          </w:p>
        </w:tc>
        <w:tc>
          <w:tcPr>
            <w:tcW w:w="1157" w:type="pct"/>
            <w:tcBorders>
              <w:top w:val="nil"/>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000000"/>
                <w:sz w:val="20"/>
                <w:szCs w:val="20"/>
                <w:lang w:eastAsia="es-EC"/>
              </w:rPr>
            </w:pPr>
            <w:r w:rsidRPr="00FD4394">
              <w:rPr>
                <w:rFonts w:ascii="Times New Roman" w:eastAsia="Times New Roman" w:hAnsi="Times New Roman" w:cs="Times New Roman"/>
                <w:b/>
                <w:bCs/>
                <w:color w:val="000000"/>
                <w:sz w:val="20"/>
                <w:szCs w:val="20"/>
                <w:lang w:eastAsia="es-EC"/>
              </w:rPr>
              <w:t>NESTLE</w:t>
            </w:r>
          </w:p>
        </w:tc>
        <w:tc>
          <w:tcPr>
            <w:tcW w:w="649" w:type="pct"/>
            <w:tcBorders>
              <w:top w:val="nil"/>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FD4394">
              <w:rPr>
                <w:rFonts w:ascii="Times New Roman" w:eastAsia="Times New Roman" w:hAnsi="Times New Roman" w:cs="Times New Roman"/>
                <w:color w:val="000000"/>
                <w:sz w:val="20"/>
                <w:szCs w:val="20"/>
                <w:lang w:eastAsia="es-EC"/>
              </w:rPr>
              <w:t>1000 g</w:t>
            </w:r>
          </w:p>
        </w:tc>
        <w:tc>
          <w:tcPr>
            <w:tcW w:w="955" w:type="pct"/>
            <w:tcBorders>
              <w:top w:val="nil"/>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FD4394">
              <w:rPr>
                <w:rFonts w:ascii="Times New Roman" w:eastAsia="Times New Roman" w:hAnsi="Times New Roman" w:cs="Times New Roman"/>
                <w:color w:val="000000"/>
                <w:sz w:val="20"/>
                <w:szCs w:val="20"/>
                <w:lang w:eastAsia="es-EC"/>
              </w:rPr>
              <w:t>Funda simple</w:t>
            </w:r>
          </w:p>
        </w:tc>
        <w:tc>
          <w:tcPr>
            <w:tcW w:w="1009" w:type="pct"/>
            <w:tcBorders>
              <w:top w:val="single" w:sz="4" w:space="0" w:color="auto"/>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FD4394">
              <w:rPr>
                <w:rFonts w:ascii="Times New Roman" w:eastAsia="Times New Roman" w:hAnsi="Times New Roman" w:cs="Times New Roman"/>
                <w:color w:val="000000"/>
                <w:sz w:val="20"/>
                <w:szCs w:val="20"/>
                <w:lang w:eastAsia="es-EC"/>
              </w:rPr>
              <w:t>$8,06</w:t>
            </w:r>
          </w:p>
        </w:tc>
        <w:tc>
          <w:tcPr>
            <w:tcW w:w="679" w:type="pct"/>
            <w:vMerge/>
            <w:tcBorders>
              <w:top w:val="nil"/>
              <w:left w:val="single" w:sz="4" w:space="0" w:color="auto"/>
              <w:bottom w:val="single" w:sz="4" w:space="0" w:color="auto"/>
              <w:right w:val="single" w:sz="4" w:space="0" w:color="auto"/>
            </w:tcBorders>
            <w:vAlign w:val="center"/>
            <w:hideMark/>
          </w:tcPr>
          <w:p w:rsidR="00FD4394" w:rsidRPr="00FD4394" w:rsidRDefault="00FD4394" w:rsidP="00FD4394">
            <w:pPr>
              <w:spacing w:after="0" w:line="240" w:lineRule="auto"/>
              <w:rPr>
                <w:rFonts w:ascii="Times New Roman" w:eastAsia="Times New Roman" w:hAnsi="Times New Roman" w:cs="Times New Roman"/>
                <w:b/>
                <w:bCs/>
                <w:color w:val="FFFFFF"/>
                <w:sz w:val="20"/>
                <w:szCs w:val="20"/>
                <w:lang w:eastAsia="es-EC"/>
              </w:rPr>
            </w:pPr>
          </w:p>
        </w:tc>
      </w:tr>
      <w:tr w:rsidR="00FD4394" w:rsidRPr="00FD4394" w:rsidTr="00FD4394">
        <w:trPr>
          <w:trHeight w:val="900"/>
        </w:trPr>
        <w:tc>
          <w:tcPr>
            <w:tcW w:w="251" w:type="pct"/>
            <w:vMerge/>
            <w:tcBorders>
              <w:top w:val="nil"/>
              <w:left w:val="single" w:sz="4" w:space="0" w:color="auto"/>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rPr>
                <w:rFonts w:ascii="Times New Roman" w:eastAsia="Times New Roman" w:hAnsi="Times New Roman" w:cs="Times New Roman"/>
                <w:b/>
                <w:bCs/>
                <w:color w:val="FFFFFF"/>
                <w:sz w:val="20"/>
                <w:szCs w:val="20"/>
                <w:lang w:eastAsia="es-EC"/>
              </w:rPr>
            </w:pPr>
          </w:p>
        </w:tc>
        <w:tc>
          <w:tcPr>
            <w:tcW w:w="300" w:type="pct"/>
            <w:vMerge/>
            <w:tcBorders>
              <w:top w:val="nil"/>
              <w:left w:val="single" w:sz="4" w:space="0" w:color="auto"/>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rPr>
                <w:rFonts w:ascii="Times New Roman" w:eastAsia="Times New Roman" w:hAnsi="Times New Roman" w:cs="Times New Roman"/>
                <w:b/>
                <w:bCs/>
                <w:color w:val="FFFFFF"/>
                <w:sz w:val="20"/>
                <w:szCs w:val="20"/>
                <w:lang w:eastAsia="es-EC"/>
              </w:rPr>
            </w:pPr>
          </w:p>
        </w:tc>
        <w:tc>
          <w:tcPr>
            <w:tcW w:w="1157" w:type="pct"/>
            <w:tcBorders>
              <w:top w:val="nil"/>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000000"/>
                <w:sz w:val="20"/>
                <w:szCs w:val="20"/>
                <w:lang w:eastAsia="es-EC"/>
              </w:rPr>
            </w:pPr>
            <w:r w:rsidRPr="00FD4394">
              <w:rPr>
                <w:rFonts w:ascii="Times New Roman" w:eastAsia="Times New Roman" w:hAnsi="Times New Roman" w:cs="Times New Roman"/>
                <w:b/>
                <w:bCs/>
                <w:color w:val="000000"/>
                <w:sz w:val="20"/>
                <w:szCs w:val="20"/>
                <w:lang w:eastAsia="es-EC"/>
              </w:rPr>
              <w:t>BIOS</w:t>
            </w:r>
          </w:p>
        </w:tc>
        <w:tc>
          <w:tcPr>
            <w:tcW w:w="649" w:type="pct"/>
            <w:tcBorders>
              <w:top w:val="nil"/>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FD4394">
              <w:rPr>
                <w:rFonts w:ascii="Times New Roman" w:eastAsia="Times New Roman" w:hAnsi="Times New Roman" w:cs="Times New Roman"/>
                <w:color w:val="000000"/>
                <w:sz w:val="20"/>
                <w:szCs w:val="20"/>
                <w:lang w:eastAsia="es-EC"/>
              </w:rPr>
              <w:t xml:space="preserve">230 g </w:t>
            </w:r>
          </w:p>
        </w:tc>
        <w:tc>
          <w:tcPr>
            <w:tcW w:w="955" w:type="pct"/>
            <w:tcBorders>
              <w:top w:val="nil"/>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FD4394">
              <w:rPr>
                <w:rFonts w:ascii="Times New Roman" w:eastAsia="Times New Roman" w:hAnsi="Times New Roman" w:cs="Times New Roman"/>
                <w:color w:val="000000"/>
                <w:sz w:val="20"/>
                <w:szCs w:val="20"/>
                <w:lang w:eastAsia="es-EC"/>
              </w:rPr>
              <w:t>Funda ziplock con diseño definido</w:t>
            </w:r>
          </w:p>
        </w:tc>
        <w:tc>
          <w:tcPr>
            <w:tcW w:w="1009" w:type="pct"/>
            <w:tcBorders>
              <w:top w:val="single" w:sz="4" w:space="0" w:color="auto"/>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FD4394">
              <w:rPr>
                <w:rFonts w:ascii="Times New Roman" w:eastAsia="Times New Roman" w:hAnsi="Times New Roman" w:cs="Times New Roman"/>
                <w:color w:val="000000"/>
                <w:sz w:val="20"/>
                <w:szCs w:val="20"/>
                <w:lang w:eastAsia="es-EC"/>
              </w:rPr>
              <w:t>$13,22</w:t>
            </w:r>
          </w:p>
        </w:tc>
        <w:tc>
          <w:tcPr>
            <w:tcW w:w="679" w:type="pct"/>
            <w:vMerge/>
            <w:tcBorders>
              <w:top w:val="nil"/>
              <w:left w:val="single" w:sz="4" w:space="0" w:color="auto"/>
              <w:bottom w:val="single" w:sz="4" w:space="0" w:color="auto"/>
              <w:right w:val="single" w:sz="4" w:space="0" w:color="auto"/>
            </w:tcBorders>
            <w:vAlign w:val="center"/>
            <w:hideMark/>
          </w:tcPr>
          <w:p w:rsidR="00FD4394" w:rsidRPr="00FD4394" w:rsidRDefault="00FD4394" w:rsidP="00FD4394">
            <w:pPr>
              <w:spacing w:after="0" w:line="240" w:lineRule="auto"/>
              <w:rPr>
                <w:rFonts w:ascii="Times New Roman" w:eastAsia="Times New Roman" w:hAnsi="Times New Roman" w:cs="Times New Roman"/>
                <w:b/>
                <w:bCs/>
                <w:color w:val="FFFFFF"/>
                <w:sz w:val="20"/>
                <w:szCs w:val="20"/>
                <w:lang w:eastAsia="es-EC"/>
              </w:rPr>
            </w:pPr>
          </w:p>
        </w:tc>
      </w:tr>
      <w:tr w:rsidR="00FD4394" w:rsidRPr="00FD4394" w:rsidTr="00FD4394">
        <w:trPr>
          <w:trHeight w:val="900"/>
        </w:trPr>
        <w:tc>
          <w:tcPr>
            <w:tcW w:w="251" w:type="pct"/>
            <w:vMerge/>
            <w:tcBorders>
              <w:top w:val="nil"/>
              <w:left w:val="single" w:sz="4" w:space="0" w:color="auto"/>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rPr>
                <w:rFonts w:ascii="Times New Roman" w:eastAsia="Times New Roman" w:hAnsi="Times New Roman" w:cs="Times New Roman"/>
                <w:b/>
                <w:bCs/>
                <w:color w:val="FFFFFF"/>
                <w:sz w:val="20"/>
                <w:szCs w:val="20"/>
                <w:lang w:eastAsia="es-EC"/>
              </w:rPr>
            </w:pPr>
          </w:p>
        </w:tc>
        <w:tc>
          <w:tcPr>
            <w:tcW w:w="300" w:type="pct"/>
            <w:vMerge/>
            <w:tcBorders>
              <w:top w:val="nil"/>
              <w:left w:val="single" w:sz="4" w:space="0" w:color="auto"/>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rPr>
                <w:rFonts w:ascii="Times New Roman" w:eastAsia="Times New Roman" w:hAnsi="Times New Roman" w:cs="Times New Roman"/>
                <w:b/>
                <w:bCs/>
                <w:color w:val="FFFFFF"/>
                <w:sz w:val="20"/>
                <w:szCs w:val="20"/>
                <w:lang w:eastAsia="es-EC"/>
              </w:rPr>
            </w:pPr>
          </w:p>
        </w:tc>
        <w:tc>
          <w:tcPr>
            <w:tcW w:w="1157" w:type="pct"/>
            <w:tcBorders>
              <w:top w:val="nil"/>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000000"/>
                <w:sz w:val="20"/>
                <w:szCs w:val="20"/>
                <w:lang w:eastAsia="es-EC"/>
              </w:rPr>
            </w:pPr>
            <w:r w:rsidRPr="00FD4394">
              <w:rPr>
                <w:rFonts w:ascii="Times New Roman" w:eastAsia="Times New Roman" w:hAnsi="Times New Roman" w:cs="Times New Roman"/>
                <w:b/>
                <w:bCs/>
                <w:color w:val="000000"/>
                <w:sz w:val="20"/>
                <w:szCs w:val="20"/>
                <w:lang w:eastAsia="es-EC"/>
              </w:rPr>
              <w:t>BLESS</w:t>
            </w:r>
          </w:p>
        </w:tc>
        <w:tc>
          <w:tcPr>
            <w:tcW w:w="649" w:type="pct"/>
            <w:tcBorders>
              <w:top w:val="nil"/>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FD4394">
              <w:rPr>
                <w:rFonts w:ascii="Times New Roman" w:eastAsia="Times New Roman" w:hAnsi="Times New Roman" w:cs="Times New Roman"/>
                <w:color w:val="000000"/>
                <w:sz w:val="20"/>
                <w:szCs w:val="20"/>
                <w:lang w:eastAsia="es-EC"/>
              </w:rPr>
              <w:t xml:space="preserve">200 g </w:t>
            </w:r>
          </w:p>
        </w:tc>
        <w:tc>
          <w:tcPr>
            <w:tcW w:w="955" w:type="pct"/>
            <w:tcBorders>
              <w:top w:val="nil"/>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FD4394">
              <w:rPr>
                <w:rFonts w:ascii="Times New Roman" w:eastAsia="Times New Roman" w:hAnsi="Times New Roman" w:cs="Times New Roman"/>
                <w:color w:val="000000"/>
                <w:sz w:val="20"/>
                <w:szCs w:val="20"/>
                <w:lang w:eastAsia="es-EC"/>
              </w:rPr>
              <w:t>Funda ziplock con diseño definido</w:t>
            </w:r>
          </w:p>
        </w:tc>
        <w:tc>
          <w:tcPr>
            <w:tcW w:w="1009" w:type="pct"/>
            <w:tcBorders>
              <w:top w:val="single" w:sz="4" w:space="0" w:color="auto"/>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FD4394">
              <w:rPr>
                <w:rFonts w:ascii="Times New Roman" w:eastAsia="Times New Roman" w:hAnsi="Times New Roman" w:cs="Times New Roman"/>
                <w:color w:val="000000"/>
                <w:sz w:val="20"/>
                <w:szCs w:val="20"/>
                <w:lang w:eastAsia="es-EC"/>
              </w:rPr>
              <w:t>$14,85</w:t>
            </w:r>
          </w:p>
        </w:tc>
        <w:tc>
          <w:tcPr>
            <w:tcW w:w="679" w:type="pct"/>
            <w:vMerge/>
            <w:tcBorders>
              <w:top w:val="nil"/>
              <w:left w:val="single" w:sz="4" w:space="0" w:color="auto"/>
              <w:bottom w:val="single" w:sz="4" w:space="0" w:color="auto"/>
              <w:right w:val="single" w:sz="4" w:space="0" w:color="auto"/>
            </w:tcBorders>
            <w:vAlign w:val="center"/>
            <w:hideMark/>
          </w:tcPr>
          <w:p w:rsidR="00FD4394" w:rsidRPr="00FD4394" w:rsidRDefault="00FD4394" w:rsidP="00FD4394">
            <w:pPr>
              <w:spacing w:after="0" w:line="240" w:lineRule="auto"/>
              <w:rPr>
                <w:rFonts w:ascii="Times New Roman" w:eastAsia="Times New Roman" w:hAnsi="Times New Roman" w:cs="Times New Roman"/>
                <w:b/>
                <w:bCs/>
                <w:color w:val="FFFFFF"/>
                <w:sz w:val="20"/>
                <w:szCs w:val="20"/>
                <w:lang w:eastAsia="es-EC"/>
              </w:rPr>
            </w:pPr>
          </w:p>
        </w:tc>
      </w:tr>
      <w:tr w:rsidR="00FD4394" w:rsidRPr="00FD4394" w:rsidTr="00FD4394">
        <w:trPr>
          <w:trHeight w:val="900"/>
        </w:trPr>
        <w:tc>
          <w:tcPr>
            <w:tcW w:w="251" w:type="pct"/>
            <w:vMerge/>
            <w:tcBorders>
              <w:top w:val="nil"/>
              <w:left w:val="single" w:sz="4" w:space="0" w:color="auto"/>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rPr>
                <w:rFonts w:ascii="Times New Roman" w:eastAsia="Times New Roman" w:hAnsi="Times New Roman" w:cs="Times New Roman"/>
                <w:b/>
                <w:bCs/>
                <w:color w:val="FFFFFF"/>
                <w:sz w:val="20"/>
                <w:szCs w:val="20"/>
                <w:lang w:eastAsia="es-EC"/>
              </w:rPr>
            </w:pPr>
          </w:p>
        </w:tc>
        <w:tc>
          <w:tcPr>
            <w:tcW w:w="300" w:type="pct"/>
            <w:vMerge/>
            <w:tcBorders>
              <w:top w:val="nil"/>
              <w:left w:val="single" w:sz="4" w:space="0" w:color="auto"/>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rPr>
                <w:rFonts w:ascii="Times New Roman" w:eastAsia="Times New Roman" w:hAnsi="Times New Roman" w:cs="Times New Roman"/>
                <w:b/>
                <w:bCs/>
                <w:color w:val="FFFFFF"/>
                <w:sz w:val="20"/>
                <w:szCs w:val="20"/>
                <w:lang w:eastAsia="es-EC"/>
              </w:rPr>
            </w:pPr>
          </w:p>
        </w:tc>
        <w:tc>
          <w:tcPr>
            <w:tcW w:w="1157" w:type="pct"/>
            <w:tcBorders>
              <w:top w:val="nil"/>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000000"/>
                <w:sz w:val="20"/>
                <w:szCs w:val="20"/>
                <w:lang w:eastAsia="es-EC"/>
              </w:rPr>
            </w:pPr>
            <w:r w:rsidRPr="00FD4394">
              <w:rPr>
                <w:rFonts w:ascii="Times New Roman" w:eastAsia="Times New Roman" w:hAnsi="Times New Roman" w:cs="Times New Roman"/>
                <w:b/>
                <w:bCs/>
                <w:color w:val="000000"/>
                <w:sz w:val="20"/>
                <w:szCs w:val="20"/>
                <w:lang w:eastAsia="es-EC"/>
              </w:rPr>
              <w:t>ECUATORIANA DEL CACAO</w:t>
            </w:r>
          </w:p>
        </w:tc>
        <w:tc>
          <w:tcPr>
            <w:tcW w:w="649" w:type="pct"/>
            <w:tcBorders>
              <w:top w:val="nil"/>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FD4394">
              <w:rPr>
                <w:rFonts w:ascii="Times New Roman" w:eastAsia="Times New Roman" w:hAnsi="Times New Roman" w:cs="Times New Roman"/>
                <w:color w:val="000000"/>
                <w:sz w:val="20"/>
                <w:szCs w:val="20"/>
                <w:lang w:eastAsia="es-EC"/>
              </w:rPr>
              <w:t xml:space="preserve">1000 g </w:t>
            </w:r>
          </w:p>
        </w:tc>
        <w:tc>
          <w:tcPr>
            <w:tcW w:w="955" w:type="pct"/>
            <w:tcBorders>
              <w:top w:val="nil"/>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FD4394">
              <w:rPr>
                <w:rFonts w:ascii="Times New Roman" w:eastAsia="Times New Roman" w:hAnsi="Times New Roman" w:cs="Times New Roman"/>
                <w:color w:val="000000"/>
                <w:sz w:val="20"/>
                <w:szCs w:val="20"/>
                <w:lang w:eastAsia="es-EC"/>
              </w:rPr>
              <w:t>Funda ziplock con diseño definido</w:t>
            </w:r>
          </w:p>
        </w:tc>
        <w:tc>
          <w:tcPr>
            <w:tcW w:w="1009" w:type="pct"/>
            <w:tcBorders>
              <w:top w:val="single" w:sz="4" w:space="0" w:color="auto"/>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FD4394">
              <w:rPr>
                <w:rFonts w:ascii="Times New Roman" w:eastAsia="Times New Roman" w:hAnsi="Times New Roman" w:cs="Times New Roman"/>
                <w:color w:val="000000"/>
                <w:sz w:val="20"/>
                <w:szCs w:val="20"/>
                <w:lang w:eastAsia="es-EC"/>
              </w:rPr>
              <w:t>$6,33</w:t>
            </w:r>
          </w:p>
        </w:tc>
        <w:tc>
          <w:tcPr>
            <w:tcW w:w="679" w:type="pct"/>
            <w:vMerge/>
            <w:tcBorders>
              <w:top w:val="nil"/>
              <w:left w:val="single" w:sz="4" w:space="0" w:color="auto"/>
              <w:bottom w:val="single" w:sz="4" w:space="0" w:color="auto"/>
              <w:right w:val="single" w:sz="4" w:space="0" w:color="auto"/>
            </w:tcBorders>
            <w:vAlign w:val="center"/>
            <w:hideMark/>
          </w:tcPr>
          <w:p w:rsidR="00FD4394" w:rsidRPr="00FD4394" w:rsidRDefault="00FD4394" w:rsidP="00FD4394">
            <w:pPr>
              <w:spacing w:after="0" w:line="240" w:lineRule="auto"/>
              <w:rPr>
                <w:rFonts w:ascii="Times New Roman" w:eastAsia="Times New Roman" w:hAnsi="Times New Roman" w:cs="Times New Roman"/>
                <w:b/>
                <w:bCs/>
                <w:color w:val="FFFFFF"/>
                <w:sz w:val="20"/>
                <w:szCs w:val="20"/>
                <w:lang w:eastAsia="es-EC"/>
              </w:rPr>
            </w:pPr>
          </w:p>
        </w:tc>
      </w:tr>
      <w:tr w:rsidR="00FD4394" w:rsidRPr="00FD4394" w:rsidTr="00FD4394">
        <w:trPr>
          <w:trHeight w:val="900"/>
        </w:trPr>
        <w:tc>
          <w:tcPr>
            <w:tcW w:w="251" w:type="pct"/>
            <w:vMerge/>
            <w:tcBorders>
              <w:top w:val="nil"/>
              <w:left w:val="single" w:sz="4" w:space="0" w:color="auto"/>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rPr>
                <w:rFonts w:ascii="Times New Roman" w:eastAsia="Times New Roman" w:hAnsi="Times New Roman" w:cs="Times New Roman"/>
                <w:b/>
                <w:bCs/>
                <w:color w:val="FFFFFF"/>
                <w:sz w:val="20"/>
                <w:szCs w:val="20"/>
                <w:lang w:eastAsia="es-EC"/>
              </w:rPr>
            </w:pPr>
          </w:p>
        </w:tc>
        <w:tc>
          <w:tcPr>
            <w:tcW w:w="300" w:type="pct"/>
            <w:vMerge/>
            <w:tcBorders>
              <w:top w:val="nil"/>
              <w:left w:val="single" w:sz="4" w:space="0" w:color="auto"/>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rPr>
                <w:rFonts w:ascii="Times New Roman" w:eastAsia="Times New Roman" w:hAnsi="Times New Roman" w:cs="Times New Roman"/>
                <w:b/>
                <w:bCs/>
                <w:color w:val="FFFFFF"/>
                <w:sz w:val="20"/>
                <w:szCs w:val="20"/>
                <w:lang w:eastAsia="es-EC"/>
              </w:rPr>
            </w:pPr>
          </w:p>
        </w:tc>
        <w:tc>
          <w:tcPr>
            <w:tcW w:w="1157" w:type="pct"/>
            <w:tcBorders>
              <w:top w:val="nil"/>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000000"/>
                <w:sz w:val="20"/>
                <w:szCs w:val="20"/>
                <w:lang w:eastAsia="es-EC"/>
              </w:rPr>
            </w:pPr>
            <w:r w:rsidRPr="00FD4394">
              <w:rPr>
                <w:rFonts w:ascii="Times New Roman" w:eastAsia="Times New Roman" w:hAnsi="Times New Roman" w:cs="Times New Roman"/>
                <w:b/>
                <w:bCs/>
                <w:color w:val="000000"/>
                <w:sz w:val="20"/>
                <w:szCs w:val="20"/>
                <w:lang w:eastAsia="es-EC"/>
              </w:rPr>
              <w:t>NATURE'S HEART</w:t>
            </w:r>
          </w:p>
        </w:tc>
        <w:tc>
          <w:tcPr>
            <w:tcW w:w="649" w:type="pct"/>
            <w:tcBorders>
              <w:top w:val="nil"/>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FD4394">
              <w:rPr>
                <w:rFonts w:ascii="Times New Roman" w:eastAsia="Times New Roman" w:hAnsi="Times New Roman" w:cs="Times New Roman"/>
                <w:color w:val="000000"/>
                <w:sz w:val="20"/>
                <w:szCs w:val="20"/>
                <w:lang w:eastAsia="es-EC"/>
              </w:rPr>
              <w:t xml:space="preserve">100 g </w:t>
            </w:r>
          </w:p>
        </w:tc>
        <w:tc>
          <w:tcPr>
            <w:tcW w:w="955" w:type="pct"/>
            <w:tcBorders>
              <w:top w:val="nil"/>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FD4394">
              <w:rPr>
                <w:rFonts w:ascii="Times New Roman" w:eastAsia="Times New Roman" w:hAnsi="Times New Roman" w:cs="Times New Roman"/>
                <w:color w:val="000000"/>
                <w:sz w:val="20"/>
                <w:szCs w:val="20"/>
                <w:lang w:eastAsia="es-EC"/>
              </w:rPr>
              <w:t>Funda ziplock con diseño definido</w:t>
            </w:r>
          </w:p>
        </w:tc>
        <w:tc>
          <w:tcPr>
            <w:tcW w:w="1009" w:type="pct"/>
            <w:tcBorders>
              <w:top w:val="single" w:sz="4" w:space="0" w:color="auto"/>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FD4394">
              <w:rPr>
                <w:rFonts w:ascii="Times New Roman" w:eastAsia="Times New Roman" w:hAnsi="Times New Roman" w:cs="Times New Roman"/>
                <w:color w:val="000000"/>
                <w:sz w:val="20"/>
                <w:szCs w:val="20"/>
                <w:lang w:eastAsia="es-EC"/>
              </w:rPr>
              <w:t>$17,90</w:t>
            </w:r>
          </w:p>
        </w:tc>
        <w:tc>
          <w:tcPr>
            <w:tcW w:w="679" w:type="pct"/>
            <w:vMerge/>
            <w:tcBorders>
              <w:top w:val="nil"/>
              <w:left w:val="single" w:sz="4" w:space="0" w:color="auto"/>
              <w:bottom w:val="single" w:sz="4" w:space="0" w:color="auto"/>
              <w:right w:val="single" w:sz="4" w:space="0" w:color="auto"/>
            </w:tcBorders>
            <w:vAlign w:val="center"/>
            <w:hideMark/>
          </w:tcPr>
          <w:p w:rsidR="00FD4394" w:rsidRPr="00FD4394" w:rsidRDefault="00FD4394" w:rsidP="00FD4394">
            <w:pPr>
              <w:spacing w:after="0" w:line="240" w:lineRule="auto"/>
              <w:rPr>
                <w:rFonts w:ascii="Times New Roman" w:eastAsia="Times New Roman" w:hAnsi="Times New Roman" w:cs="Times New Roman"/>
                <w:b/>
                <w:bCs/>
                <w:color w:val="FFFFFF"/>
                <w:sz w:val="20"/>
                <w:szCs w:val="20"/>
                <w:lang w:eastAsia="es-EC"/>
              </w:rPr>
            </w:pPr>
          </w:p>
        </w:tc>
      </w:tr>
      <w:tr w:rsidR="00FD4394" w:rsidRPr="00FD4394" w:rsidTr="00FD4394">
        <w:trPr>
          <w:trHeight w:val="510"/>
        </w:trPr>
        <w:tc>
          <w:tcPr>
            <w:tcW w:w="251" w:type="pct"/>
            <w:vMerge/>
            <w:tcBorders>
              <w:top w:val="nil"/>
              <w:left w:val="single" w:sz="4" w:space="0" w:color="auto"/>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rPr>
                <w:rFonts w:ascii="Times New Roman" w:eastAsia="Times New Roman" w:hAnsi="Times New Roman" w:cs="Times New Roman"/>
                <w:b/>
                <w:bCs/>
                <w:color w:val="FFFFFF"/>
                <w:sz w:val="20"/>
                <w:szCs w:val="20"/>
                <w:lang w:eastAsia="es-EC"/>
              </w:rPr>
            </w:pPr>
          </w:p>
        </w:tc>
        <w:tc>
          <w:tcPr>
            <w:tcW w:w="300" w:type="pct"/>
            <w:vMerge/>
            <w:tcBorders>
              <w:top w:val="nil"/>
              <w:left w:val="single" w:sz="4" w:space="0" w:color="auto"/>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rPr>
                <w:rFonts w:ascii="Times New Roman" w:eastAsia="Times New Roman" w:hAnsi="Times New Roman" w:cs="Times New Roman"/>
                <w:b/>
                <w:bCs/>
                <w:color w:val="FFFFFF"/>
                <w:sz w:val="20"/>
                <w:szCs w:val="20"/>
                <w:lang w:eastAsia="es-EC"/>
              </w:rPr>
            </w:pPr>
          </w:p>
        </w:tc>
        <w:tc>
          <w:tcPr>
            <w:tcW w:w="1157" w:type="pct"/>
            <w:tcBorders>
              <w:top w:val="nil"/>
              <w:left w:val="nil"/>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FD4394">
              <w:rPr>
                <w:rFonts w:ascii="Times New Roman" w:eastAsia="Times New Roman" w:hAnsi="Times New Roman" w:cs="Times New Roman"/>
                <w:b/>
                <w:bCs/>
                <w:color w:val="FFFFFF"/>
                <w:sz w:val="20"/>
                <w:szCs w:val="20"/>
                <w:lang w:eastAsia="es-EC"/>
              </w:rPr>
              <w:t>EMPRESA BAJO ESTUDIO</w:t>
            </w:r>
          </w:p>
        </w:tc>
        <w:tc>
          <w:tcPr>
            <w:tcW w:w="649" w:type="pct"/>
            <w:tcBorders>
              <w:top w:val="nil"/>
              <w:left w:val="nil"/>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FD4394">
              <w:rPr>
                <w:rFonts w:ascii="Times New Roman" w:eastAsia="Times New Roman" w:hAnsi="Times New Roman" w:cs="Times New Roman"/>
                <w:b/>
                <w:bCs/>
                <w:color w:val="FFFFFF"/>
                <w:sz w:val="20"/>
                <w:szCs w:val="20"/>
                <w:lang w:eastAsia="es-EC"/>
              </w:rPr>
              <w:t>200 g - 500 g - 1 kg</w:t>
            </w:r>
          </w:p>
        </w:tc>
        <w:tc>
          <w:tcPr>
            <w:tcW w:w="955" w:type="pct"/>
            <w:tcBorders>
              <w:top w:val="nil"/>
              <w:left w:val="nil"/>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FD4394">
              <w:rPr>
                <w:rFonts w:ascii="Times New Roman" w:eastAsia="Times New Roman" w:hAnsi="Times New Roman" w:cs="Times New Roman"/>
                <w:b/>
                <w:bCs/>
                <w:color w:val="FFFFFF"/>
                <w:sz w:val="20"/>
                <w:szCs w:val="20"/>
                <w:lang w:eastAsia="es-EC"/>
              </w:rPr>
              <w:t xml:space="preserve">Funda simple  </w:t>
            </w:r>
          </w:p>
        </w:tc>
        <w:tc>
          <w:tcPr>
            <w:tcW w:w="1009" w:type="pct"/>
            <w:tcBorders>
              <w:top w:val="single" w:sz="4" w:space="0" w:color="auto"/>
              <w:left w:val="nil"/>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FD4394">
              <w:rPr>
                <w:rFonts w:ascii="Times New Roman" w:eastAsia="Times New Roman" w:hAnsi="Times New Roman" w:cs="Times New Roman"/>
                <w:b/>
                <w:bCs/>
                <w:color w:val="FFFFFF"/>
                <w:sz w:val="20"/>
                <w:szCs w:val="20"/>
                <w:lang w:eastAsia="es-EC"/>
              </w:rPr>
              <w:t>$5,21</w:t>
            </w:r>
          </w:p>
        </w:tc>
        <w:tc>
          <w:tcPr>
            <w:tcW w:w="679" w:type="pct"/>
            <w:vMerge/>
            <w:tcBorders>
              <w:top w:val="nil"/>
              <w:left w:val="single" w:sz="4" w:space="0" w:color="auto"/>
              <w:bottom w:val="single" w:sz="4" w:space="0" w:color="auto"/>
              <w:right w:val="single" w:sz="4" w:space="0" w:color="auto"/>
            </w:tcBorders>
            <w:vAlign w:val="center"/>
            <w:hideMark/>
          </w:tcPr>
          <w:p w:rsidR="00FD4394" w:rsidRPr="00FD4394" w:rsidRDefault="00FD4394" w:rsidP="00FD4394">
            <w:pPr>
              <w:spacing w:after="0" w:line="240" w:lineRule="auto"/>
              <w:rPr>
                <w:rFonts w:ascii="Times New Roman" w:eastAsia="Times New Roman" w:hAnsi="Times New Roman" w:cs="Times New Roman"/>
                <w:b/>
                <w:bCs/>
                <w:color w:val="FFFFFF"/>
                <w:sz w:val="20"/>
                <w:szCs w:val="20"/>
                <w:lang w:eastAsia="es-EC"/>
              </w:rPr>
            </w:pPr>
          </w:p>
        </w:tc>
      </w:tr>
      <w:tr w:rsidR="00FD4394" w:rsidRPr="00FD4394" w:rsidTr="00FD4394">
        <w:trPr>
          <w:trHeight w:val="900"/>
        </w:trPr>
        <w:tc>
          <w:tcPr>
            <w:tcW w:w="251" w:type="pct"/>
            <w:vMerge/>
            <w:tcBorders>
              <w:top w:val="nil"/>
              <w:left w:val="single" w:sz="4" w:space="0" w:color="auto"/>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rPr>
                <w:rFonts w:ascii="Times New Roman" w:eastAsia="Times New Roman" w:hAnsi="Times New Roman" w:cs="Times New Roman"/>
                <w:b/>
                <w:bCs/>
                <w:color w:val="FFFFFF"/>
                <w:sz w:val="20"/>
                <w:szCs w:val="20"/>
                <w:lang w:eastAsia="es-EC"/>
              </w:rPr>
            </w:pPr>
          </w:p>
        </w:tc>
        <w:tc>
          <w:tcPr>
            <w:tcW w:w="300" w:type="pct"/>
            <w:vMerge/>
            <w:tcBorders>
              <w:top w:val="nil"/>
              <w:left w:val="single" w:sz="4" w:space="0" w:color="auto"/>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rPr>
                <w:rFonts w:ascii="Times New Roman" w:eastAsia="Times New Roman" w:hAnsi="Times New Roman" w:cs="Times New Roman"/>
                <w:b/>
                <w:bCs/>
                <w:color w:val="FFFFFF"/>
                <w:sz w:val="20"/>
                <w:szCs w:val="20"/>
                <w:lang w:eastAsia="es-EC"/>
              </w:rPr>
            </w:pPr>
          </w:p>
        </w:tc>
        <w:tc>
          <w:tcPr>
            <w:tcW w:w="1157" w:type="pct"/>
            <w:tcBorders>
              <w:top w:val="nil"/>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000000"/>
                <w:sz w:val="20"/>
                <w:szCs w:val="20"/>
                <w:lang w:eastAsia="es-EC"/>
              </w:rPr>
            </w:pPr>
            <w:r w:rsidRPr="00FD4394">
              <w:rPr>
                <w:rFonts w:ascii="Times New Roman" w:eastAsia="Times New Roman" w:hAnsi="Times New Roman" w:cs="Times New Roman"/>
                <w:b/>
                <w:bCs/>
                <w:color w:val="000000"/>
                <w:sz w:val="20"/>
                <w:szCs w:val="20"/>
                <w:lang w:eastAsia="es-EC"/>
              </w:rPr>
              <w:t>PACARI</w:t>
            </w:r>
          </w:p>
        </w:tc>
        <w:tc>
          <w:tcPr>
            <w:tcW w:w="649" w:type="pct"/>
            <w:tcBorders>
              <w:top w:val="nil"/>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FD4394">
              <w:rPr>
                <w:rFonts w:ascii="Times New Roman" w:eastAsia="Times New Roman" w:hAnsi="Times New Roman" w:cs="Times New Roman"/>
                <w:color w:val="000000"/>
                <w:sz w:val="20"/>
                <w:szCs w:val="20"/>
                <w:lang w:eastAsia="es-EC"/>
              </w:rPr>
              <w:t xml:space="preserve">200 g </w:t>
            </w:r>
          </w:p>
        </w:tc>
        <w:tc>
          <w:tcPr>
            <w:tcW w:w="955" w:type="pct"/>
            <w:tcBorders>
              <w:top w:val="nil"/>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FD4394">
              <w:rPr>
                <w:rFonts w:ascii="Times New Roman" w:eastAsia="Times New Roman" w:hAnsi="Times New Roman" w:cs="Times New Roman"/>
                <w:color w:val="000000"/>
                <w:sz w:val="20"/>
                <w:szCs w:val="20"/>
                <w:lang w:eastAsia="es-EC"/>
              </w:rPr>
              <w:t>Funda ziplock con diseño definido</w:t>
            </w:r>
          </w:p>
        </w:tc>
        <w:tc>
          <w:tcPr>
            <w:tcW w:w="1009" w:type="pct"/>
            <w:tcBorders>
              <w:top w:val="single" w:sz="4" w:space="0" w:color="auto"/>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FD4394">
              <w:rPr>
                <w:rFonts w:ascii="Times New Roman" w:eastAsia="Times New Roman" w:hAnsi="Times New Roman" w:cs="Times New Roman"/>
                <w:color w:val="000000"/>
                <w:sz w:val="20"/>
                <w:szCs w:val="20"/>
                <w:lang w:eastAsia="es-EC"/>
              </w:rPr>
              <w:t>$22,50</w:t>
            </w:r>
          </w:p>
        </w:tc>
        <w:tc>
          <w:tcPr>
            <w:tcW w:w="679" w:type="pct"/>
            <w:vMerge/>
            <w:tcBorders>
              <w:top w:val="nil"/>
              <w:left w:val="single" w:sz="4" w:space="0" w:color="auto"/>
              <w:bottom w:val="single" w:sz="4" w:space="0" w:color="auto"/>
              <w:right w:val="single" w:sz="4" w:space="0" w:color="auto"/>
            </w:tcBorders>
            <w:vAlign w:val="center"/>
            <w:hideMark/>
          </w:tcPr>
          <w:p w:rsidR="00FD4394" w:rsidRPr="00FD4394" w:rsidRDefault="00FD4394" w:rsidP="00FD4394">
            <w:pPr>
              <w:spacing w:after="0" w:line="240" w:lineRule="auto"/>
              <w:rPr>
                <w:rFonts w:ascii="Times New Roman" w:eastAsia="Times New Roman" w:hAnsi="Times New Roman" w:cs="Times New Roman"/>
                <w:b/>
                <w:bCs/>
                <w:color w:val="FFFFFF"/>
                <w:sz w:val="20"/>
                <w:szCs w:val="20"/>
                <w:lang w:eastAsia="es-EC"/>
              </w:rPr>
            </w:pPr>
          </w:p>
        </w:tc>
      </w:tr>
      <w:tr w:rsidR="00FD4394" w:rsidRPr="00FD4394" w:rsidTr="00FD4394">
        <w:trPr>
          <w:trHeight w:val="300"/>
        </w:trPr>
        <w:tc>
          <w:tcPr>
            <w:tcW w:w="551" w:type="pct"/>
            <w:gridSpan w:val="2"/>
            <w:tcBorders>
              <w:top w:val="single" w:sz="4" w:space="0" w:color="auto"/>
              <w:left w:val="single" w:sz="4" w:space="0" w:color="auto"/>
              <w:bottom w:val="single" w:sz="4" w:space="0" w:color="auto"/>
              <w:right w:val="single" w:sz="4" w:space="0" w:color="auto"/>
            </w:tcBorders>
            <w:shd w:val="clear" w:color="auto" w:fill="1F3864" w:themeFill="accent5" w:themeFillShade="80"/>
            <w:vAlign w:val="bottom"/>
            <w:hideMark/>
          </w:tcPr>
          <w:p w:rsidR="00FD4394" w:rsidRPr="00FD4394" w:rsidRDefault="00FD4394" w:rsidP="00FD4394">
            <w:pPr>
              <w:spacing w:after="0" w:line="240" w:lineRule="auto"/>
              <w:jc w:val="center"/>
              <w:rPr>
                <w:rFonts w:ascii="Times New Roman" w:eastAsia="Times New Roman" w:hAnsi="Times New Roman" w:cs="Times New Roman"/>
                <w:color w:val="FFFFFF"/>
                <w:sz w:val="20"/>
                <w:szCs w:val="20"/>
                <w:lang w:eastAsia="es-EC"/>
              </w:rPr>
            </w:pPr>
            <w:r w:rsidRPr="00FD4394">
              <w:rPr>
                <w:rFonts w:ascii="Times New Roman" w:eastAsia="Times New Roman" w:hAnsi="Times New Roman" w:cs="Times New Roman"/>
                <w:color w:val="FFFFFF"/>
                <w:sz w:val="20"/>
                <w:szCs w:val="20"/>
                <w:lang w:eastAsia="es-EC"/>
              </w:rPr>
              <w:t> </w:t>
            </w:r>
          </w:p>
        </w:tc>
        <w:tc>
          <w:tcPr>
            <w:tcW w:w="1157" w:type="pct"/>
            <w:tcBorders>
              <w:top w:val="nil"/>
              <w:left w:val="nil"/>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FD4394">
              <w:rPr>
                <w:rFonts w:ascii="Times New Roman" w:eastAsia="Times New Roman" w:hAnsi="Times New Roman" w:cs="Times New Roman"/>
                <w:b/>
                <w:bCs/>
                <w:color w:val="FFFFFF"/>
                <w:sz w:val="20"/>
                <w:szCs w:val="20"/>
                <w:lang w:eastAsia="es-EC"/>
              </w:rPr>
              <w:t>MARCA</w:t>
            </w:r>
          </w:p>
        </w:tc>
        <w:tc>
          <w:tcPr>
            <w:tcW w:w="649" w:type="pct"/>
            <w:tcBorders>
              <w:top w:val="nil"/>
              <w:left w:val="nil"/>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FD4394">
              <w:rPr>
                <w:rFonts w:ascii="Times New Roman" w:eastAsia="Times New Roman" w:hAnsi="Times New Roman" w:cs="Times New Roman"/>
                <w:b/>
                <w:bCs/>
                <w:color w:val="FFFFFF"/>
                <w:sz w:val="20"/>
                <w:szCs w:val="20"/>
                <w:lang w:eastAsia="es-EC"/>
              </w:rPr>
              <w:t>GRAMAJE</w:t>
            </w:r>
          </w:p>
        </w:tc>
        <w:tc>
          <w:tcPr>
            <w:tcW w:w="955" w:type="pct"/>
            <w:tcBorders>
              <w:top w:val="nil"/>
              <w:left w:val="nil"/>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FD4394">
              <w:rPr>
                <w:rFonts w:ascii="Times New Roman" w:eastAsia="Times New Roman" w:hAnsi="Times New Roman" w:cs="Times New Roman"/>
                <w:b/>
                <w:bCs/>
                <w:color w:val="FFFFFF"/>
                <w:sz w:val="20"/>
                <w:szCs w:val="20"/>
                <w:lang w:eastAsia="es-EC"/>
              </w:rPr>
              <w:t>PRESENTACION</w:t>
            </w:r>
          </w:p>
        </w:tc>
        <w:tc>
          <w:tcPr>
            <w:tcW w:w="1009" w:type="pct"/>
            <w:tcBorders>
              <w:top w:val="single" w:sz="4" w:space="0" w:color="auto"/>
              <w:left w:val="nil"/>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FD4394">
              <w:rPr>
                <w:rFonts w:ascii="Times New Roman" w:eastAsia="Times New Roman" w:hAnsi="Times New Roman" w:cs="Times New Roman"/>
                <w:b/>
                <w:bCs/>
                <w:color w:val="FFFFFF"/>
                <w:sz w:val="20"/>
                <w:szCs w:val="20"/>
                <w:lang w:eastAsia="es-EC"/>
              </w:rPr>
              <w:t>PRECIO REFERIDO POR 1KG</w:t>
            </w:r>
          </w:p>
        </w:tc>
        <w:tc>
          <w:tcPr>
            <w:tcW w:w="679" w:type="pct"/>
            <w:vMerge w:val="restart"/>
            <w:tcBorders>
              <w:top w:val="nil"/>
              <w:left w:val="single" w:sz="4" w:space="0" w:color="auto"/>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FD4394">
              <w:rPr>
                <w:rFonts w:ascii="Times New Roman" w:eastAsia="Times New Roman" w:hAnsi="Times New Roman" w:cs="Times New Roman"/>
                <w:b/>
                <w:bCs/>
                <w:color w:val="FFFFFF"/>
                <w:sz w:val="20"/>
                <w:szCs w:val="20"/>
                <w:lang w:eastAsia="es-EC"/>
              </w:rPr>
              <w:t>Entre La Universal y Pacari</w:t>
            </w:r>
          </w:p>
        </w:tc>
      </w:tr>
      <w:tr w:rsidR="00FD4394" w:rsidRPr="00FD4394" w:rsidTr="00FD4394">
        <w:trPr>
          <w:trHeight w:val="300"/>
        </w:trPr>
        <w:tc>
          <w:tcPr>
            <w:tcW w:w="551" w:type="pct"/>
            <w:gridSpan w:val="2"/>
            <w:vMerge w:val="restart"/>
            <w:tcBorders>
              <w:top w:val="single" w:sz="4" w:space="0" w:color="auto"/>
              <w:left w:val="single" w:sz="4" w:space="0" w:color="auto"/>
              <w:bottom w:val="single" w:sz="4" w:space="0" w:color="auto"/>
              <w:right w:val="single" w:sz="4" w:space="0" w:color="auto"/>
            </w:tcBorders>
            <w:shd w:val="clear" w:color="auto" w:fill="1F3864" w:themeFill="accent5" w:themeFillShade="80"/>
            <w:textDirection w:val="btLr"/>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FD4394">
              <w:rPr>
                <w:rFonts w:ascii="Times New Roman" w:eastAsia="Times New Roman" w:hAnsi="Times New Roman" w:cs="Times New Roman"/>
                <w:b/>
                <w:bCs/>
                <w:color w:val="FFFFFF"/>
                <w:sz w:val="20"/>
                <w:szCs w:val="20"/>
                <w:lang w:eastAsia="es-EC"/>
              </w:rPr>
              <w:t>COBERTURAS REALES</w:t>
            </w:r>
          </w:p>
        </w:tc>
        <w:tc>
          <w:tcPr>
            <w:tcW w:w="1157" w:type="pct"/>
            <w:tcBorders>
              <w:top w:val="nil"/>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000000"/>
                <w:sz w:val="20"/>
                <w:szCs w:val="20"/>
                <w:lang w:eastAsia="es-EC"/>
              </w:rPr>
            </w:pPr>
            <w:r w:rsidRPr="00FD4394">
              <w:rPr>
                <w:rFonts w:ascii="Times New Roman" w:eastAsia="Times New Roman" w:hAnsi="Times New Roman" w:cs="Times New Roman"/>
                <w:b/>
                <w:bCs/>
                <w:color w:val="000000"/>
                <w:sz w:val="20"/>
                <w:szCs w:val="20"/>
                <w:lang w:eastAsia="es-EC"/>
              </w:rPr>
              <w:t>PACARI</w:t>
            </w:r>
          </w:p>
        </w:tc>
        <w:tc>
          <w:tcPr>
            <w:tcW w:w="649" w:type="pct"/>
            <w:tcBorders>
              <w:top w:val="nil"/>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FD4394">
              <w:rPr>
                <w:rFonts w:ascii="Times New Roman" w:eastAsia="Times New Roman" w:hAnsi="Times New Roman" w:cs="Times New Roman"/>
                <w:color w:val="000000"/>
                <w:sz w:val="20"/>
                <w:szCs w:val="20"/>
                <w:lang w:eastAsia="es-EC"/>
              </w:rPr>
              <w:t xml:space="preserve">200 g </w:t>
            </w:r>
          </w:p>
        </w:tc>
        <w:tc>
          <w:tcPr>
            <w:tcW w:w="955" w:type="pct"/>
            <w:tcBorders>
              <w:top w:val="nil"/>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FD4394">
              <w:rPr>
                <w:rFonts w:ascii="Times New Roman" w:eastAsia="Times New Roman" w:hAnsi="Times New Roman" w:cs="Times New Roman"/>
                <w:color w:val="000000"/>
                <w:sz w:val="20"/>
                <w:szCs w:val="20"/>
                <w:lang w:eastAsia="es-EC"/>
              </w:rPr>
              <w:t>Funda ziplock con diseño definido</w:t>
            </w:r>
          </w:p>
        </w:tc>
        <w:tc>
          <w:tcPr>
            <w:tcW w:w="1009" w:type="pct"/>
            <w:tcBorders>
              <w:top w:val="single" w:sz="4" w:space="0" w:color="auto"/>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FD4394">
              <w:rPr>
                <w:rFonts w:ascii="Times New Roman" w:eastAsia="Times New Roman" w:hAnsi="Times New Roman" w:cs="Times New Roman"/>
                <w:color w:val="000000"/>
                <w:sz w:val="20"/>
                <w:szCs w:val="20"/>
                <w:lang w:eastAsia="es-EC"/>
              </w:rPr>
              <w:t>$22,00 - $35,00</w:t>
            </w:r>
          </w:p>
        </w:tc>
        <w:tc>
          <w:tcPr>
            <w:tcW w:w="679" w:type="pct"/>
            <w:vMerge/>
            <w:tcBorders>
              <w:top w:val="nil"/>
              <w:left w:val="single" w:sz="4" w:space="0" w:color="auto"/>
              <w:bottom w:val="single" w:sz="4" w:space="0" w:color="auto"/>
              <w:right w:val="single" w:sz="4" w:space="0" w:color="auto"/>
            </w:tcBorders>
            <w:vAlign w:val="center"/>
            <w:hideMark/>
          </w:tcPr>
          <w:p w:rsidR="00FD4394" w:rsidRPr="00FD4394" w:rsidRDefault="00FD4394" w:rsidP="00FD4394">
            <w:pPr>
              <w:spacing w:after="0" w:line="240" w:lineRule="auto"/>
              <w:rPr>
                <w:rFonts w:ascii="Times New Roman" w:eastAsia="Times New Roman" w:hAnsi="Times New Roman" w:cs="Times New Roman"/>
                <w:b/>
                <w:bCs/>
                <w:color w:val="FFFFFF"/>
                <w:sz w:val="20"/>
                <w:szCs w:val="20"/>
                <w:lang w:eastAsia="es-EC"/>
              </w:rPr>
            </w:pPr>
          </w:p>
        </w:tc>
      </w:tr>
      <w:tr w:rsidR="00FD4394" w:rsidRPr="00FD4394" w:rsidTr="00FD4394">
        <w:trPr>
          <w:trHeight w:val="900"/>
        </w:trPr>
        <w:tc>
          <w:tcPr>
            <w:tcW w:w="551" w:type="pct"/>
            <w:gridSpan w:val="2"/>
            <w:vMerge/>
            <w:tcBorders>
              <w:top w:val="single" w:sz="4" w:space="0" w:color="auto"/>
              <w:left w:val="single" w:sz="4" w:space="0" w:color="auto"/>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rPr>
                <w:rFonts w:ascii="Times New Roman" w:eastAsia="Times New Roman" w:hAnsi="Times New Roman" w:cs="Times New Roman"/>
                <w:b/>
                <w:bCs/>
                <w:color w:val="FFFFFF"/>
                <w:sz w:val="20"/>
                <w:szCs w:val="20"/>
                <w:lang w:eastAsia="es-EC"/>
              </w:rPr>
            </w:pPr>
          </w:p>
        </w:tc>
        <w:tc>
          <w:tcPr>
            <w:tcW w:w="1157" w:type="pct"/>
            <w:tcBorders>
              <w:top w:val="nil"/>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000000"/>
                <w:sz w:val="20"/>
                <w:szCs w:val="20"/>
                <w:lang w:eastAsia="es-EC"/>
              </w:rPr>
            </w:pPr>
            <w:r w:rsidRPr="00FD4394">
              <w:rPr>
                <w:rFonts w:ascii="Times New Roman" w:eastAsia="Times New Roman" w:hAnsi="Times New Roman" w:cs="Times New Roman"/>
                <w:b/>
                <w:bCs/>
                <w:color w:val="000000"/>
                <w:sz w:val="20"/>
                <w:szCs w:val="20"/>
                <w:lang w:eastAsia="es-EC"/>
              </w:rPr>
              <w:t>REPÚBLICA DEL CACAO</w:t>
            </w:r>
          </w:p>
        </w:tc>
        <w:tc>
          <w:tcPr>
            <w:tcW w:w="649" w:type="pct"/>
            <w:tcBorders>
              <w:top w:val="nil"/>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FD4394">
              <w:rPr>
                <w:rFonts w:ascii="Times New Roman" w:eastAsia="Times New Roman" w:hAnsi="Times New Roman" w:cs="Times New Roman"/>
                <w:color w:val="000000"/>
                <w:sz w:val="20"/>
                <w:szCs w:val="20"/>
                <w:lang w:eastAsia="es-EC"/>
              </w:rPr>
              <w:t xml:space="preserve">200 g </w:t>
            </w:r>
          </w:p>
        </w:tc>
        <w:tc>
          <w:tcPr>
            <w:tcW w:w="955" w:type="pct"/>
            <w:tcBorders>
              <w:top w:val="nil"/>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FD4394">
              <w:rPr>
                <w:rFonts w:ascii="Times New Roman" w:eastAsia="Times New Roman" w:hAnsi="Times New Roman" w:cs="Times New Roman"/>
                <w:color w:val="000000"/>
                <w:sz w:val="20"/>
                <w:szCs w:val="20"/>
                <w:lang w:eastAsia="es-EC"/>
              </w:rPr>
              <w:t>Funda ziplock con diseño definido</w:t>
            </w:r>
          </w:p>
        </w:tc>
        <w:tc>
          <w:tcPr>
            <w:tcW w:w="1009" w:type="pct"/>
            <w:tcBorders>
              <w:top w:val="single" w:sz="4" w:space="0" w:color="auto"/>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FD4394">
              <w:rPr>
                <w:rFonts w:ascii="Times New Roman" w:eastAsia="Times New Roman" w:hAnsi="Times New Roman" w:cs="Times New Roman"/>
                <w:color w:val="000000"/>
                <w:sz w:val="20"/>
                <w:szCs w:val="20"/>
                <w:lang w:eastAsia="es-EC"/>
              </w:rPr>
              <w:t>$50,00</w:t>
            </w:r>
          </w:p>
        </w:tc>
        <w:tc>
          <w:tcPr>
            <w:tcW w:w="679" w:type="pct"/>
            <w:vMerge/>
            <w:tcBorders>
              <w:top w:val="nil"/>
              <w:left w:val="single" w:sz="4" w:space="0" w:color="auto"/>
              <w:bottom w:val="single" w:sz="4" w:space="0" w:color="auto"/>
              <w:right w:val="single" w:sz="4" w:space="0" w:color="auto"/>
            </w:tcBorders>
            <w:vAlign w:val="center"/>
            <w:hideMark/>
          </w:tcPr>
          <w:p w:rsidR="00FD4394" w:rsidRPr="00FD4394" w:rsidRDefault="00FD4394" w:rsidP="00FD4394">
            <w:pPr>
              <w:spacing w:after="0" w:line="240" w:lineRule="auto"/>
              <w:rPr>
                <w:rFonts w:ascii="Times New Roman" w:eastAsia="Times New Roman" w:hAnsi="Times New Roman" w:cs="Times New Roman"/>
                <w:b/>
                <w:bCs/>
                <w:color w:val="FFFFFF"/>
                <w:sz w:val="20"/>
                <w:szCs w:val="20"/>
                <w:lang w:eastAsia="es-EC"/>
              </w:rPr>
            </w:pPr>
          </w:p>
        </w:tc>
      </w:tr>
      <w:tr w:rsidR="00FD4394" w:rsidRPr="00FD4394" w:rsidTr="00FD4394">
        <w:trPr>
          <w:trHeight w:val="300"/>
        </w:trPr>
        <w:tc>
          <w:tcPr>
            <w:tcW w:w="551" w:type="pct"/>
            <w:gridSpan w:val="2"/>
            <w:vMerge/>
            <w:tcBorders>
              <w:top w:val="single" w:sz="4" w:space="0" w:color="auto"/>
              <w:left w:val="single" w:sz="4" w:space="0" w:color="auto"/>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rPr>
                <w:rFonts w:ascii="Times New Roman" w:eastAsia="Times New Roman" w:hAnsi="Times New Roman" w:cs="Times New Roman"/>
                <w:b/>
                <w:bCs/>
                <w:color w:val="FFFFFF"/>
                <w:sz w:val="20"/>
                <w:szCs w:val="20"/>
                <w:lang w:eastAsia="es-EC"/>
              </w:rPr>
            </w:pPr>
          </w:p>
        </w:tc>
        <w:tc>
          <w:tcPr>
            <w:tcW w:w="1157" w:type="pct"/>
            <w:tcBorders>
              <w:top w:val="nil"/>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000000"/>
                <w:sz w:val="20"/>
                <w:szCs w:val="20"/>
                <w:lang w:eastAsia="es-EC"/>
              </w:rPr>
            </w:pPr>
            <w:r w:rsidRPr="00FD4394">
              <w:rPr>
                <w:rFonts w:ascii="Times New Roman" w:eastAsia="Times New Roman" w:hAnsi="Times New Roman" w:cs="Times New Roman"/>
                <w:b/>
                <w:bCs/>
                <w:color w:val="000000"/>
                <w:sz w:val="20"/>
                <w:szCs w:val="20"/>
                <w:lang w:eastAsia="es-EC"/>
              </w:rPr>
              <w:t>CHOCONO</w:t>
            </w:r>
          </w:p>
        </w:tc>
        <w:tc>
          <w:tcPr>
            <w:tcW w:w="649" w:type="pct"/>
            <w:tcBorders>
              <w:top w:val="nil"/>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FD4394">
              <w:rPr>
                <w:rFonts w:ascii="Times New Roman" w:eastAsia="Times New Roman" w:hAnsi="Times New Roman" w:cs="Times New Roman"/>
                <w:color w:val="000000"/>
                <w:sz w:val="20"/>
                <w:szCs w:val="20"/>
                <w:lang w:eastAsia="es-EC"/>
              </w:rPr>
              <w:t> </w:t>
            </w:r>
          </w:p>
        </w:tc>
        <w:tc>
          <w:tcPr>
            <w:tcW w:w="955" w:type="pct"/>
            <w:tcBorders>
              <w:top w:val="nil"/>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FD4394">
              <w:rPr>
                <w:rFonts w:ascii="Times New Roman" w:eastAsia="Times New Roman" w:hAnsi="Times New Roman" w:cs="Times New Roman"/>
                <w:color w:val="000000"/>
                <w:sz w:val="20"/>
                <w:szCs w:val="20"/>
                <w:lang w:eastAsia="es-EC"/>
              </w:rPr>
              <w:t> </w:t>
            </w:r>
          </w:p>
        </w:tc>
        <w:tc>
          <w:tcPr>
            <w:tcW w:w="1009" w:type="pct"/>
            <w:tcBorders>
              <w:top w:val="single" w:sz="4" w:space="0" w:color="auto"/>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FD4394">
              <w:rPr>
                <w:rFonts w:ascii="Times New Roman" w:eastAsia="Times New Roman" w:hAnsi="Times New Roman" w:cs="Times New Roman"/>
                <w:color w:val="000000"/>
                <w:sz w:val="20"/>
                <w:szCs w:val="20"/>
                <w:lang w:eastAsia="es-EC"/>
              </w:rPr>
              <w:t>$5,18</w:t>
            </w:r>
          </w:p>
        </w:tc>
        <w:tc>
          <w:tcPr>
            <w:tcW w:w="679" w:type="pct"/>
            <w:vMerge/>
            <w:tcBorders>
              <w:top w:val="nil"/>
              <w:left w:val="single" w:sz="4" w:space="0" w:color="auto"/>
              <w:bottom w:val="single" w:sz="4" w:space="0" w:color="auto"/>
              <w:right w:val="single" w:sz="4" w:space="0" w:color="auto"/>
            </w:tcBorders>
            <w:vAlign w:val="center"/>
            <w:hideMark/>
          </w:tcPr>
          <w:p w:rsidR="00FD4394" w:rsidRPr="00FD4394" w:rsidRDefault="00FD4394" w:rsidP="00FD4394">
            <w:pPr>
              <w:spacing w:after="0" w:line="240" w:lineRule="auto"/>
              <w:rPr>
                <w:rFonts w:ascii="Times New Roman" w:eastAsia="Times New Roman" w:hAnsi="Times New Roman" w:cs="Times New Roman"/>
                <w:b/>
                <w:bCs/>
                <w:color w:val="FFFFFF"/>
                <w:sz w:val="20"/>
                <w:szCs w:val="20"/>
                <w:lang w:eastAsia="es-EC"/>
              </w:rPr>
            </w:pPr>
          </w:p>
        </w:tc>
      </w:tr>
      <w:tr w:rsidR="00FD4394" w:rsidRPr="00FD4394" w:rsidTr="00FD4394">
        <w:trPr>
          <w:trHeight w:val="300"/>
        </w:trPr>
        <w:tc>
          <w:tcPr>
            <w:tcW w:w="551" w:type="pct"/>
            <w:gridSpan w:val="2"/>
            <w:vMerge/>
            <w:tcBorders>
              <w:top w:val="single" w:sz="4" w:space="0" w:color="auto"/>
              <w:left w:val="single" w:sz="4" w:space="0" w:color="auto"/>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rPr>
                <w:rFonts w:ascii="Times New Roman" w:eastAsia="Times New Roman" w:hAnsi="Times New Roman" w:cs="Times New Roman"/>
                <w:b/>
                <w:bCs/>
                <w:color w:val="FFFFFF"/>
                <w:sz w:val="20"/>
                <w:szCs w:val="20"/>
                <w:lang w:eastAsia="es-EC"/>
              </w:rPr>
            </w:pPr>
          </w:p>
        </w:tc>
        <w:tc>
          <w:tcPr>
            <w:tcW w:w="1157" w:type="pct"/>
            <w:tcBorders>
              <w:top w:val="nil"/>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000000"/>
                <w:sz w:val="20"/>
                <w:szCs w:val="20"/>
                <w:lang w:eastAsia="es-EC"/>
              </w:rPr>
            </w:pPr>
            <w:r w:rsidRPr="00FD4394">
              <w:rPr>
                <w:rFonts w:ascii="Times New Roman" w:eastAsia="Times New Roman" w:hAnsi="Times New Roman" w:cs="Times New Roman"/>
                <w:b/>
                <w:bCs/>
                <w:color w:val="000000"/>
                <w:sz w:val="20"/>
                <w:szCs w:val="20"/>
                <w:lang w:eastAsia="es-EC"/>
              </w:rPr>
              <w:t>GUSTAFF</w:t>
            </w:r>
          </w:p>
        </w:tc>
        <w:tc>
          <w:tcPr>
            <w:tcW w:w="649" w:type="pct"/>
            <w:tcBorders>
              <w:top w:val="nil"/>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FD4394">
              <w:rPr>
                <w:rFonts w:ascii="Times New Roman" w:eastAsia="Times New Roman" w:hAnsi="Times New Roman" w:cs="Times New Roman"/>
                <w:color w:val="000000"/>
                <w:sz w:val="20"/>
                <w:szCs w:val="20"/>
                <w:lang w:eastAsia="es-EC"/>
              </w:rPr>
              <w:t>1000 g</w:t>
            </w:r>
          </w:p>
        </w:tc>
        <w:tc>
          <w:tcPr>
            <w:tcW w:w="955" w:type="pct"/>
            <w:tcBorders>
              <w:top w:val="nil"/>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FD4394">
              <w:rPr>
                <w:rFonts w:ascii="Times New Roman" w:eastAsia="Times New Roman" w:hAnsi="Times New Roman" w:cs="Times New Roman"/>
                <w:color w:val="000000"/>
                <w:sz w:val="20"/>
                <w:szCs w:val="20"/>
                <w:lang w:eastAsia="es-EC"/>
              </w:rPr>
              <w:t>Funda simple</w:t>
            </w:r>
          </w:p>
        </w:tc>
        <w:tc>
          <w:tcPr>
            <w:tcW w:w="1009" w:type="pct"/>
            <w:tcBorders>
              <w:top w:val="single" w:sz="4" w:space="0" w:color="auto"/>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FD4394">
              <w:rPr>
                <w:rFonts w:ascii="Times New Roman" w:eastAsia="Times New Roman" w:hAnsi="Times New Roman" w:cs="Times New Roman"/>
                <w:color w:val="000000"/>
                <w:sz w:val="20"/>
                <w:szCs w:val="20"/>
                <w:lang w:eastAsia="es-EC"/>
              </w:rPr>
              <w:t>$4,98</w:t>
            </w:r>
          </w:p>
        </w:tc>
        <w:tc>
          <w:tcPr>
            <w:tcW w:w="679" w:type="pct"/>
            <w:vMerge/>
            <w:tcBorders>
              <w:top w:val="nil"/>
              <w:left w:val="single" w:sz="4" w:space="0" w:color="auto"/>
              <w:bottom w:val="single" w:sz="4" w:space="0" w:color="auto"/>
              <w:right w:val="single" w:sz="4" w:space="0" w:color="auto"/>
            </w:tcBorders>
            <w:vAlign w:val="center"/>
            <w:hideMark/>
          </w:tcPr>
          <w:p w:rsidR="00FD4394" w:rsidRPr="00FD4394" w:rsidRDefault="00FD4394" w:rsidP="00FD4394">
            <w:pPr>
              <w:spacing w:after="0" w:line="240" w:lineRule="auto"/>
              <w:rPr>
                <w:rFonts w:ascii="Times New Roman" w:eastAsia="Times New Roman" w:hAnsi="Times New Roman" w:cs="Times New Roman"/>
                <w:b/>
                <w:bCs/>
                <w:color w:val="FFFFFF"/>
                <w:sz w:val="20"/>
                <w:szCs w:val="20"/>
                <w:lang w:eastAsia="es-EC"/>
              </w:rPr>
            </w:pPr>
          </w:p>
        </w:tc>
      </w:tr>
      <w:tr w:rsidR="00FD4394" w:rsidRPr="00FD4394" w:rsidTr="00FD4394">
        <w:trPr>
          <w:trHeight w:val="300"/>
        </w:trPr>
        <w:tc>
          <w:tcPr>
            <w:tcW w:w="551" w:type="pct"/>
            <w:gridSpan w:val="2"/>
            <w:vMerge/>
            <w:tcBorders>
              <w:top w:val="single" w:sz="4" w:space="0" w:color="auto"/>
              <w:left w:val="single" w:sz="4" w:space="0" w:color="auto"/>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rPr>
                <w:rFonts w:ascii="Times New Roman" w:eastAsia="Times New Roman" w:hAnsi="Times New Roman" w:cs="Times New Roman"/>
                <w:b/>
                <w:bCs/>
                <w:color w:val="FFFFFF"/>
                <w:sz w:val="20"/>
                <w:szCs w:val="20"/>
                <w:lang w:eastAsia="es-EC"/>
              </w:rPr>
            </w:pPr>
          </w:p>
        </w:tc>
        <w:tc>
          <w:tcPr>
            <w:tcW w:w="1157" w:type="pct"/>
            <w:tcBorders>
              <w:top w:val="nil"/>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000000"/>
                <w:sz w:val="20"/>
                <w:szCs w:val="20"/>
                <w:lang w:eastAsia="es-EC"/>
              </w:rPr>
            </w:pPr>
            <w:r w:rsidRPr="00FD4394">
              <w:rPr>
                <w:rFonts w:ascii="Times New Roman" w:eastAsia="Times New Roman" w:hAnsi="Times New Roman" w:cs="Times New Roman"/>
                <w:b/>
                <w:bCs/>
                <w:color w:val="000000"/>
                <w:sz w:val="20"/>
                <w:szCs w:val="20"/>
                <w:lang w:eastAsia="es-EC"/>
              </w:rPr>
              <w:t>NESTLE</w:t>
            </w:r>
          </w:p>
        </w:tc>
        <w:tc>
          <w:tcPr>
            <w:tcW w:w="649" w:type="pct"/>
            <w:tcBorders>
              <w:top w:val="nil"/>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FD4394">
              <w:rPr>
                <w:rFonts w:ascii="Times New Roman" w:eastAsia="Times New Roman" w:hAnsi="Times New Roman" w:cs="Times New Roman"/>
                <w:color w:val="000000"/>
                <w:sz w:val="20"/>
                <w:szCs w:val="20"/>
                <w:lang w:eastAsia="es-EC"/>
              </w:rPr>
              <w:t>500 g - 3 kg</w:t>
            </w:r>
          </w:p>
        </w:tc>
        <w:tc>
          <w:tcPr>
            <w:tcW w:w="955" w:type="pct"/>
            <w:tcBorders>
              <w:top w:val="nil"/>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FD4394">
              <w:rPr>
                <w:rFonts w:ascii="Times New Roman" w:eastAsia="Times New Roman" w:hAnsi="Times New Roman" w:cs="Times New Roman"/>
                <w:color w:val="000000"/>
                <w:sz w:val="20"/>
                <w:szCs w:val="20"/>
                <w:lang w:eastAsia="es-EC"/>
              </w:rPr>
              <w:t>Funda simple</w:t>
            </w:r>
          </w:p>
        </w:tc>
        <w:tc>
          <w:tcPr>
            <w:tcW w:w="1009" w:type="pct"/>
            <w:tcBorders>
              <w:top w:val="single" w:sz="4" w:space="0" w:color="auto"/>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FD4394">
              <w:rPr>
                <w:rFonts w:ascii="Times New Roman" w:eastAsia="Times New Roman" w:hAnsi="Times New Roman" w:cs="Times New Roman"/>
                <w:color w:val="000000"/>
                <w:sz w:val="20"/>
                <w:szCs w:val="20"/>
                <w:lang w:eastAsia="es-EC"/>
              </w:rPr>
              <w:t>$6,80</w:t>
            </w:r>
          </w:p>
        </w:tc>
        <w:tc>
          <w:tcPr>
            <w:tcW w:w="679" w:type="pct"/>
            <w:vMerge/>
            <w:tcBorders>
              <w:top w:val="nil"/>
              <w:left w:val="single" w:sz="4" w:space="0" w:color="auto"/>
              <w:bottom w:val="single" w:sz="4" w:space="0" w:color="auto"/>
              <w:right w:val="single" w:sz="4" w:space="0" w:color="auto"/>
            </w:tcBorders>
            <w:vAlign w:val="center"/>
            <w:hideMark/>
          </w:tcPr>
          <w:p w:rsidR="00FD4394" w:rsidRPr="00FD4394" w:rsidRDefault="00FD4394" w:rsidP="00FD4394">
            <w:pPr>
              <w:spacing w:after="0" w:line="240" w:lineRule="auto"/>
              <w:rPr>
                <w:rFonts w:ascii="Times New Roman" w:eastAsia="Times New Roman" w:hAnsi="Times New Roman" w:cs="Times New Roman"/>
                <w:b/>
                <w:bCs/>
                <w:color w:val="FFFFFF"/>
                <w:sz w:val="20"/>
                <w:szCs w:val="20"/>
                <w:lang w:eastAsia="es-EC"/>
              </w:rPr>
            </w:pPr>
          </w:p>
        </w:tc>
      </w:tr>
      <w:tr w:rsidR="00FD4394" w:rsidRPr="00FD4394" w:rsidTr="00FD4394">
        <w:trPr>
          <w:trHeight w:val="300"/>
        </w:trPr>
        <w:tc>
          <w:tcPr>
            <w:tcW w:w="551" w:type="pct"/>
            <w:gridSpan w:val="2"/>
            <w:vMerge/>
            <w:tcBorders>
              <w:top w:val="single" w:sz="4" w:space="0" w:color="auto"/>
              <w:left w:val="single" w:sz="4" w:space="0" w:color="auto"/>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rPr>
                <w:rFonts w:ascii="Times New Roman" w:eastAsia="Times New Roman" w:hAnsi="Times New Roman" w:cs="Times New Roman"/>
                <w:b/>
                <w:bCs/>
                <w:color w:val="FFFFFF"/>
                <w:sz w:val="20"/>
                <w:szCs w:val="20"/>
                <w:lang w:eastAsia="es-EC"/>
              </w:rPr>
            </w:pPr>
          </w:p>
        </w:tc>
        <w:tc>
          <w:tcPr>
            <w:tcW w:w="1157" w:type="pct"/>
            <w:tcBorders>
              <w:top w:val="nil"/>
              <w:left w:val="nil"/>
              <w:bottom w:val="single" w:sz="4" w:space="0" w:color="auto"/>
              <w:right w:val="single" w:sz="4" w:space="0" w:color="auto"/>
            </w:tcBorders>
            <w:shd w:val="clear" w:color="auto" w:fill="1F3864" w:themeFill="accent5" w:themeFillShade="80"/>
            <w:vAlign w:val="center"/>
            <w:hideMark/>
          </w:tcPr>
          <w:p w:rsidR="00FD4394" w:rsidRPr="00FD4394" w:rsidRDefault="009F36CF" w:rsidP="00FD4394">
            <w:pPr>
              <w:spacing w:after="0" w:line="240" w:lineRule="auto"/>
              <w:jc w:val="center"/>
              <w:rPr>
                <w:rFonts w:ascii="Times New Roman" w:eastAsia="Times New Roman" w:hAnsi="Times New Roman" w:cs="Times New Roman"/>
                <w:b/>
                <w:bCs/>
                <w:color w:val="FFFFFF"/>
                <w:sz w:val="20"/>
                <w:szCs w:val="20"/>
                <w:lang w:eastAsia="es-EC"/>
              </w:rPr>
            </w:pPr>
            <w:r>
              <w:rPr>
                <w:rFonts w:ascii="Times New Roman" w:eastAsia="Times New Roman" w:hAnsi="Times New Roman" w:cs="Times New Roman"/>
                <w:b/>
                <w:bCs/>
                <w:color w:val="FFFFFF"/>
                <w:sz w:val="20"/>
                <w:szCs w:val="20"/>
                <w:lang w:eastAsia="es-EC"/>
              </w:rPr>
              <w:t>MARCA EMPRESA</w:t>
            </w:r>
          </w:p>
        </w:tc>
        <w:tc>
          <w:tcPr>
            <w:tcW w:w="649" w:type="pct"/>
            <w:tcBorders>
              <w:top w:val="nil"/>
              <w:left w:val="nil"/>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FD4394">
              <w:rPr>
                <w:rFonts w:ascii="Times New Roman" w:eastAsia="Times New Roman" w:hAnsi="Times New Roman" w:cs="Times New Roman"/>
                <w:b/>
                <w:bCs/>
                <w:color w:val="FFFFFF"/>
                <w:sz w:val="20"/>
                <w:szCs w:val="20"/>
                <w:lang w:eastAsia="es-EC"/>
              </w:rPr>
              <w:t xml:space="preserve">500g - 1 kg </w:t>
            </w:r>
          </w:p>
        </w:tc>
        <w:tc>
          <w:tcPr>
            <w:tcW w:w="955" w:type="pct"/>
            <w:tcBorders>
              <w:top w:val="nil"/>
              <w:left w:val="nil"/>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FD4394">
              <w:rPr>
                <w:rFonts w:ascii="Times New Roman" w:eastAsia="Times New Roman" w:hAnsi="Times New Roman" w:cs="Times New Roman"/>
                <w:b/>
                <w:bCs/>
                <w:color w:val="FFFFFF"/>
                <w:sz w:val="20"/>
                <w:szCs w:val="20"/>
                <w:lang w:eastAsia="es-EC"/>
              </w:rPr>
              <w:t>Funda simple</w:t>
            </w:r>
          </w:p>
        </w:tc>
        <w:tc>
          <w:tcPr>
            <w:tcW w:w="1009" w:type="pct"/>
            <w:tcBorders>
              <w:top w:val="single" w:sz="4" w:space="0" w:color="auto"/>
              <w:left w:val="nil"/>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FD4394">
              <w:rPr>
                <w:rFonts w:ascii="Times New Roman" w:eastAsia="Times New Roman" w:hAnsi="Times New Roman" w:cs="Times New Roman"/>
                <w:b/>
                <w:bCs/>
                <w:color w:val="FFFFFF"/>
                <w:sz w:val="20"/>
                <w:szCs w:val="20"/>
                <w:lang w:eastAsia="es-EC"/>
              </w:rPr>
              <w:t>$9,69 - $12,04</w:t>
            </w:r>
          </w:p>
        </w:tc>
        <w:tc>
          <w:tcPr>
            <w:tcW w:w="679" w:type="pct"/>
            <w:vMerge/>
            <w:tcBorders>
              <w:top w:val="nil"/>
              <w:left w:val="single" w:sz="4" w:space="0" w:color="auto"/>
              <w:bottom w:val="single" w:sz="4" w:space="0" w:color="auto"/>
              <w:right w:val="single" w:sz="4" w:space="0" w:color="auto"/>
            </w:tcBorders>
            <w:vAlign w:val="center"/>
            <w:hideMark/>
          </w:tcPr>
          <w:p w:rsidR="00FD4394" w:rsidRPr="00FD4394" w:rsidRDefault="00FD4394" w:rsidP="00FD4394">
            <w:pPr>
              <w:spacing w:after="0" w:line="240" w:lineRule="auto"/>
              <w:rPr>
                <w:rFonts w:ascii="Times New Roman" w:eastAsia="Times New Roman" w:hAnsi="Times New Roman" w:cs="Times New Roman"/>
                <w:b/>
                <w:bCs/>
                <w:color w:val="FFFFFF"/>
                <w:sz w:val="20"/>
                <w:szCs w:val="20"/>
                <w:lang w:eastAsia="es-EC"/>
              </w:rPr>
            </w:pPr>
          </w:p>
        </w:tc>
      </w:tr>
      <w:tr w:rsidR="00FD4394" w:rsidRPr="00FD4394" w:rsidTr="00FD4394">
        <w:trPr>
          <w:trHeight w:val="300"/>
        </w:trPr>
        <w:tc>
          <w:tcPr>
            <w:tcW w:w="551" w:type="pct"/>
            <w:gridSpan w:val="2"/>
            <w:vMerge/>
            <w:tcBorders>
              <w:top w:val="single" w:sz="4" w:space="0" w:color="auto"/>
              <w:left w:val="single" w:sz="4" w:space="0" w:color="auto"/>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rPr>
                <w:rFonts w:ascii="Times New Roman" w:eastAsia="Times New Roman" w:hAnsi="Times New Roman" w:cs="Times New Roman"/>
                <w:b/>
                <w:bCs/>
                <w:color w:val="FFFFFF"/>
                <w:sz w:val="20"/>
                <w:szCs w:val="20"/>
                <w:lang w:eastAsia="es-EC"/>
              </w:rPr>
            </w:pPr>
          </w:p>
        </w:tc>
        <w:tc>
          <w:tcPr>
            <w:tcW w:w="1157" w:type="pct"/>
            <w:tcBorders>
              <w:top w:val="nil"/>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000000"/>
                <w:sz w:val="20"/>
                <w:szCs w:val="20"/>
                <w:lang w:eastAsia="es-EC"/>
              </w:rPr>
            </w:pPr>
            <w:r w:rsidRPr="00FD4394">
              <w:rPr>
                <w:rFonts w:ascii="Times New Roman" w:eastAsia="Times New Roman" w:hAnsi="Times New Roman" w:cs="Times New Roman"/>
                <w:b/>
                <w:bCs/>
                <w:color w:val="000000"/>
                <w:sz w:val="20"/>
                <w:szCs w:val="20"/>
                <w:lang w:eastAsia="es-EC"/>
              </w:rPr>
              <w:t>LA UNIVERSAL</w:t>
            </w:r>
          </w:p>
        </w:tc>
        <w:tc>
          <w:tcPr>
            <w:tcW w:w="649" w:type="pct"/>
            <w:tcBorders>
              <w:top w:val="nil"/>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FD4394">
              <w:rPr>
                <w:rFonts w:ascii="Times New Roman" w:eastAsia="Times New Roman" w:hAnsi="Times New Roman" w:cs="Times New Roman"/>
                <w:color w:val="000000"/>
                <w:sz w:val="20"/>
                <w:szCs w:val="20"/>
                <w:lang w:eastAsia="es-EC"/>
              </w:rPr>
              <w:t xml:space="preserve">200 g </w:t>
            </w:r>
          </w:p>
        </w:tc>
        <w:tc>
          <w:tcPr>
            <w:tcW w:w="955" w:type="pct"/>
            <w:tcBorders>
              <w:top w:val="nil"/>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FD4394">
              <w:rPr>
                <w:rFonts w:ascii="Times New Roman" w:eastAsia="Times New Roman" w:hAnsi="Times New Roman" w:cs="Times New Roman"/>
                <w:color w:val="000000"/>
                <w:sz w:val="20"/>
                <w:szCs w:val="20"/>
                <w:lang w:eastAsia="es-EC"/>
              </w:rPr>
              <w:t>Funda simple</w:t>
            </w:r>
          </w:p>
        </w:tc>
        <w:tc>
          <w:tcPr>
            <w:tcW w:w="1009" w:type="pct"/>
            <w:tcBorders>
              <w:top w:val="single" w:sz="4" w:space="0" w:color="auto"/>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FD4394">
              <w:rPr>
                <w:rFonts w:ascii="Times New Roman" w:eastAsia="Times New Roman" w:hAnsi="Times New Roman" w:cs="Times New Roman"/>
                <w:color w:val="000000"/>
                <w:sz w:val="20"/>
                <w:szCs w:val="20"/>
                <w:lang w:eastAsia="es-EC"/>
              </w:rPr>
              <w:t>$12,50</w:t>
            </w:r>
          </w:p>
        </w:tc>
        <w:tc>
          <w:tcPr>
            <w:tcW w:w="679" w:type="pct"/>
            <w:vMerge/>
            <w:tcBorders>
              <w:top w:val="nil"/>
              <w:left w:val="single" w:sz="4" w:space="0" w:color="auto"/>
              <w:bottom w:val="single" w:sz="4" w:space="0" w:color="auto"/>
              <w:right w:val="single" w:sz="4" w:space="0" w:color="auto"/>
            </w:tcBorders>
            <w:vAlign w:val="center"/>
            <w:hideMark/>
          </w:tcPr>
          <w:p w:rsidR="00FD4394" w:rsidRPr="00FD4394" w:rsidRDefault="00FD4394" w:rsidP="00FD4394">
            <w:pPr>
              <w:spacing w:after="0" w:line="240" w:lineRule="auto"/>
              <w:rPr>
                <w:rFonts w:ascii="Times New Roman" w:eastAsia="Times New Roman" w:hAnsi="Times New Roman" w:cs="Times New Roman"/>
                <w:b/>
                <w:bCs/>
                <w:color w:val="FFFFFF"/>
                <w:sz w:val="20"/>
                <w:szCs w:val="20"/>
                <w:lang w:eastAsia="es-EC"/>
              </w:rPr>
            </w:pPr>
          </w:p>
        </w:tc>
      </w:tr>
      <w:tr w:rsidR="00FD4394" w:rsidRPr="00FD4394" w:rsidTr="00FD4394">
        <w:trPr>
          <w:trHeight w:val="300"/>
        </w:trPr>
        <w:tc>
          <w:tcPr>
            <w:tcW w:w="551" w:type="pct"/>
            <w:gridSpan w:val="2"/>
            <w:tcBorders>
              <w:top w:val="single" w:sz="4" w:space="0" w:color="auto"/>
              <w:left w:val="single" w:sz="4" w:space="0" w:color="auto"/>
              <w:bottom w:val="single" w:sz="4" w:space="0" w:color="auto"/>
              <w:right w:val="single" w:sz="4" w:space="0" w:color="auto"/>
            </w:tcBorders>
            <w:shd w:val="clear" w:color="auto" w:fill="1F3864" w:themeFill="accent5" w:themeFillShade="80"/>
            <w:vAlign w:val="bottom"/>
            <w:hideMark/>
          </w:tcPr>
          <w:p w:rsidR="00FD4394" w:rsidRPr="00FD4394" w:rsidRDefault="00FD4394" w:rsidP="00FD4394">
            <w:pPr>
              <w:spacing w:after="0" w:line="240" w:lineRule="auto"/>
              <w:jc w:val="center"/>
              <w:rPr>
                <w:rFonts w:ascii="Times New Roman" w:eastAsia="Times New Roman" w:hAnsi="Times New Roman" w:cs="Times New Roman"/>
                <w:color w:val="FFFFFF"/>
                <w:sz w:val="20"/>
                <w:szCs w:val="20"/>
                <w:lang w:eastAsia="es-EC"/>
              </w:rPr>
            </w:pPr>
            <w:r w:rsidRPr="00FD4394">
              <w:rPr>
                <w:rFonts w:ascii="Times New Roman" w:eastAsia="Times New Roman" w:hAnsi="Times New Roman" w:cs="Times New Roman"/>
                <w:color w:val="FFFFFF"/>
                <w:sz w:val="20"/>
                <w:szCs w:val="20"/>
                <w:lang w:eastAsia="es-EC"/>
              </w:rPr>
              <w:t> </w:t>
            </w:r>
          </w:p>
        </w:tc>
        <w:tc>
          <w:tcPr>
            <w:tcW w:w="1157" w:type="pct"/>
            <w:tcBorders>
              <w:top w:val="nil"/>
              <w:left w:val="nil"/>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FD4394">
              <w:rPr>
                <w:rFonts w:ascii="Times New Roman" w:eastAsia="Times New Roman" w:hAnsi="Times New Roman" w:cs="Times New Roman"/>
                <w:b/>
                <w:bCs/>
                <w:color w:val="FFFFFF"/>
                <w:sz w:val="20"/>
                <w:szCs w:val="20"/>
                <w:lang w:eastAsia="es-EC"/>
              </w:rPr>
              <w:t>MARCA</w:t>
            </w:r>
          </w:p>
        </w:tc>
        <w:tc>
          <w:tcPr>
            <w:tcW w:w="649" w:type="pct"/>
            <w:tcBorders>
              <w:top w:val="nil"/>
              <w:left w:val="nil"/>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FD4394">
              <w:rPr>
                <w:rFonts w:ascii="Times New Roman" w:eastAsia="Times New Roman" w:hAnsi="Times New Roman" w:cs="Times New Roman"/>
                <w:b/>
                <w:bCs/>
                <w:color w:val="FFFFFF"/>
                <w:sz w:val="20"/>
                <w:szCs w:val="20"/>
                <w:lang w:eastAsia="es-EC"/>
              </w:rPr>
              <w:t>GRAMAJE</w:t>
            </w:r>
          </w:p>
        </w:tc>
        <w:tc>
          <w:tcPr>
            <w:tcW w:w="955" w:type="pct"/>
            <w:tcBorders>
              <w:top w:val="nil"/>
              <w:left w:val="nil"/>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FD4394">
              <w:rPr>
                <w:rFonts w:ascii="Times New Roman" w:eastAsia="Times New Roman" w:hAnsi="Times New Roman" w:cs="Times New Roman"/>
                <w:b/>
                <w:bCs/>
                <w:color w:val="FFFFFF"/>
                <w:sz w:val="20"/>
                <w:szCs w:val="20"/>
                <w:lang w:eastAsia="es-EC"/>
              </w:rPr>
              <w:t>PRESENTACION</w:t>
            </w:r>
          </w:p>
        </w:tc>
        <w:tc>
          <w:tcPr>
            <w:tcW w:w="1009" w:type="pct"/>
            <w:tcBorders>
              <w:top w:val="single" w:sz="4" w:space="0" w:color="auto"/>
              <w:left w:val="nil"/>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FD4394">
              <w:rPr>
                <w:rFonts w:ascii="Times New Roman" w:eastAsia="Times New Roman" w:hAnsi="Times New Roman" w:cs="Times New Roman"/>
                <w:b/>
                <w:bCs/>
                <w:color w:val="FFFFFF"/>
                <w:sz w:val="20"/>
                <w:szCs w:val="20"/>
                <w:lang w:eastAsia="es-EC"/>
              </w:rPr>
              <w:t>PRECIO REFERIDO POR 1KG</w:t>
            </w:r>
          </w:p>
        </w:tc>
        <w:tc>
          <w:tcPr>
            <w:tcW w:w="679" w:type="pct"/>
            <w:vMerge w:val="restart"/>
            <w:tcBorders>
              <w:top w:val="nil"/>
              <w:left w:val="single" w:sz="4" w:space="0" w:color="auto"/>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FD4394">
              <w:rPr>
                <w:rFonts w:ascii="Times New Roman" w:eastAsia="Times New Roman" w:hAnsi="Times New Roman" w:cs="Times New Roman"/>
                <w:b/>
                <w:bCs/>
                <w:color w:val="FFFFFF"/>
                <w:sz w:val="20"/>
                <w:szCs w:val="20"/>
                <w:lang w:eastAsia="es-EC"/>
              </w:rPr>
              <w:t>Entre Chocono (Bon Ami) y La fabril (Coberchoc)</w:t>
            </w:r>
          </w:p>
        </w:tc>
      </w:tr>
      <w:tr w:rsidR="00FD4394" w:rsidRPr="00FD4394" w:rsidTr="00FD4394">
        <w:trPr>
          <w:trHeight w:val="975"/>
        </w:trPr>
        <w:tc>
          <w:tcPr>
            <w:tcW w:w="551" w:type="pct"/>
            <w:gridSpan w:val="2"/>
            <w:vMerge w:val="restart"/>
            <w:tcBorders>
              <w:top w:val="single" w:sz="4" w:space="0" w:color="auto"/>
              <w:left w:val="single" w:sz="4" w:space="0" w:color="auto"/>
              <w:bottom w:val="single" w:sz="4" w:space="0" w:color="auto"/>
              <w:right w:val="single" w:sz="4" w:space="0" w:color="auto"/>
            </w:tcBorders>
            <w:shd w:val="clear" w:color="auto" w:fill="1F3864" w:themeFill="accent5" w:themeFillShade="80"/>
            <w:textDirection w:val="btLr"/>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FD4394">
              <w:rPr>
                <w:rFonts w:ascii="Times New Roman" w:eastAsia="Times New Roman" w:hAnsi="Times New Roman" w:cs="Times New Roman"/>
                <w:b/>
                <w:bCs/>
                <w:color w:val="FFFFFF"/>
                <w:sz w:val="20"/>
                <w:szCs w:val="20"/>
                <w:lang w:eastAsia="es-EC"/>
              </w:rPr>
              <w:t>COBERTURAS CHOCOLATE COMPUESTO</w:t>
            </w:r>
          </w:p>
        </w:tc>
        <w:tc>
          <w:tcPr>
            <w:tcW w:w="1157" w:type="pct"/>
            <w:tcBorders>
              <w:top w:val="nil"/>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000000"/>
                <w:sz w:val="20"/>
                <w:szCs w:val="20"/>
                <w:lang w:eastAsia="es-EC"/>
              </w:rPr>
            </w:pPr>
            <w:r w:rsidRPr="00FD4394">
              <w:rPr>
                <w:rFonts w:ascii="Times New Roman" w:eastAsia="Times New Roman" w:hAnsi="Times New Roman" w:cs="Times New Roman"/>
                <w:b/>
                <w:bCs/>
                <w:color w:val="000000"/>
                <w:sz w:val="20"/>
                <w:szCs w:val="20"/>
                <w:lang w:eastAsia="es-EC"/>
              </w:rPr>
              <w:t>BON AMI</w:t>
            </w:r>
          </w:p>
        </w:tc>
        <w:tc>
          <w:tcPr>
            <w:tcW w:w="649" w:type="pct"/>
            <w:tcBorders>
              <w:top w:val="nil"/>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FD4394">
              <w:rPr>
                <w:rFonts w:ascii="Times New Roman" w:eastAsia="Times New Roman" w:hAnsi="Times New Roman" w:cs="Times New Roman"/>
                <w:color w:val="000000"/>
                <w:sz w:val="20"/>
                <w:szCs w:val="20"/>
                <w:lang w:eastAsia="es-EC"/>
              </w:rPr>
              <w:t xml:space="preserve">500 g  </w:t>
            </w:r>
          </w:p>
        </w:tc>
        <w:tc>
          <w:tcPr>
            <w:tcW w:w="955" w:type="pct"/>
            <w:tcBorders>
              <w:top w:val="nil"/>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FD4394">
              <w:rPr>
                <w:rFonts w:ascii="Times New Roman" w:eastAsia="Times New Roman" w:hAnsi="Times New Roman" w:cs="Times New Roman"/>
                <w:color w:val="000000"/>
                <w:sz w:val="20"/>
                <w:szCs w:val="20"/>
                <w:lang w:eastAsia="es-EC"/>
              </w:rPr>
              <w:t>Caja de cartulina con funda simple</w:t>
            </w:r>
          </w:p>
        </w:tc>
        <w:tc>
          <w:tcPr>
            <w:tcW w:w="1009" w:type="pct"/>
            <w:tcBorders>
              <w:top w:val="single" w:sz="4" w:space="0" w:color="auto"/>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FD4394">
              <w:rPr>
                <w:rFonts w:ascii="Times New Roman" w:eastAsia="Times New Roman" w:hAnsi="Times New Roman" w:cs="Times New Roman"/>
                <w:color w:val="000000"/>
                <w:sz w:val="20"/>
                <w:szCs w:val="20"/>
                <w:lang w:eastAsia="es-EC"/>
              </w:rPr>
              <w:t>$3,00</w:t>
            </w:r>
          </w:p>
        </w:tc>
        <w:tc>
          <w:tcPr>
            <w:tcW w:w="679" w:type="pct"/>
            <w:vMerge/>
            <w:tcBorders>
              <w:top w:val="nil"/>
              <w:left w:val="single" w:sz="4" w:space="0" w:color="auto"/>
              <w:bottom w:val="single" w:sz="4" w:space="0" w:color="auto"/>
              <w:right w:val="single" w:sz="4" w:space="0" w:color="auto"/>
            </w:tcBorders>
            <w:vAlign w:val="center"/>
            <w:hideMark/>
          </w:tcPr>
          <w:p w:rsidR="00FD4394" w:rsidRPr="00FD4394" w:rsidRDefault="00FD4394" w:rsidP="00FD4394">
            <w:pPr>
              <w:spacing w:after="0" w:line="240" w:lineRule="auto"/>
              <w:rPr>
                <w:rFonts w:ascii="Times New Roman" w:eastAsia="Times New Roman" w:hAnsi="Times New Roman" w:cs="Times New Roman"/>
                <w:b/>
                <w:bCs/>
                <w:color w:val="FFFFFF"/>
                <w:sz w:val="20"/>
                <w:szCs w:val="20"/>
                <w:lang w:eastAsia="es-EC"/>
              </w:rPr>
            </w:pPr>
          </w:p>
        </w:tc>
      </w:tr>
      <w:tr w:rsidR="00FD4394" w:rsidRPr="00FD4394" w:rsidTr="00FD4394">
        <w:trPr>
          <w:trHeight w:val="900"/>
        </w:trPr>
        <w:tc>
          <w:tcPr>
            <w:tcW w:w="551" w:type="pct"/>
            <w:gridSpan w:val="2"/>
            <w:vMerge/>
            <w:tcBorders>
              <w:top w:val="single" w:sz="4" w:space="0" w:color="auto"/>
              <w:left w:val="single" w:sz="4" w:space="0" w:color="auto"/>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rPr>
                <w:rFonts w:ascii="Times New Roman" w:eastAsia="Times New Roman" w:hAnsi="Times New Roman" w:cs="Times New Roman"/>
                <w:b/>
                <w:bCs/>
                <w:color w:val="FFFFFF"/>
                <w:sz w:val="20"/>
                <w:szCs w:val="20"/>
                <w:lang w:eastAsia="es-EC"/>
              </w:rPr>
            </w:pPr>
          </w:p>
        </w:tc>
        <w:tc>
          <w:tcPr>
            <w:tcW w:w="1157" w:type="pct"/>
            <w:tcBorders>
              <w:top w:val="nil"/>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000000"/>
                <w:sz w:val="20"/>
                <w:szCs w:val="20"/>
                <w:lang w:eastAsia="es-EC"/>
              </w:rPr>
            </w:pPr>
            <w:r w:rsidRPr="00FD4394">
              <w:rPr>
                <w:rFonts w:ascii="Times New Roman" w:eastAsia="Times New Roman" w:hAnsi="Times New Roman" w:cs="Times New Roman"/>
                <w:b/>
                <w:bCs/>
                <w:color w:val="000000"/>
                <w:sz w:val="20"/>
                <w:szCs w:val="20"/>
                <w:lang w:eastAsia="es-EC"/>
              </w:rPr>
              <w:t>COBER</w:t>
            </w:r>
            <w:r w:rsidRPr="00FD4394">
              <w:rPr>
                <w:rFonts w:ascii="Times New Roman" w:eastAsia="Times New Roman" w:hAnsi="Times New Roman" w:cs="Times New Roman"/>
                <w:b/>
                <w:bCs/>
                <w:color w:val="000000"/>
                <w:sz w:val="20"/>
                <w:szCs w:val="20"/>
                <w:lang w:eastAsia="es-EC"/>
              </w:rPr>
              <w:br/>
              <w:t>CHOC</w:t>
            </w:r>
          </w:p>
        </w:tc>
        <w:tc>
          <w:tcPr>
            <w:tcW w:w="649" w:type="pct"/>
            <w:tcBorders>
              <w:top w:val="nil"/>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FD4394">
              <w:rPr>
                <w:rFonts w:ascii="Times New Roman" w:eastAsia="Times New Roman" w:hAnsi="Times New Roman" w:cs="Times New Roman"/>
                <w:color w:val="000000"/>
                <w:sz w:val="20"/>
                <w:szCs w:val="20"/>
                <w:lang w:eastAsia="es-EC"/>
              </w:rPr>
              <w:t xml:space="preserve">500 g </w:t>
            </w:r>
          </w:p>
        </w:tc>
        <w:tc>
          <w:tcPr>
            <w:tcW w:w="955" w:type="pct"/>
            <w:tcBorders>
              <w:top w:val="nil"/>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FD4394">
              <w:rPr>
                <w:rFonts w:ascii="Times New Roman" w:eastAsia="Times New Roman" w:hAnsi="Times New Roman" w:cs="Times New Roman"/>
                <w:color w:val="000000"/>
                <w:sz w:val="20"/>
                <w:szCs w:val="20"/>
                <w:lang w:eastAsia="es-EC"/>
              </w:rPr>
              <w:t>Funda ziplock con diseño definido</w:t>
            </w:r>
          </w:p>
        </w:tc>
        <w:tc>
          <w:tcPr>
            <w:tcW w:w="1009" w:type="pct"/>
            <w:tcBorders>
              <w:top w:val="single" w:sz="4" w:space="0" w:color="auto"/>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FD4394">
              <w:rPr>
                <w:rFonts w:ascii="Times New Roman" w:eastAsia="Times New Roman" w:hAnsi="Times New Roman" w:cs="Times New Roman"/>
                <w:color w:val="000000"/>
                <w:sz w:val="20"/>
                <w:szCs w:val="20"/>
                <w:lang w:eastAsia="es-EC"/>
              </w:rPr>
              <w:t>$4,15</w:t>
            </w:r>
          </w:p>
        </w:tc>
        <w:tc>
          <w:tcPr>
            <w:tcW w:w="679" w:type="pct"/>
            <w:vMerge/>
            <w:tcBorders>
              <w:top w:val="nil"/>
              <w:left w:val="single" w:sz="4" w:space="0" w:color="auto"/>
              <w:bottom w:val="single" w:sz="4" w:space="0" w:color="auto"/>
              <w:right w:val="single" w:sz="4" w:space="0" w:color="auto"/>
            </w:tcBorders>
            <w:vAlign w:val="center"/>
            <w:hideMark/>
          </w:tcPr>
          <w:p w:rsidR="00FD4394" w:rsidRPr="00FD4394" w:rsidRDefault="00FD4394" w:rsidP="00FD4394">
            <w:pPr>
              <w:spacing w:after="0" w:line="240" w:lineRule="auto"/>
              <w:rPr>
                <w:rFonts w:ascii="Times New Roman" w:eastAsia="Times New Roman" w:hAnsi="Times New Roman" w:cs="Times New Roman"/>
                <w:b/>
                <w:bCs/>
                <w:color w:val="FFFFFF"/>
                <w:sz w:val="20"/>
                <w:szCs w:val="20"/>
                <w:lang w:eastAsia="es-EC"/>
              </w:rPr>
            </w:pPr>
          </w:p>
        </w:tc>
      </w:tr>
      <w:tr w:rsidR="00FD4394" w:rsidRPr="00FD4394" w:rsidTr="00FD4394">
        <w:trPr>
          <w:trHeight w:val="450"/>
        </w:trPr>
        <w:tc>
          <w:tcPr>
            <w:tcW w:w="551" w:type="pct"/>
            <w:gridSpan w:val="2"/>
            <w:vMerge/>
            <w:tcBorders>
              <w:top w:val="single" w:sz="4" w:space="0" w:color="auto"/>
              <w:left w:val="single" w:sz="4" w:space="0" w:color="auto"/>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rPr>
                <w:rFonts w:ascii="Times New Roman" w:eastAsia="Times New Roman" w:hAnsi="Times New Roman" w:cs="Times New Roman"/>
                <w:b/>
                <w:bCs/>
                <w:color w:val="FFFFFF"/>
                <w:sz w:val="20"/>
                <w:szCs w:val="20"/>
                <w:lang w:eastAsia="es-EC"/>
              </w:rPr>
            </w:pPr>
          </w:p>
        </w:tc>
        <w:tc>
          <w:tcPr>
            <w:tcW w:w="1157" w:type="pct"/>
            <w:tcBorders>
              <w:top w:val="nil"/>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000000"/>
                <w:sz w:val="20"/>
                <w:szCs w:val="20"/>
                <w:lang w:eastAsia="es-EC"/>
              </w:rPr>
            </w:pPr>
            <w:r w:rsidRPr="00FD4394">
              <w:rPr>
                <w:rFonts w:ascii="Times New Roman" w:eastAsia="Times New Roman" w:hAnsi="Times New Roman" w:cs="Times New Roman"/>
                <w:b/>
                <w:bCs/>
                <w:color w:val="000000"/>
                <w:sz w:val="20"/>
                <w:szCs w:val="20"/>
                <w:lang w:eastAsia="es-EC"/>
              </w:rPr>
              <w:t>NACIONAL DE CHOCOLATES</w:t>
            </w:r>
          </w:p>
        </w:tc>
        <w:tc>
          <w:tcPr>
            <w:tcW w:w="649" w:type="pct"/>
            <w:tcBorders>
              <w:top w:val="nil"/>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FD4394">
              <w:rPr>
                <w:rFonts w:ascii="Times New Roman" w:eastAsia="Times New Roman" w:hAnsi="Times New Roman" w:cs="Times New Roman"/>
                <w:color w:val="000000"/>
                <w:sz w:val="20"/>
                <w:szCs w:val="20"/>
                <w:lang w:eastAsia="es-EC"/>
              </w:rPr>
              <w:t xml:space="preserve">1000 g </w:t>
            </w:r>
          </w:p>
        </w:tc>
        <w:tc>
          <w:tcPr>
            <w:tcW w:w="955" w:type="pct"/>
            <w:tcBorders>
              <w:top w:val="nil"/>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FD4394">
              <w:rPr>
                <w:rFonts w:ascii="Times New Roman" w:eastAsia="Times New Roman" w:hAnsi="Times New Roman" w:cs="Times New Roman"/>
                <w:color w:val="000000"/>
                <w:sz w:val="20"/>
                <w:szCs w:val="20"/>
                <w:lang w:eastAsia="es-EC"/>
              </w:rPr>
              <w:t>Funda simple</w:t>
            </w:r>
          </w:p>
        </w:tc>
        <w:tc>
          <w:tcPr>
            <w:tcW w:w="1009" w:type="pct"/>
            <w:tcBorders>
              <w:top w:val="single" w:sz="4" w:space="0" w:color="auto"/>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FD4394">
              <w:rPr>
                <w:rFonts w:ascii="Times New Roman" w:eastAsia="Times New Roman" w:hAnsi="Times New Roman" w:cs="Times New Roman"/>
                <w:color w:val="000000"/>
                <w:sz w:val="20"/>
                <w:szCs w:val="20"/>
                <w:lang w:eastAsia="es-EC"/>
              </w:rPr>
              <w:t>$4,31</w:t>
            </w:r>
          </w:p>
        </w:tc>
        <w:tc>
          <w:tcPr>
            <w:tcW w:w="679" w:type="pct"/>
            <w:vMerge/>
            <w:tcBorders>
              <w:top w:val="nil"/>
              <w:left w:val="single" w:sz="4" w:space="0" w:color="auto"/>
              <w:bottom w:val="single" w:sz="4" w:space="0" w:color="auto"/>
              <w:right w:val="single" w:sz="4" w:space="0" w:color="auto"/>
            </w:tcBorders>
            <w:vAlign w:val="center"/>
            <w:hideMark/>
          </w:tcPr>
          <w:p w:rsidR="00FD4394" w:rsidRPr="00FD4394" w:rsidRDefault="00FD4394" w:rsidP="00FD4394">
            <w:pPr>
              <w:spacing w:after="0" w:line="240" w:lineRule="auto"/>
              <w:rPr>
                <w:rFonts w:ascii="Times New Roman" w:eastAsia="Times New Roman" w:hAnsi="Times New Roman" w:cs="Times New Roman"/>
                <w:b/>
                <w:bCs/>
                <w:color w:val="FFFFFF"/>
                <w:sz w:val="20"/>
                <w:szCs w:val="20"/>
                <w:lang w:eastAsia="es-EC"/>
              </w:rPr>
            </w:pPr>
          </w:p>
        </w:tc>
      </w:tr>
      <w:tr w:rsidR="00FD4394" w:rsidRPr="00FD4394" w:rsidTr="00FD4394">
        <w:trPr>
          <w:trHeight w:val="300"/>
        </w:trPr>
        <w:tc>
          <w:tcPr>
            <w:tcW w:w="551" w:type="pct"/>
            <w:gridSpan w:val="2"/>
            <w:vMerge/>
            <w:tcBorders>
              <w:top w:val="single" w:sz="4" w:space="0" w:color="auto"/>
              <w:left w:val="single" w:sz="4" w:space="0" w:color="auto"/>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rPr>
                <w:rFonts w:ascii="Times New Roman" w:eastAsia="Times New Roman" w:hAnsi="Times New Roman" w:cs="Times New Roman"/>
                <w:b/>
                <w:bCs/>
                <w:color w:val="FFFFFF"/>
                <w:sz w:val="20"/>
                <w:szCs w:val="20"/>
                <w:lang w:eastAsia="es-EC"/>
              </w:rPr>
            </w:pPr>
          </w:p>
        </w:tc>
        <w:tc>
          <w:tcPr>
            <w:tcW w:w="1157" w:type="pct"/>
            <w:tcBorders>
              <w:top w:val="nil"/>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000000"/>
                <w:sz w:val="20"/>
                <w:szCs w:val="20"/>
                <w:lang w:eastAsia="es-EC"/>
              </w:rPr>
            </w:pPr>
            <w:r w:rsidRPr="00FD4394">
              <w:rPr>
                <w:rFonts w:ascii="Times New Roman" w:eastAsia="Times New Roman" w:hAnsi="Times New Roman" w:cs="Times New Roman"/>
                <w:b/>
                <w:bCs/>
                <w:color w:val="000000"/>
                <w:sz w:val="20"/>
                <w:szCs w:val="20"/>
                <w:lang w:eastAsia="es-EC"/>
              </w:rPr>
              <w:t>BARRYCALLEBAUT</w:t>
            </w:r>
          </w:p>
        </w:tc>
        <w:tc>
          <w:tcPr>
            <w:tcW w:w="649" w:type="pct"/>
            <w:tcBorders>
              <w:top w:val="nil"/>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FD4394">
              <w:rPr>
                <w:rFonts w:ascii="Times New Roman" w:eastAsia="Times New Roman" w:hAnsi="Times New Roman" w:cs="Times New Roman"/>
                <w:color w:val="000000"/>
                <w:sz w:val="20"/>
                <w:szCs w:val="20"/>
                <w:lang w:eastAsia="es-EC"/>
              </w:rPr>
              <w:t>1000 g</w:t>
            </w:r>
          </w:p>
        </w:tc>
        <w:tc>
          <w:tcPr>
            <w:tcW w:w="955" w:type="pct"/>
            <w:tcBorders>
              <w:top w:val="nil"/>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FD4394">
              <w:rPr>
                <w:rFonts w:ascii="Times New Roman" w:eastAsia="Times New Roman" w:hAnsi="Times New Roman" w:cs="Times New Roman"/>
                <w:color w:val="000000"/>
                <w:sz w:val="20"/>
                <w:szCs w:val="20"/>
                <w:lang w:eastAsia="es-EC"/>
              </w:rPr>
              <w:t>Funda simple</w:t>
            </w:r>
          </w:p>
        </w:tc>
        <w:tc>
          <w:tcPr>
            <w:tcW w:w="1009" w:type="pct"/>
            <w:tcBorders>
              <w:top w:val="single" w:sz="4" w:space="0" w:color="auto"/>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FD4394">
              <w:rPr>
                <w:rFonts w:ascii="Times New Roman" w:eastAsia="Times New Roman" w:hAnsi="Times New Roman" w:cs="Times New Roman"/>
                <w:color w:val="000000"/>
                <w:sz w:val="20"/>
                <w:szCs w:val="20"/>
                <w:lang w:eastAsia="es-EC"/>
              </w:rPr>
              <w:t>$5,00</w:t>
            </w:r>
          </w:p>
        </w:tc>
        <w:tc>
          <w:tcPr>
            <w:tcW w:w="679" w:type="pct"/>
            <w:vMerge/>
            <w:tcBorders>
              <w:top w:val="nil"/>
              <w:left w:val="single" w:sz="4" w:space="0" w:color="auto"/>
              <w:bottom w:val="single" w:sz="4" w:space="0" w:color="auto"/>
              <w:right w:val="single" w:sz="4" w:space="0" w:color="auto"/>
            </w:tcBorders>
            <w:vAlign w:val="center"/>
            <w:hideMark/>
          </w:tcPr>
          <w:p w:rsidR="00FD4394" w:rsidRPr="00FD4394" w:rsidRDefault="00FD4394" w:rsidP="00FD4394">
            <w:pPr>
              <w:spacing w:after="0" w:line="240" w:lineRule="auto"/>
              <w:rPr>
                <w:rFonts w:ascii="Times New Roman" w:eastAsia="Times New Roman" w:hAnsi="Times New Roman" w:cs="Times New Roman"/>
                <w:b/>
                <w:bCs/>
                <w:color w:val="FFFFFF"/>
                <w:sz w:val="20"/>
                <w:szCs w:val="20"/>
                <w:lang w:eastAsia="es-EC"/>
              </w:rPr>
            </w:pPr>
          </w:p>
        </w:tc>
      </w:tr>
      <w:tr w:rsidR="00FD4394" w:rsidRPr="00FD4394" w:rsidTr="009F36CF">
        <w:trPr>
          <w:trHeight w:val="300"/>
        </w:trPr>
        <w:tc>
          <w:tcPr>
            <w:tcW w:w="551" w:type="pct"/>
            <w:gridSpan w:val="2"/>
            <w:vMerge/>
            <w:tcBorders>
              <w:top w:val="single" w:sz="4" w:space="0" w:color="auto"/>
              <w:left w:val="single" w:sz="4" w:space="0" w:color="auto"/>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rPr>
                <w:rFonts w:ascii="Times New Roman" w:eastAsia="Times New Roman" w:hAnsi="Times New Roman" w:cs="Times New Roman"/>
                <w:b/>
                <w:bCs/>
                <w:color w:val="FFFFFF"/>
                <w:sz w:val="20"/>
                <w:szCs w:val="20"/>
                <w:lang w:eastAsia="es-EC"/>
              </w:rPr>
            </w:pPr>
          </w:p>
        </w:tc>
        <w:tc>
          <w:tcPr>
            <w:tcW w:w="1157" w:type="pct"/>
            <w:tcBorders>
              <w:top w:val="nil"/>
              <w:left w:val="nil"/>
              <w:bottom w:val="single" w:sz="4" w:space="0" w:color="auto"/>
              <w:right w:val="single" w:sz="4" w:space="0" w:color="auto"/>
            </w:tcBorders>
            <w:shd w:val="clear" w:color="auto" w:fill="1F3864" w:themeFill="accent5" w:themeFillShade="80"/>
            <w:vAlign w:val="center"/>
            <w:hideMark/>
          </w:tcPr>
          <w:p w:rsidR="00FD4394" w:rsidRPr="00FD4394" w:rsidRDefault="009F36CF" w:rsidP="00FD4394">
            <w:pPr>
              <w:spacing w:after="0" w:line="240" w:lineRule="auto"/>
              <w:jc w:val="center"/>
              <w:rPr>
                <w:rFonts w:ascii="Times New Roman" w:eastAsia="Times New Roman" w:hAnsi="Times New Roman" w:cs="Times New Roman"/>
                <w:b/>
                <w:bCs/>
                <w:color w:val="FFFFFF"/>
                <w:sz w:val="20"/>
                <w:szCs w:val="20"/>
                <w:lang w:eastAsia="es-EC"/>
              </w:rPr>
            </w:pPr>
            <w:r>
              <w:rPr>
                <w:rFonts w:ascii="Times New Roman" w:eastAsia="Times New Roman" w:hAnsi="Times New Roman" w:cs="Times New Roman"/>
                <w:b/>
                <w:bCs/>
                <w:color w:val="FFFFFF"/>
                <w:sz w:val="20"/>
                <w:szCs w:val="20"/>
                <w:lang w:eastAsia="es-EC"/>
              </w:rPr>
              <w:t>MARCA EMPRESA</w:t>
            </w:r>
          </w:p>
        </w:tc>
        <w:tc>
          <w:tcPr>
            <w:tcW w:w="649" w:type="pct"/>
            <w:tcBorders>
              <w:top w:val="nil"/>
              <w:left w:val="nil"/>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FD4394">
              <w:rPr>
                <w:rFonts w:ascii="Times New Roman" w:eastAsia="Times New Roman" w:hAnsi="Times New Roman" w:cs="Times New Roman"/>
                <w:b/>
                <w:bCs/>
                <w:color w:val="FFFFFF"/>
                <w:sz w:val="20"/>
                <w:szCs w:val="20"/>
                <w:lang w:eastAsia="es-EC"/>
              </w:rPr>
              <w:t>500 g - 1 kg</w:t>
            </w:r>
          </w:p>
        </w:tc>
        <w:tc>
          <w:tcPr>
            <w:tcW w:w="955" w:type="pct"/>
            <w:tcBorders>
              <w:top w:val="nil"/>
              <w:left w:val="nil"/>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FD4394">
              <w:rPr>
                <w:rFonts w:ascii="Times New Roman" w:eastAsia="Times New Roman" w:hAnsi="Times New Roman" w:cs="Times New Roman"/>
                <w:b/>
                <w:bCs/>
                <w:color w:val="FFFFFF"/>
                <w:sz w:val="20"/>
                <w:szCs w:val="20"/>
                <w:lang w:eastAsia="es-EC"/>
              </w:rPr>
              <w:t>Funda simple</w:t>
            </w:r>
          </w:p>
        </w:tc>
        <w:tc>
          <w:tcPr>
            <w:tcW w:w="1009" w:type="pct"/>
            <w:tcBorders>
              <w:top w:val="single" w:sz="4" w:space="0" w:color="auto"/>
              <w:left w:val="nil"/>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FD4394">
              <w:rPr>
                <w:rFonts w:ascii="Times New Roman" w:eastAsia="Times New Roman" w:hAnsi="Times New Roman" w:cs="Times New Roman"/>
                <w:b/>
                <w:bCs/>
                <w:color w:val="FFFFFF"/>
                <w:sz w:val="20"/>
                <w:szCs w:val="20"/>
                <w:lang w:eastAsia="es-EC"/>
              </w:rPr>
              <w:t>$3,85 - $6,00</w:t>
            </w:r>
          </w:p>
        </w:tc>
        <w:tc>
          <w:tcPr>
            <w:tcW w:w="679" w:type="pct"/>
            <w:vMerge/>
            <w:tcBorders>
              <w:top w:val="nil"/>
              <w:left w:val="single" w:sz="4" w:space="0" w:color="auto"/>
              <w:bottom w:val="single" w:sz="4" w:space="0" w:color="auto"/>
              <w:right w:val="single" w:sz="4" w:space="0" w:color="auto"/>
            </w:tcBorders>
            <w:vAlign w:val="center"/>
            <w:hideMark/>
          </w:tcPr>
          <w:p w:rsidR="00FD4394" w:rsidRPr="00FD4394" w:rsidRDefault="00FD4394" w:rsidP="00FD4394">
            <w:pPr>
              <w:spacing w:after="0" w:line="240" w:lineRule="auto"/>
              <w:rPr>
                <w:rFonts w:ascii="Times New Roman" w:eastAsia="Times New Roman" w:hAnsi="Times New Roman" w:cs="Times New Roman"/>
                <w:b/>
                <w:bCs/>
                <w:color w:val="FFFFFF"/>
                <w:sz w:val="20"/>
                <w:szCs w:val="20"/>
                <w:lang w:eastAsia="es-EC"/>
              </w:rPr>
            </w:pPr>
          </w:p>
        </w:tc>
      </w:tr>
      <w:tr w:rsidR="00FD4394" w:rsidRPr="00FD4394" w:rsidTr="00FD4394">
        <w:trPr>
          <w:trHeight w:val="300"/>
        </w:trPr>
        <w:tc>
          <w:tcPr>
            <w:tcW w:w="551" w:type="pct"/>
            <w:gridSpan w:val="2"/>
            <w:vMerge/>
            <w:tcBorders>
              <w:top w:val="single" w:sz="4" w:space="0" w:color="auto"/>
              <w:left w:val="single" w:sz="4" w:space="0" w:color="auto"/>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rPr>
                <w:rFonts w:ascii="Times New Roman" w:eastAsia="Times New Roman" w:hAnsi="Times New Roman" w:cs="Times New Roman"/>
                <w:b/>
                <w:bCs/>
                <w:color w:val="FFFFFF"/>
                <w:sz w:val="20"/>
                <w:szCs w:val="20"/>
                <w:lang w:eastAsia="es-EC"/>
              </w:rPr>
            </w:pPr>
          </w:p>
        </w:tc>
        <w:tc>
          <w:tcPr>
            <w:tcW w:w="1157" w:type="pct"/>
            <w:tcBorders>
              <w:top w:val="nil"/>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000000"/>
                <w:sz w:val="20"/>
                <w:szCs w:val="20"/>
                <w:lang w:eastAsia="es-EC"/>
              </w:rPr>
            </w:pPr>
            <w:r w:rsidRPr="00FD4394">
              <w:rPr>
                <w:rFonts w:ascii="Times New Roman" w:eastAsia="Times New Roman" w:hAnsi="Times New Roman" w:cs="Times New Roman"/>
                <w:b/>
                <w:bCs/>
                <w:color w:val="000000"/>
                <w:sz w:val="20"/>
                <w:szCs w:val="20"/>
                <w:lang w:eastAsia="es-EC"/>
              </w:rPr>
              <w:t>GUSTAFF</w:t>
            </w:r>
          </w:p>
        </w:tc>
        <w:tc>
          <w:tcPr>
            <w:tcW w:w="649" w:type="pct"/>
            <w:tcBorders>
              <w:top w:val="nil"/>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FD4394">
              <w:rPr>
                <w:rFonts w:ascii="Times New Roman" w:eastAsia="Times New Roman" w:hAnsi="Times New Roman" w:cs="Times New Roman"/>
                <w:color w:val="000000"/>
                <w:sz w:val="20"/>
                <w:szCs w:val="20"/>
                <w:lang w:eastAsia="es-EC"/>
              </w:rPr>
              <w:t xml:space="preserve">1000 g </w:t>
            </w:r>
          </w:p>
        </w:tc>
        <w:tc>
          <w:tcPr>
            <w:tcW w:w="955" w:type="pct"/>
            <w:tcBorders>
              <w:top w:val="nil"/>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FD4394">
              <w:rPr>
                <w:rFonts w:ascii="Times New Roman" w:eastAsia="Times New Roman" w:hAnsi="Times New Roman" w:cs="Times New Roman"/>
                <w:color w:val="000000"/>
                <w:sz w:val="20"/>
                <w:szCs w:val="20"/>
                <w:lang w:eastAsia="es-EC"/>
              </w:rPr>
              <w:t>Funda simple</w:t>
            </w:r>
          </w:p>
        </w:tc>
        <w:tc>
          <w:tcPr>
            <w:tcW w:w="1009" w:type="pct"/>
            <w:tcBorders>
              <w:top w:val="single" w:sz="4" w:space="0" w:color="auto"/>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FD4394">
              <w:rPr>
                <w:rFonts w:ascii="Times New Roman" w:eastAsia="Times New Roman" w:hAnsi="Times New Roman" w:cs="Times New Roman"/>
                <w:color w:val="000000"/>
                <w:sz w:val="20"/>
                <w:szCs w:val="20"/>
                <w:lang w:eastAsia="es-EC"/>
              </w:rPr>
              <w:t>$3,00</w:t>
            </w:r>
          </w:p>
        </w:tc>
        <w:tc>
          <w:tcPr>
            <w:tcW w:w="679" w:type="pct"/>
            <w:vMerge/>
            <w:tcBorders>
              <w:top w:val="nil"/>
              <w:left w:val="single" w:sz="4" w:space="0" w:color="auto"/>
              <w:bottom w:val="single" w:sz="4" w:space="0" w:color="auto"/>
              <w:right w:val="single" w:sz="4" w:space="0" w:color="auto"/>
            </w:tcBorders>
            <w:vAlign w:val="center"/>
            <w:hideMark/>
          </w:tcPr>
          <w:p w:rsidR="00FD4394" w:rsidRPr="00FD4394" w:rsidRDefault="00FD4394" w:rsidP="00FD4394">
            <w:pPr>
              <w:spacing w:after="0" w:line="240" w:lineRule="auto"/>
              <w:rPr>
                <w:rFonts w:ascii="Times New Roman" w:eastAsia="Times New Roman" w:hAnsi="Times New Roman" w:cs="Times New Roman"/>
                <w:b/>
                <w:bCs/>
                <w:color w:val="FFFFFF"/>
                <w:sz w:val="20"/>
                <w:szCs w:val="20"/>
                <w:lang w:eastAsia="es-EC"/>
              </w:rPr>
            </w:pPr>
          </w:p>
        </w:tc>
      </w:tr>
      <w:tr w:rsidR="00FD4394" w:rsidRPr="00FD4394" w:rsidTr="009F36CF">
        <w:trPr>
          <w:trHeight w:val="300"/>
        </w:trPr>
        <w:tc>
          <w:tcPr>
            <w:tcW w:w="551" w:type="pct"/>
            <w:gridSpan w:val="2"/>
            <w:tcBorders>
              <w:top w:val="single" w:sz="4" w:space="0" w:color="auto"/>
              <w:left w:val="single" w:sz="4" w:space="0" w:color="auto"/>
              <w:bottom w:val="single" w:sz="4" w:space="0" w:color="auto"/>
              <w:right w:val="single" w:sz="4" w:space="0" w:color="auto"/>
            </w:tcBorders>
            <w:shd w:val="clear" w:color="auto" w:fill="1F3864" w:themeFill="accent5" w:themeFillShade="80"/>
            <w:vAlign w:val="bottom"/>
            <w:hideMark/>
          </w:tcPr>
          <w:p w:rsidR="00FD4394" w:rsidRPr="00FD4394" w:rsidRDefault="00FD4394" w:rsidP="00FD4394">
            <w:pPr>
              <w:spacing w:after="0" w:line="240" w:lineRule="auto"/>
              <w:jc w:val="center"/>
              <w:rPr>
                <w:rFonts w:ascii="Times New Roman" w:eastAsia="Times New Roman" w:hAnsi="Times New Roman" w:cs="Times New Roman"/>
                <w:color w:val="FFFFFF"/>
                <w:sz w:val="20"/>
                <w:szCs w:val="20"/>
                <w:lang w:eastAsia="es-EC"/>
              </w:rPr>
            </w:pPr>
            <w:r w:rsidRPr="00FD4394">
              <w:rPr>
                <w:rFonts w:ascii="Times New Roman" w:eastAsia="Times New Roman" w:hAnsi="Times New Roman" w:cs="Times New Roman"/>
                <w:color w:val="FFFFFF"/>
                <w:sz w:val="20"/>
                <w:szCs w:val="20"/>
                <w:lang w:eastAsia="es-EC"/>
              </w:rPr>
              <w:t> </w:t>
            </w:r>
          </w:p>
        </w:tc>
        <w:tc>
          <w:tcPr>
            <w:tcW w:w="1157" w:type="pct"/>
            <w:tcBorders>
              <w:top w:val="nil"/>
              <w:left w:val="nil"/>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FD4394">
              <w:rPr>
                <w:rFonts w:ascii="Times New Roman" w:eastAsia="Times New Roman" w:hAnsi="Times New Roman" w:cs="Times New Roman"/>
                <w:b/>
                <w:bCs/>
                <w:color w:val="FFFFFF"/>
                <w:sz w:val="20"/>
                <w:szCs w:val="20"/>
                <w:lang w:eastAsia="es-EC"/>
              </w:rPr>
              <w:t>MARCA</w:t>
            </w:r>
          </w:p>
        </w:tc>
        <w:tc>
          <w:tcPr>
            <w:tcW w:w="649" w:type="pct"/>
            <w:tcBorders>
              <w:top w:val="nil"/>
              <w:left w:val="nil"/>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FD4394">
              <w:rPr>
                <w:rFonts w:ascii="Times New Roman" w:eastAsia="Times New Roman" w:hAnsi="Times New Roman" w:cs="Times New Roman"/>
                <w:b/>
                <w:bCs/>
                <w:color w:val="FFFFFF"/>
                <w:sz w:val="20"/>
                <w:szCs w:val="20"/>
                <w:lang w:eastAsia="es-EC"/>
              </w:rPr>
              <w:t>GRAMAJE</w:t>
            </w:r>
          </w:p>
        </w:tc>
        <w:tc>
          <w:tcPr>
            <w:tcW w:w="955" w:type="pct"/>
            <w:tcBorders>
              <w:top w:val="nil"/>
              <w:left w:val="nil"/>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FD4394">
              <w:rPr>
                <w:rFonts w:ascii="Times New Roman" w:eastAsia="Times New Roman" w:hAnsi="Times New Roman" w:cs="Times New Roman"/>
                <w:b/>
                <w:bCs/>
                <w:color w:val="FFFFFF"/>
                <w:sz w:val="20"/>
                <w:szCs w:val="20"/>
                <w:lang w:eastAsia="es-EC"/>
              </w:rPr>
              <w:t>PRESENTACION</w:t>
            </w:r>
          </w:p>
        </w:tc>
        <w:tc>
          <w:tcPr>
            <w:tcW w:w="1009" w:type="pct"/>
            <w:tcBorders>
              <w:top w:val="single" w:sz="4" w:space="0" w:color="auto"/>
              <w:left w:val="nil"/>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FD4394">
              <w:rPr>
                <w:rFonts w:ascii="Times New Roman" w:eastAsia="Times New Roman" w:hAnsi="Times New Roman" w:cs="Times New Roman"/>
                <w:b/>
                <w:bCs/>
                <w:color w:val="FFFFFF"/>
                <w:sz w:val="20"/>
                <w:szCs w:val="20"/>
                <w:lang w:eastAsia="es-EC"/>
              </w:rPr>
              <w:t>PRECIO REFERIDO POR 1KG</w:t>
            </w:r>
          </w:p>
        </w:tc>
        <w:tc>
          <w:tcPr>
            <w:tcW w:w="679" w:type="pct"/>
            <w:vMerge w:val="restart"/>
            <w:tcBorders>
              <w:top w:val="nil"/>
              <w:left w:val="single" w:sz="4" w:space="0" w:color="auto"/>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FD4394">
              <w:rPr>
                <w:rFonts w:ascii="Times New Roman" w:eastAsia="Times New Roman" w:hAnsi="Times New Roman" w:cs="Times New Roman"/>
                <w:b/>
                <w:bCs/>
                <w:color w:val="FFFFFF"/>
                <w:sz w:val="20"/>
                <w:szCs w:val="20"/>
                <w:lang w:eastAsia="es-EC"/>
              </w:rPr>
              <w:t>Entre La Universal (Cocoa) y Nestlé (Ricacao)</w:t>
            </w:r>
          </w:p>
        </w:tc>
      </w:tr>
      <w:tr w:rsidR="00FD4394" w:rsidRPr="00FD4394" w:rsidTr="009F36CF">
        <w:trPr>
          <w:trHeight w:val="945"/>
        </w:trPr>
        <w:tc>
          <w:tcPr>
            <w:tcW w:w="551" w:type="pct"/>
            <w:gridSpan w:val="2"/>
            <w:vMerge w:val="restart"/>
            <w:tcBorders>
              <w:top w:val="single" w:sz="4" w:space="0" w:color="auto"/>
              <w:left w:val="single" w:sz="4" w:space="0" w:color="auto"/>
              <w:bottom w:val="single" w:sz="4" w:space="0" w:color="auto"/>
              <w:right w:val="single" w:sz="4" w:space="0" w:color="auto"/>
            </w:tcBorders>
            <w:shd w:val="clear" w:color="auto" w:fill="1F3864" w:themeFill="accent5" w:themeFillShade="80"/>
            <w:textDirection w:val="btLr"/>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FD4394">
              <w:rPr>
                <w:rFonts w:ascii="Times New Roman" w:eastAsia="Times New Roman" w:hAnsi="Times New Roman" w:cs="Times New Roman"/>
                <w:b/>
                <w:bCs/>
                <w:color w:val="FFFFFF"/>
                <w:sz w:val="20"/>
                <w:szCs w:val="20"/>
                <w:lang w:eastAsia="es-EC"/>
              </w:rPr>
              <w:t>POLVO SABORIZADO</w:t>
            </w:r>
          </w:p>
        </w:tc>
        <w:tc>
          <w:tcPr>
            <w:tcW w:w="1157" w:type="pct"/>
            <w:tcBorders>
              <w:top w:val="nil"/>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000000"/>
                <w:sz w:val="20"/>
                <w:szCs w:val="20"/>
                <w:lang w:eastAsia="es-EC"/>
              </w:rPr>
            </w:pPr>
            <w:r w:rsidRPr="00FD4394">
              <w:rPr>
                <w:rFonts w:ascii="Times New Roman" w:eastAsia="Times New Roman" w:hAnsi="Times New Roman" w:cs="Times New Roman"/>
                <w:b/>
                <w:bCs/>
                <w:color w:val="000000"/>
                <w:sz w:val="20"/>
                <w:szCs w:val="20"/>
                <w:lang w:eastAsia="es-EC"/>
              </w:rPr>
              <w:t>RICACAO</w:t>
            </w:r>
          </w:p>
        </w:tc>
        <w:tc>
          <w:tcPr>
            <w:tcW w:w="649" w:type="pct"/>
            <w:tcBorders>
              <w:top w:val="nil"/>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FD4394">
              <w:rPr>
                <w:rFonts w:ascii="Times New Roman" w:eastAsia="Times New Roman" w:hAnsi="Times New Roman" w:cs="Times New Roman"/>
                <w:color w:val="000000"/>
                <w:sz w:val="20"/>
                <w:szCs w:val="20"/>
                <w:lang w:eastAsia="es-EC"/>
              </w:rPr>
              <w:t>440 g</w:t>
            </w:r>
          </w:p>
        </w:tc>
        <w:tc>
          <w:tcPr>
            <w:tcW w:w="955" w:type="pct"/>
            <w:tcBorders>
              <w:top w:val="nil"/>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FD4394">
              <w:rPr>
                <w:rFonts w:ascii="Times New Roman" w:eastAsia="Times New Roman" w:hAnsi="Times New Roman" w:cs="Times New Roman"/>
                <w:color w:val="000000"/>
                <w:sz w:val="20"/>
                <w:szCs w:val="20"/>
                <w:lang w:eastAsia="es-EC"/>
              </w:rPr>
              <w:t>Funda ziplock con diseño definido</w:t>
            </w:r>
          </w:p>
        </w:tc>
        <w:tc>
          <w:tcPr>
            <w:tcW w:w="1009" w:type="pct"/>
            <w:tcBorders>
              <w:top w:val="single" w:sz="4" w:space="0" w:color="auto"/>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FD4394">
              <w:rPr>
                <w:rFonts w:ascii="Times New Roman" w:eastAsia="Times New Roman" w:hAnsi="Times New Roman" w:cs="Times New Roman"/>
                <w:color w:val="000000"/>
                <w:sz w:val="20"/>
                <w:szCs w:val="20"/>
                <w:lang w:eastAsia="es-EC"/>
              </w:rPr>
              <w:t>$5,80</w:t>
            </w:r>
          </w:p>
        </w:tc>
        <w:tc>
          <w:tcPr>
            <w:tcW w:w="679" w:type="pct"/>
            <w:vMerge/>
            <w:tcBorders>
              <w:top w:val="nil"/>
              <w:left w:val="single" w:sz="4" w:space="0" w:color="auto"/>
              <w:bottom w:val="single" w:sz="4" w:space="0" w:color="auto"/>
              <w:right w:val="single" w:sz="4" w:space="0" w:color="auto"/>
            </w:tcBorders>
            <w:vAlign w:val="center"/>
            <w:hideMark/>
          </w:tcPr>
          <w:p w:rsidR="00FD4394" w:rsidRPr="00FD4394" w:rsidRDefault="00FD4394" w:rsidP="00FD4394">
            <w:pPr>
              <w:spacing w:after="0" w:line="240" w:lineRule="auto"/>
              <w:rPr>
                <w:rFonts w:ascii="Times New Roman" w:eastAsia="Times New Roman" w:hAnsi="Times New Roman" w:cs="Times New Roman"/>
                <w:b/>
                <w:bCs/>
                <w:color w:val="FFFFFF"/>
                <w:sz w:val="20"/>
                <w:szCs w:val="20"/>
                <w:lang w:eastAsia="es-EC"/>
              </w:rPr>
            </w:pPr>
          </w:p>
        </w:tc>
      </w:tr>
      <w:tr w:rsidR="00FD4394" w:rsidRPr="00FD4394" w:rsidTr="009F36CF">
        <w:trPr>
          <w:trHeight w:val="300"/>
        </w:trPr>
        <w:tc>
          <w:tcPr>
            <w:tcW w:w="551" w:type="pct"/>
            <w:gridSpan w:val="2"/>
            <w:vMerge/>
            <w:tcBorders>
              <w:top w:val="single" w:sz="4" w:space="0" w:color="auto"/>
              <w:left w:val="single" w:sz="4" w:space="0" w:color="auto"/>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rPr>
                <w:rFonts w:ascii="Times New Roman" w:eastAsia="Times New Roman" w:hAnsi="Times New Roman" w:cs="Times New Roman"/>
                <w:b/>
                <w:bCs/>
                <w:color w:val="FFFFFF"/>
                <w:sz w:val="20"/>
                <w:szCs w:val="20"/>
                <w:lang w:eastAsia="es-EC"/>
              </w:rPr>
            </w:pPr>
          </w:p>
        </w:tc>
        <w:tc>
          <w:tcPr>
            <w:tcW w:w="1157" w:type="pct"/>
            <w:tcBorders>
              <w:top w:val="nil"/>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000000"/>
                <w:sz w:val="20"/>
                <w:szCs w:val="20"/>
                <w:lang w:eastAsia="es-EC"/>
              </w:rPr>
            </w:pPr>
            <w:r w:rsidRPr="00FD4394">
              <w:rPr>
                <w:rFonts w:ascii="Times New Roman" w:eastAsia="Times New Roman" w:hAnsi="Times New Roman" w:cs="Times New Roman"/>
                <w:b/>
                <w:bCs/>
                <w:color w:val="000000"/>
                <w:sz w:val="20"/>
                <w:szCs w:val="20"/>
                <w:lang w:eastAsia="es-EC"/>
              </w:rPr>
              <w:t>COCOA</w:t>
            </w:r>
          </w:p>
        </w:tc>
        <w:tc>
          <w:tcPr>
            <w:tcW w:w="649" w:type="pct"/>
            <w:tcBorders>
              <w:top w:val="nil"/>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FD4394">
              <w:rPr>
                <w:rFonts w:ascii="Times New Roman" w:eastAsia="Times New Roman" w:hAnsi="Times New Roman" w:cs="Times New Roman"/>
                <w:color w:val="000000"/>
                <w:sz w:val="20"/>
                <w:szCs w:val="20"/>
                <w:lang w:eastAsia="es-EC"/>
              </w:rPr>
              <w:t>400 g</w:t>
            </w:r>
          </w:p>
        </w:tc>
        <w:tc>
          <w:tcPr>
            <w:tcW w:w="955" w:type="pct"/>
            <w:tcBorders>
              <w:top w:val="nil"/>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FD4394">
              <w:rPr>
                <w:rFonts w:ascii="Times New Roman" w:eastAsia="Times New Roman" w:hAnsi="Times New Roman" w:cs="Times New Roman"/>
                <w:color w:val="000000"/>
                <w:sz w:val="20"/>
                <w:szCs w:val="20"/>
                <w:lang w:eastAsia="es-EC"/>
              </w:rPr>
              <w:t>Funda simple</w:t>
            </w:r>
          </w:p>
        </w:tc>
        <w:tc>
          <w:tcPr>
            <w:tcW w:w="1009" w:type="pct"/>
            <w:tcBorders>
              <w:top w:val="single" w:sz="4" w:space="0" w:color="auto"/>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FD4394">
              <w:rPr>
                <w:rFonts w:ascii="Times New Roman" w:eastAsia="Times New Roman" w:hAnsi="Times New Roman" w:cs="Times New Roman"/>
                <w:color w:val="000000"/>
                <w:sz w:val="20"/>
                <w:szCs w:val="20"/>
                <w:lang w:eastAsia="es-EC"/>
              </w:rPr>
              <w:t>$3,84</w:t>
            </w:r>
          </w:p>
        </w:tc>
        <w:tc>
          <w:tcPr>
            <w:tcW w:w="679" w:type="pct"/>
            <w:vMerge/>
            <w:tcBorders>
              <w:top w:val="nil"/>
              <w:left w:val="single" w:sz="4" w:space="0" w:color="auto"/>
              <w:bottom w:val="single" w:sz="4" w:space="0" w:color="auto"/>
              <w:right w:val="single" w:sz="4" w:space="0" w:color="auto"/>
            </w:tcBorders>
            <w:vAlign w:val="center"/>
            <w:hideMark/>
          </w:tcPr>
          <w:p w:rsidR="00FD4394" w:rsidRPr="00FD4394" w:rsidRDefault="00FD4394" w:rsidP="00FD4394">
            <w:pPr>
              <w:spacing w:after="0" w:line="240" w:lineRule="auto"/>
              <w:rPr>
                <w:rFonts w:ascii="Times New Roman" w:eastAsia="Times New Roman" w:hAnsi="Times New Roman" w:cs="Times New Roman"/>
                <w:b/>
                <w:bCs/>
                <w:color w:val="FFFFFF"/>
                <w:sz w:val="20"/>
                <w:szCs w:val="20"/>
                <w:lang w:eastAsia="es-EC"/>
              </w:rPr>
            </w:pPr>
          </w:p>
        </w:tc>
      </w:tr>
      <w:tr w:rsidR="00FD4394" w:rsidRPr="00FD4394" w:rsidTr="009F36CF">
        <w:trPr>
          <w:trHeight w:val="900"/>
        </w:trPr>
        <w:tc>
          <w:tcPr>
            <w:tcW w:w="551" w:type="pct"/>
            <w:gridSpan w:val="2"/>
            <w:vMerge/>
            <w:tcBorders>
              <w:top w:val="single" w:sz="4" w:space="0" w:color="auto"/>
              <w:left w:val="single" w:sz="4" w:space="0" w:color="auto"/>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rPr>
                <w:rFonts w:ascii="Times New Roman" w:eastAsia="Times New Roman" w:hAnsi="Times New Roman" w:cs="Times New Roman"/>
                <w:b/>
                <w:bCs/>
                <w:color w:val="FFFFFF"/>
                <w:sz w:val="20"/>
                <w:szCs w:val="20"/>
                <w:lang w:eastAsia="es-EC"/>
              </w:rPr>
            </w:pPr>
          </w:p>
        </w:tc>
        <w:tc>
          <w:tcPr>
            <w:tcW w:w="1157" w:type="pct"/>
            <w:tcBorders>
              <w:top w:val="nil"/>
              <w:left w:val="nil"/>
              <w:bottom w:val="single" w:sz="4" w:space="0" w:color="auto"/>
              <w:right w:val="single" w:sz="4" w:space="0" w:color="auto"/>
            </w:tcBorders>
            <w:shd w:val="clear" w:color="auto" w:fill="1F3864" w:themeFill="accent5" w:themeFillShade="80"/>
            <w:vAlign w:val="center"/>
            <w:hideMark/>
          </w:tcPr>
          <w:p w:rsidR="00FD4394" w:rsidRPr="00FD4394" w:rsidRDefault="009F36CF" w:rsidP="00FD4394">
            <w:pPr>
              <w:spacing w:after="0" w:line="240" w:lineRule="auto"/>
              <w:jc w:val="center"/>
              <w:rPr>
                <w:rFonts w:ascii="Times New Roman" w:eastAsia="Times New Roman" w:hAnsi="Times New Roman" w:cs="Times New Roman"/>
                <w:b/>
                <w:bCs/>
                <w:color w:val="FFFFFF"/>
                <w:sz w:val="20"/>
                <w:szCs w:val="20"/>
                <w:lang w:eastAsia="es-EC"/>
              </w:rPr>
            </w:pPr>
            <w:r>
              <w:rPr>
                <w:rFonts w:ascii="Times New Roman" w:eastAsia="Times New Roman" w:hAnsi="Times New Roman" w:cs="Times New Roman"/>
                <w:b/>
                <w:bCs/>
                <w:color w:val="FFFFFF"/>
                <w:sz w:val="20"/>
                <w:szCs w:val="20"/>
                <w:lang w:eastAsia="es-EC"/>
              </w:rPr>
              <w:t>MARCA EMPRESA</w:t>
            </w:r>
          </w:p>
        </w:tc>
        <w:tc>
          <w:tcPr>
            <w:tcW w:w="649" w:type="pct"/>
            <w:tcBorders>
              <w:top w:val="nil"/>
              <w:left w:val="nil"/>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FD4394">
              <w:rPr>
                <w:rFonts w:ascii="Times New Roman" w:eastAsia="Times New Roman" w:hAnsi="Times New Roman" w:cs="Times New Roman"/>
                <w:b/>
                <w:bCs/>
                <w:color w:val="FFFFFF"/>
                <w:sz w:val="20"/>
                <w:szCs w:val="20"/>
                <w:lang w:eastAsia="es-EC"/>
              </w:rPr>
              <w:t>15 g - 150 g - 440 g</w:t>
            </w:r>
          </w:p>
        </w:tc>
        <w:tc>
          <w:tcPr>
            <w:tcW w:w="955" w:type="pct"/>
            <w:tcBorders>
              <w:top w:val="nil"/>
              <w:left w:val="nil"/>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FD4394">
              <w:rPr>
                <w:rFonts w:ascii="Times New Roman" w:eastAsia="Times New Roman" w:hAnsi="Times New Roman" w:cs="Times New Roman"/>
                <w:b/>
                <w:bCs/>
                <w:color w:val="FFFFFF"/>
                <w:sz w:val="20"/>
                <w:szCs w:val="20"/>
                <w:lang w:eastAsia="es-EC"/>
              </w:rPr>
              <w:t>Funda ziplock con diseño definido</w:t>
            </w:r>
          </w:p>
        </w:tc>
        <w:tc>
          <w:tcPr>
            <w:tcW w:w="1009" w:type="pct"/>
            <w:tcBorders>
              <w:top w:val="single" w:sz="4" w:space="0" w:color="auto"/>
              <w:left w:val="nil"/>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FD4394">
              <w:rPr>
                <w:rFonts w:ascii="Times New Roman" w:eastAsia="Times New Roman" w:hAnsi="Times New Roman" w:cs="Times New Roman"/>
                <w:b/>
                <w:bCs/>
                <w:color w:val="FFFFFF"/>
                <w:sz w:val="20"/>
                <w:szCs w:val="20"/>
                <w:lang w:eastAsia="es-EC"/>
              </w:rPr>
              <w:t>$3,90</w:t>
            </w:r>
          </w:p>
        </w:tc>
        <w:tc>
          <w:tcPr>
            <w:tcW w:w="679" w:type="pct"/>
            <w:vMerge/>
            <w:tcBorders>
              <w:top w:val="nil"/>
              <w:left w:val="single" w:sz="4" w:space="0" w:color="auto"/>
              <w:bottom w:val="single" w:sz="4" w:space="0" w:color="auto"/>
              <w:right w:val="single" w:sz="4" w:space="0" w:color="auto"/>
            </w:tcBorders>
            <w:vAlign w:val="center"/>
            <w:hideMark/>
          </w:tcPr>
          <w:p w:rsidR="00FD4394" w:rsidRPr="00FD4394" w:rsidRDefault="00FD4394" w:rsidP="00FD4394">
            <w:pPr>
              <w:spacing w:after="0" w:line="240" w:lineRule="auto"/>
              <w:rPr>
                <w:rFonts w:ascii="Times New Roman" w:eastAsia="Times New Roman" w:hAnsi="Times New Roman" w:cs="Times New Roman"/>
                <w:b/>
                <w:bCs/>
                <w:color w:val="FFFFFF"/>
                <w:sz w:val="20"/>
                <w:szCs w:val="20"/>
                <w:lang w:eastAsia="es-EC"/>
              </w:rPr>
            </w:pPr>
          </w:p>
        </w:tc>
      </w:tr>
      <w:tr w:rsidR="00FD4394" w:rsidRPr="00FD4394" w:rsidTr="009F36CF">
        <w:trPr>
          <w:trHeight w:val="300"/>
        </w:trPr>
        <w:tc>
          <w:tcPr>
            <w:tcW w:w="551" w:type="pct"/>
            <w:gridSpan w:val="2"/>
            <w:tcBorders>
              <w:top w:val="single" w:sz="4" w:space="0" w:color="auto"/>
              <w:left w:val="single" w:sz="4" w:space="0" w:color="auto"/>
              <w:bottom w:val="single" w:sz="4" w:space="0" w:color="auto"/>
              <w:right w:val="single" w:sz="4" w:space="0" w:color="auto"/>
            </w:tcBorders>
            <w:shd w:val="clear" w:color="auto" w:fill="1F3864" w:themeFill="accent5" w:themeFillShade="80"/>
            <w:vAlign w:val="bottom"/>
            <w:hideMark/>
          </w:tcPr>
          <w:p w:rsidR="00FD4394" w:rsidRPr="00FD4394" w:rsidRDefault="00FD4394" w:rsidP="00FD4394">
            <w:pPr>
              <w:spacing w:after="0" w:line="240" w:lineRule="auto"/>
              <w:jc w:val="center"/>
              <w:rPr>
                <w:rFonts w:ascii="Times New Roman" w:eastAsia="Times New Roman" w:hAnsi="Times New Roman" w:cs="Times New Roman"/>
                <w:color w:val="FFFFFF"/>
                <w:sz w:val="20"/>
                <w:szCs w:val="20"/>
                <w:lang w:eastAsia="es-EC"/>
              </w:rPr>
            </w:pPr>
            <w:r w:rsidRPr="00FD4394">
              <w:rPr>
                <w:rFonts w:ascii="Times New Roman" w:eastAsia="Times New Roman" w:hAnsi="Times New Roman" w:cs="Times New Roman"/>
                <w:color w:val="FFFFFF"/>
                <w:sz w:val="20"/>
                <w:szCs w:val="20"/>
                <w:lang w:eastAsia="es-EC"/>
              </w:rPr>
              <w:t> </w:t>
            </w:r>
          </w:p>
        </w:tc>
        <w:tc>
          <w:tcPr>
            <w:tcW w:w="1157" w:type="pct"/>
            <w:tcBorders>
              <w:top w:val="nil"/>
              <w:left w:val="nil"/>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FD4394">
              <w:rPr>
                <w:rFonts w:ascii="Times New Roman" w:eastAsia="Times New Roman" w:hAnsi="Times New Roman" w:cs="Times New Roman"/>
                <w:b/>
                <w:bCs/>
                <w:color w:val="FFFFFF"/>
                <w:sz w:val="20"/>
                <w:szCs w:val="20"/>
                <w:lang w:eastAsia="es-EC"/>
              </w:rPr>
              <w:t>MARCA</w:t>
            </w:r>
          </w:p>
        </w:tc>
        <w:tc>
          <w:tcPr>
            <w:tcW w:w="649" w:type="pct"/>
            <w:tcBorders>
              <w:top w:val="nil"/>
              <w:left w:val="nil"/>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FD4394">
              <w:rPr>
                <w:rFonts w:ascii="Times New Roman" w:eastAsia="Times New Roman" w:hAnsi="Times New Roman" w:cs="Times New Roman"/>
                <w:b/>
                <w:bCs/>
                <w:color w:val="FFFFFF"/>
                <w:sz w:val="20"/>
                <w:szCs w:val="20"/>
                <w:lang w:eastAsia="es-EC"/>
              </w:rPr>
              <w:t>GRAMAJE</w:t>
            </w:r>
          </w:p>
        </w:tc>
        <w:tc>
          <w:tcPr>
            <w:tcW w:w="955" w:type="pct"/>
            <w:tcBorders>
              <w:top w:val="nil"/>
              <w:left w:val="nil"/>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FD4394">
              <w:rPr>
                <w:rFonts w:ascii="Times New Roman" w:eastAsia="Times New Roman" w:hAnsi="Times New Roman" w:cs="Times New Roman"/>
                <w:b/>
                <w:bCs/>
                <w:color w:val="FFFFFF"/>
                <w:sz w:val="20"/>
                <w:szCs w:val="20"/>
                <w:lang w:eastAsia="es-EC"/>
              </w:rPr>
              <w:t>PRESENTACION</w:t>
            </w:r>
          </w:p>
        </w:tc>
        <w:tc>
          <w:tcPr>
            <w:tcW w:w="1009" w:type="pct"/>
            <w:tcBorders>
              <w:top w:val="single" w:sz="4" w:space="0" w:color="auto"/>
              <w:left w:val="nil"/>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FD4394">
              <w:rPr>
                <w:rFonts w:ascii="Times New Roman" w:eastAsia="Times New Roman" w:hAnsi="Times New Roman" w:cs="Times New Roman"/>
                <w:b/>
                <w:bCs/>
                <w:color w:val="FFFFFF"/>
                <w:sz w:val="20"/>
                <w:szCs w:val="20"/>
                <w:lang w:eastAsia="es-EC"/>
              </w:rPr>
              <w:t>PRECIO REFERIDO POR 1KG</w:t>
            </w:r>
          </w:p>
        </w:tc>
        <w:tc>
          <w:tcPr>
            <w:tcW w:w="679" w:type="pct"/>
            <w:vMerge w:val="restart"/>
            <w:tcBorders>
              <w:top w:val="nil"/>
              <w:left w:val="single" w:sz="4" w:space="0" w:color="auto"/>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FD4394">
              <w:rPr>
                <w:rFonts w:ascii="Times New Roman" w:eastAsia="Times New Roman" w:hAnsi="Times New Roman" w:cs="Times New Roman"/>
                <w:b/>
                <w:bCs/>
                <w:color w:val="FFFFFF"/>
                <w:sz w:val="20"/>
                <w:szCs w:val="20"/>
                <w:lang w:eastAsia="es-EC"/>
              </w:rPr>
              <w:t>Entre El Buen Chocolate y La Chocolatera Ambateña</w:t>
            </w:r>
          </w:p>
        </w:tc>
      </w:tr>
      <w:tr w:rsidR="00FD4394" w:rsidRPr="00FD4394" w:rsidTr="009F36CF">
        <w:trPr>
          <w:trHeight w:val="840"/>
        </w:trPr>
        <w:tc>
          <w:tcPr>
            <w:tcW w:w="551" w:type="pct"/>
            <w:gridSpan w:val="2"/>
            <w:vMerge w:val="restart"/>
            <w:tcBorders>
              <w:top w:val="single" w:sz="4" w:space="0" w:color="auto"/>
              <w:left w:val="single" w:sz="4" w:space="0" w:color="auto"/>
              <w:bottom w:val="single" w:sz="4" w:space="0" w:color="auto"/>
              <w:right w:val="single" w:sz="4" w:space="0" w:color="auto"/>
            </w:tcBorders>
            <w:shd w:val="clear" w:color="auto" w:fill="1F3864" w:themeFill="accent5" w:themeFillShade="80"/>
            <w:textDirection w:val="btLr"/>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FD4394">
              <w:rPr>
                <w:rFonts w:ascii="Times New Roman" w:eastAsia="Times New Roman" w:hAnsi="Times New Roman" w:cs="Times New Roman"/>
                <w:b/>
                <w:bCs/>
                <w:color w:val="FFFFFF"/>
                <w:sz w:val="20"/>
                <w:szCs w:val="20"/>
                <w:lang w:eastAsia="es-EC"/>
              </w:rPr>
              <w:t>CHOCOLATE A LA TAZA</w:t>
            </w:r>
          </w:p>
        </w:tc>
        <w:tc>
          <w:tcPr>
            <w:tcW w:w="1157" w:type="pct"/>
            <w:tcBorders>
              <w:top w:val="nil"/>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000000"/>
                <w:sz w:val="20"/>
                <w:szCs w:val="20"/>
                <w:lang w:eastAsia="es-EC"/>
              </w:rPr>
            </w:pPr>
            <w:r w:rsidRPr="00FD4394">
              <w:rPr>
                <w:rFonts w:ascii="Times New Roman" w:eastAsia="Times New Roman" w:hAnsi="Times New Roman" w:cs="Times New Roman"/>
                <w:b/>
                <w:bCs/>
                <w:color w:val="000000"/>
                <w:sz w:val="20"/>
                <w:szCs w:val="20"/>
                <w:lang w:eastAsia="es-EC"/>
              </w:rPr>
              <w:t>CORONA</w:t>
            </w:r>
          </w:p>
        </w:tc>
        <w:tc>
          <w:tcPr>
            <w:tcW w:w="649" w:type="pct"/>
            <w:tcBorders>
              <w:top w:val="nil"/>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FD4394">
              <w:rPr>
                <w:rFonts w:ascii="Times New Roman" w:eastAsia="Times New Roman" w:hAnsi="Times New Roman" w:cs="Times New Roman"/>
                <w:color w:val="000000"/>
                <w:sz w:val="20"/>
                <w:szCs w:val="20"/>
                <w:lang w:eastAsia="es-EC"/>
              </w:rPr>
              <w:t xml:space="preserve">250 g </w:t>
            </w:r>
          </w:p>
        </w:tc>
        <w:tc>
          <w:tcPr>
            <w:tcW w:w="955" w:type="pct"/>
            <w:tcBorders>
              <w:top w:val="nil"/>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FD4394">
              <w:rPr>
                <w:rFonts w:ascii="Times New Roman" w:eastAsia="Times New Roman" w:hAnsi="Times New Roman" w:cs="Times New Roman"/>
                <w:color w:val="000000"/>
                <w:sz w:val="20"/>
                <w:szCs w:val="20"/>
                <w:lang w:eastAsia="es-EC"/>
              </w:rPr>
              <w:t>Funda ziplock con diseño definido</w:t>
            </w:r>
          </w:p>
        </w:tc>
        <w:tc>
          <w:tcPr>
            <w:tcW w:w="1009" w:type="pct"/>
            <w:tcBorders>
              <w:top w:val="single" w:sz="4" w:space="0" w:color="auto"/>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FD4394">
              <w:rPr>
                <w:rFonts w:ascii="Times New Roman" w:eastAsia="Times New Roman" w:hAnsi="Times New Roman" w:cs="Times New Roman"/>
                <w:color w:val="000000"/>
                <w:sz w:val="20"/>
                <w:szCs w:val="20"/>
                <w:lang w:eastAsia="es-EC"/>
              </w:rPr>
              <w:t>$8,36</w:t>
            </w:r>
          </w:p>
        </w:tc>
        <w:tc>
          <w:tcPr>
            <w:tcW w:w="679" w:type="pct"/>
            <w:vMerge/>
            <w:tcBorders>
              <w:top w:val="nil"/>
              <w:left w:val="single" w:sz="4" w:space="0" w:color="auto"/>
              <w:bottom w:val="single" w:sz="4" w:space="0" w:color="auto"/>
              <w:right w:val="single" w:sz="4" w:space="0" w:color="auto"/>
            </w:tcBorders>
            <w:vAlign w:val="center"/>
            <w:hideMark/>
          </w:tcPr>
          <w:p w:rsidR="00FD4394" w:rsidRPr="00FD4394" w:rsidRDefault="00FD4394" w:rsidP="00FD4394">
            <w:pPr>
              <w:spacing w:after="0" w:line="240" w:lineRule="auto"/>
              <w:rPr>
                <w:rFonts w:ascii="Times New Roman" w:eastAsia="Times New Roman" w:hAnsi="Times New Roman" w:cs="Times New Roman"/>
                <w:b/>
                <w:bCs/>
                <w:color w:val="FFFFFF"/>
                <w:sz w:val="20"/>
                <w:szCs w:val="20"/>
                <w:lang w:eastAsia="es-EC"/>
              </w:rPr>
            </w:pPr>
          </w:p>
        </w:tc>
      </w:tr>
      <w:tr w:rsidR="00FD4394" w:rsidRPr="00FD4394" w:rsidTr="009F36CF">
        <w:trPr>
          <w:trHeight w:val="900"/>
        </w:trPr>
        <w:tc>
          <w:tcPr>
            <w:tcW w:w="551" w:type="pct"/>
            <w:gridSpan w:val="2"/>
            <w:vMerge/>
            <w:tcBorders>
              <w:top w:val="single" w:sz="4" w:space="0" w:color="auto"/>
              <w:left w:val="single" w:sz="4" w:space="0" w:color="auto"/>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rPr>
                <w:rFonts w:ascii="Times New Roman" w:eastAsia="Times New Roman" w:hAnsi="Times New Roman" w:cs="Times New Roman"/>
                <w:b/>
                <w:bCs/>
                <w:color w:val="FFFFFF"/>
                <w:sz w:val="20"/>
                <w:szCs w:val="20"/>
                <w:lang w:eastAsia="es-EC"/>
              </w:rPr>
            </w:pPr>
          </w:p>
        </w:tc>
        <w:tc>
          <w:tcPr>
            <w:tcW w:w="1157" w:type="pct"/>
            <w:tcBorders>
              <w:top w:val="nil"/>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000000"/>
                <w:sz w:val="20"/>
                <w:szCs w:val="20"/>
                <w:lang w:eastAsia="es-EC"/>
              </w:rPr>
            </w:pPr>
            <w:r w:rsidRPr="00FD4394">
              <w:rPr>
                <w:rFonts w:ascii="Times New Roman" w:eastAsia="Times New Roman" w:hAnsi="Times New Roman" w:cs="Times New Roman"/>
                <w:b/>
                <w:bCs/>
                <w:color w:val="000000"/>
                <w:sz w:val="20"/>
                <w:szCs w:val="20"/>
                <w:lang w:eastAsia="es-EC"/>
              </w:rPr>
              <w:t>DOÑA OLGUITA</w:t>
            </w:r>
          </w:p>
        </w:tc>
        <w:tc>
          <w:tcPr>
            <w:tcW w:w="649" w:type="pct"/>
            <w:tcBorders>
              <w:top w:val="nil"/>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FD4394">
              <w:rPr>
                <w:rFonts w:ascii="Times New Roman" w:eastAsia="Times New Roman" w:hAnsi="Times New Roman" w:cs="Times New Roman"/>
                <w:color w:val="000000"/>
                <w:sz w:val="20"/>
                <w:szCs w:val="20"/>
                <w:lang w:eastAsia="es-EC"/>
              </w:rPr>
              <w:t xml:space="preserve">250 g </w:t>
            </w:r>
          </w:p>
        </w:tc>
        <w:tc>
          <w:tcPr>
            <w:tcW w:w="955" w:type="pct"/>
            <w:tcBorders>
              <w:top w:val="nil"/>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FD4394">
              <w:rPr>
                <w:rFonts w:ascii="Times New Roman" w:eastAsia="Times New Roman" w:hAnsi="Times New Roman" w:cs="Times New Roman"/>
                <w:color w:val="000000"/>
                <w:sz w:val="20"/>
                <w:szCs w:val="20"/>
                <w:lang w:eastAsia="es-EC"/>
              </w:rPr>
              <w:t>Funda ziplock con diseño definido</w:t>
            </w:r>
          </w:p>
        </w:tc>
        <w:tc>
          <w:tcPr>
            <w:tcW w:w="1009" w:type="pct"/>
            <w:tcBorders>
              <w:top w:val="single" w:sz="4" w:space="0" w:color="auto"/>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FD4394">
              <w:rPr>
                <w:rFonts w:ascii="Times New Roman" w:eastAsia="Times New Roman" w:hAnsi="Times New Roman" w:cs="Times New Roman"/>
                <w:color w:val="000000"/>
                <w:sz w:val="20"/>
                <w:szCs w:val="20"/>
                <w:lang w:eastAsia="es-EC"/>
              </w:rPr>
              <w:t>$8,84</w:t>
            </w:r>
          </w:p>
        </w:tc>
        <w:tc>
          <w:tcPr>
            <w:tcW w:w="679" w:type="pct"/>
            <w:vMerge/>
            <w:tcBorders>
              <w:top w:val="nil"/>
              <w:left w:val="single" w:sz="4" w:space="0" w:color="auto"/>
              <w:bottom w:val="single" w:sz="4" w:space="0" w:color="auto"/>
              <w:right w:val="single" w:sz="4" w:space="0" w:color="auto"/>
            </w:tcBorders>
            <w:vAlign w:val="center"/>
            <w:hideMark/>
          </w:tcPr>
          <w:p w:rsidR="00FD4394" w:rsidRPr="00FD4394" w:rsidRDefault="00FD4394" w:rsidP="00FD4394">
            <w:pPr>
              <w:spacing w:after="0" w:line="240" w:lineRule="auto"/>
              <w:rPr>
                <w:rFonts w:ascii="Times New Roman" w:eastAsia="Times New Roman" w:hAnsi="Times New Roman" w:cs="Times New Roman"/>
                <w:b/>
                <w:bCs/>
                <w:color w:val="FFFFFF"/>
                <w:sz w:val="20"/>
                <w:szCs w:val="20"/>
                <w:lang w:eastAsia="es-EC"/>
              </w:rPr>
            </w:pPr>
          </w:p>
        </w:tc>
      </w:tr>
      <w:tr w:rsidR="00FD4394" w:rsidRPr="00FD4394" w:rsidTr="009F36CF">
        <w:trPr>
          <w:trHeight w:val="600"/>
        </w:trPr>
        <w:tc>
          <w:tcPr>
            <w:tcW w:w="551" w:type="pct"/>
            <w:gridSpan w:val="2"/>
            <w:vMerge/>
            <w:tcBorders>
              <w:top w:val="single" w:sz="4" w:space="0" w:color="auto"/>
              <w:left w:val="single" w:sz="4" w:space="0" w:color="auto"/>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rPr>
                <w:rFonts w:ascii="Times New Roman" w:eastAsia="Times New Roman" w:hAnsi="Times New Roman" w:cs="Times New Roman"/>
                <w:b/>
                <w:bCs/>
                <w:color w:val="FFFFFF"/>
                <w:sz w:val="20"/>
                <w:szCs w:val="20"/>
                <w:lang w:eastAsia="es-EC"/>
              </w:rPr>
            </w:pPr>
          </w:p>
        </w:tc>
        <w:tc>
          <w:tcPr>
            <w:tcW w:w="1157" w:type="pct"/>
            <w:tcBorders>
              <w:top w:val="nil"/>
              <w:left w:val="nil"/>
              <w:bottom w:val="single" w:sz="4" w:space="0" w:color="auto"/>
              <w:right w:val="single" w:sz="4" w:space="0" w:color="auto"/>
            </w:tcBorders>
            <w:shd w:val="clear" w:color="auto" w:fill="1F3864" w:themeFill="accent5" w:themeFillShade="80"/>
            <w:vAlign w:val="center"/>
            <w:hideMark/>
          </w:tcPr>
          <w:p w:rsidR="00FD4394" w:rsidRPr="00FD4394" w:rsidRDefault="009F36CF" w:rsidP="00FD4394">
            <w:pPr>
              <w:spacing w:after="0" w:line="240" w:lineRule="auto"/>
              <w:jc w:val="center"/>
              <w:rPr>
                <w:rFonts w:ascii="Times New Roman" w:eastAsia="Times New Roman" w:hAnsi="Times New Roman" w:cs="Times New Roman"/>
                <w:b/>
                <w:bCs/>
                <w:color w:val="FFFFFF"/>
                <w:sz w:val="20"/>
                <w:szCs w:val="20"/>
                <w:lang w:eastAsia="es-EC"/>
              </w:rPr>
            </w:pPr>
            <w:r>
              <w:rPr>
                <w:rFonts w:ascii="Times New Roman" w:eastAsia="Times New Roman" w:hAnsi="Times New Roman" w:cs="Times New Roman"/>
                <w:b/>
                <w:bCs/>
                <w:color w:val="FFFFFF"/>
                <w:sz w:val="20"/>
                <w:szCs w:val="20"/>
                <w:lang w:eastAsia="es-EC"/>
              </w:rPr>
              <w:t>MARCA EMPRESA</w:t>
            </w:r>
          </w:p>
        </w:tc>
        <w:tc>
          <w:tcPr>
            <w:tcW w:w="649" w:type="pct"/>
            <w:tcBorders>
              <w:top w:val="nil"/>
              <w:left w:val="nil"/>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FD4394">
              <w:rPr>
                <w:rFonts w:ascii="Times New Roman" w:eastAsia="Times New Roman" w:hAnsi="Times New Roman" w:cs="Times New Roman"/>
                <w:b/>
                <w:bCs/>
                <w:color w:val="FFFFFF"/>
                <w:sz w:val="20"/>
                <w:szCs w:val="20"/>
                <w:lang w:eastAsia="es-EC"/>
              </w:rPr>
              <w:t>150 g - 300 g - 454 g</w:t>
            </w:r>
          </w:p>
        </w:tc>
        <w:tc>
          <w:tcPr>
            <w:tcW w:w="955" w:type="pct"/>
            <w:tcBorders>
              <w:top w:val="nil"/>
              <w:left w:val="nil"/>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FD4394">
              <w:rPr>
                <w:rFonts w:ascii="Times New Roman" w:eastAsia="Times New Roman" w:hAnsi="Times New Roman" w:cs="Times New Roman"/>
                <w:b/>
                <w:bCs/>
                <w:color w:val="FFFFFF"/>
                <w:sz w:val="20"/>
                <w:szCs w:val="20"/>
                <w:lang w:eastAsia="es-EC"/>
              </w:rPr>
              <w:t>Funda simple</w:t>
            </w:r>
          </w:p>
        </w:tc>
        <w:tc>
          <w:tcPr>
            <w:tcW w:w="1009" w:type="pct"/>
            <w:tcBorders>
              <w:top w:val="single" w:sz="4" w:space="0" w:color="auto"/>
              <w:left w:val="nil"/>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FD4394">
              <w:rPr>
                <w:rFonts w:ascii="Times New Roman" w:eastAsia="Times New Roman" w:hAnsi="Times New Roman" w:cs="Times New Roman"/>
                <w:b/>
                <w:bCs/>
                <w:color w:val="FFFFFF"/>
                <w:sz w:val="20"/>
                <w:szCs w:val="20"/>
                <w:lang w:eastAsia="es-EC"/>
              </w:rPr>
              <w:t>$13,44</w:t>
            </w:r>
          </w:p>
        </w:tc>
        <w:tc>
          <w:tcPr>
            <w:tcW w:w="679" w:type="pct"/>
            <w:vMerge/>
            <w:tcBorders>
              <w:top w:val="nil"/>
              <w:left w:val="single" w:sz="4" w:space="0" w:color="auto"/>
              <w:bottom w:val="single" w:sz="4" w:space="0" w:color="auto"/>
              <w:right w:val="single" w:sz="4" w:space="0" w:color="auto"/>
            </w:tcBorders>
            <w:vAlign w:val="center"/>
            <w:hideMark/>
          </w:tcPr>
          <w:p w:rsidR="00FD4394" w:rsidRPr="00FD4394" w:rsidRDefault="00FD4394" w:rsidP="00FD4394">
            <w:pPr>
              <w:spacing w:after="0" w:line="240" w:lineRule="auto"/>
              <w:rPr>
                <w:rFonts w:ascii="Times New Roman" w:eastAsia="Times New Roman" w:hAnsi="Times New Roman" w:cs="Times New Roman"/>
                <w:b/>
                <w:bCs/>
                <w:color w:val="FFFFFF"/>
                <w:sz w:val="20"/>
                <w:szCs w:val="20"/>
                <w:lang w:eastAsia="es-EC"/>
              </w:rPr>
            </w:pPr>
          </w:p>
        </w:tc>
      </w:tr>
      <w:tr w:rsidR="00FD4394" w:rsidRPr="00FD4394" w:rsidTr="009F36CF">
        <w:trPr>
          <w:trHeight w:val="600"/>
        </w:trPr>
        <w:tc>
          <w:tcPr>
            <w:tcW w:w="551" w:type="pct"/>
            <w:gridSpan w:val="2"/>
            <w:vMerge/>
            <w:tcBorders>
              <w:top w:val="single" w:sz="4" w:space="0" w:color="auto"/>
              <w:left w:val="single" w:sz="4" w:space="0" w:color="auto"/>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rPr>
                <w:rFonts w:ascii="Times New Roman" w:eastAsia="Times New Roman" w:hAnsi="Times New Roman" w:cs="Times New Roman"/>
                <w:b/>
                <w:bCs/>
                <w:color w:val="FFFFFF"/>
                <w:sz w:val="20"/>
                <w:szCs w:val="20"/>
                <w:lang w:eastAsia="es-EC"/>
              </w:rPr>
            </w:pPr>
          </w:p>
        </w:tc>
        <w:tc>
          <w:tcPr>
            <w:tcW w:w="1157" w:type="pct"/>
            <w:tcBorders>
              <w:top w:val="nil"/>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000000"/>
                <w:sz w:val="20"/>
                <w:szCs w:val="20"/>
                <w:lang w:eastAsia="es-EC"/>
              </w:rPr>
            </w:pPr>
            <w:r w:rsidRPr="00FD4394">
              <w:rPr>
                <w:rFonts w:ascii="Times New Roman" w:eastAsia="Times New Roman" w:hAnsi="Times New Roman" w:cs="Times New Roman"/>
                <w:b/>
                <w:bCs/>
                <w:color w:val="000000"/>
                <w:sz w:val="20"/>
                <w:szCs w:val="20"/>
                <w:lang w:eastAsia="es-EC"/>
              </w:rPr>
              <w:t>EL AMBATEÑITO</w:t>
            </w:r>
          </w:p>
        </w:tc>
        <w:tc>
          <w:tcPr>
            <w:tcW w:w="649" w:type="pct"/>
            <w:tcBorders>
              <w:top w:val="nil"/>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FD4394">
              <w:rPr>
                <w:rFonts w:ascii="Times New Roman" w:eastAsia="Times New Roman" w:hAnsi="Times New Roman" w:cs="Times New Roman"/>
                <w:color w:val="000000"/>
                <w:sz w:val="20"/>
                <w:szCs w:val="20"/>
                <w:lang w:eastAsia="es-EC"/>
              </w:rPr>
              <w:t xml:space="preserve">200 g </w:t>
            </w:r>
          </w:p>
        </w:tc>
        <w:tc>
          <w:tcPr>
            <w:tcW w:w="955" w:type="pct"/>
            <w:tcBorders>
              <w:top w:val="nil"/>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FD4394">
              <w:rPr>
                <w:rFonts w:ascii="Times New Roman" w:eastAsia="Times New Roman" w:hAnsi="Times New Roman" w:cs="Times New Roman"/>
                <w:color w:val="000000"/>
                <w:sz w:val="20"/>
                <w:szCs w:val="20"/>
                <w:lang w:eastAsia="es-EC"/>
              </w:rPr>
              <w:t>Funda simple + cartulina</w:t>
            </w:r>
          </w:p>
        </w:tc>
        <w:tc>
          <w:tcPr>
            <w:tcW w:w="1009" w:type="pct"/>
            <w:tcBorders>
              <w:top w:val="single" w:sz="4" w:space="0" w:color="auto"/>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FD4394">
              <w:rPr>
                <w:rFonts w:ascii="Times New Roman" w:eastAsia="Times New Roman" w:hAnsi="Times New Roman" w:cs="Times New Roman"/>
                <w:color w:val="000000"/>
                <w:sz w:val="20"/>
                <w:szCs w:val="20"/>
                <w:lang w:eastAsia="es-EC"/>
              </w:rPr>
              <w:t>$14,75</w:t>
            </w:r>
          </w:p>
        </w:tc>
        <w:tc>
          <w:tcPr>
            <w:tcW w:w="679" w:type="pct"/>
            <w:vMerge/>
            <w:tcBorders>
              <w:top w:val="nil"/>
              <w:left w:val="single" w:sz="4" w:space="0" w:color="auto"/>
              <w:bottom w:val="single" w:sz="4" w:space="0" w:color="auto"/>
              <w:right w:val="single" w:sz="4" w:space="0" w:color="auto"/>
            </w:tcBorders>
            <w:vAlign w:val="center"/>
            <w:hideMark/>
          </w:tcPr>
          <w:p w:rsidR="00FD4394" w:rsidRPr="00FD4394" w:rsidRDefault="00FD4394" w:rsidP="00FD4394">
            <w:pPr>
              <w:spacing w:after="0" w:line="240" w:lineRule="auto"/>
              <w:rPr>
                <w:rFonts w:ascii="Times New Roman" w:eastAsia="Times New Roman" w:hAnsi="Times New Roman" w:cs="Times New Roman"/>
                <w:b/>
                <w:bCs/>
                <w:color w:val="FFFFFF"/>
                <w:sz w:val="20"/>
                <w:szCs w:val="20"/>
                <w:lang w:eastAsia="es-EC"/>
              </w:rPr>
            </w:pPr>
          </w:p>
        </w:tc>
      </w:tr>
      <w:tr w:rsidR="00FD4394" w:rsidRPr="00FD4394" w:rsidTr="009F36CF">
        <w:trPr>
          <w:trHeight w:val="900"/>
        </w:trPr>
        <w:tc>
          <w:tcPr>
            <w:tcW w:w="551" w:type="pct"/>
            <w:gridSpan w:val="2"/>
            <w:vMerge/>
            <w:tcBorders>
              <w:top w:val="single" w:sz="4" w:space="0" w:color="auto"/>
              <w:left w:val="single" w:sz="4" w:space="0" w:color="auto"/>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rPr>
                <w:rFonts w:ascii="Times New Roman" w:eastAsia="Times New Roman" w:hAnsi="Times New Roman" w:cs="Times New Roman"/>
                <w:b/>
                <w:bCs/>
                <w:color w:val="FFFFFF"/>
                <w:sz w:val="20"/>
                <w:szCs w:val="20"/>
                <w:lang w:eastAsia="es-EC"/>
              </w:rPr>
            </w:pPr>
          </w:p>
        </w:tc>
        <w:tc>
          <w:tcPr>
            <w:tcW w:w="1157" w:type="pct"/>
            <w:tcBorders>
              <w:top w:val="nil"/>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000000"/>
                <w:sz w:val="20"/>
                <w:szCs w:val="20"/>
                <w:lang w:eastAsia="es-EC"/>
              </w:rPr>
            </w:pPr>
            <w:r w:rsidRPr="00FD4394">
              <w:rPr>
                <w:rFonts w:ascii="Times New Roman" w:eastAsia="Times New Roman" w:hAnsi="Times New Roman" w:cs="Times New Roman"/>
                <w:b/>
                <w:bCs/>
                <w:color w:val="000000"/>
                <w:sz w:val="20"/>
                <w:szCs w:val="20"/>
                <w:lang w:eastAsia="es-EC"/>
              </w:rPr>
              <w:t>EL BUEN CHOCOLATE</w:t>
            </w:r>
          </w:p>
        </w:tc>
        <w:tc>
          <w:tcPr>
            <w:tcW w:w="649" w:type="pct"/>
            <w:tcBorders>
              <w:top w:val="nil"/>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FD4394">
              <w:rPr>
                <w:rFonts w:ascii="Times New Roman" w:eastAsia="Times New Roman" w:hAnsi="Times New Roman" w:cs="Times New Roman"/>
                <w:color w:val="000000"/>
                <w:sz w:val="20"/>
                <w:szCs w:val="20"/>
                <w:lang w:eastAsia="es-EC"/>
              </w:rPr>
              <w:t xml:space="preserve">200 g </w:t>
            </w:r>
          </w:p>
        </w:tc>
        <w:tc>
          <w:tcPr>
            <w:tcW w:w="955" w:type="pct"/>
            <w:tcBorders>
              <w:top w:val="nil"/>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FD4394">
              <w:rPr>
                <w:rFonts w:ascii="Times New Roman" w:eastAsia="Times New Roman" w:hAnsi="Times New Roman" w:cs="Times New Roman"/>
                <w:color w:val="000000"/>
                <w:sz w:val="20"/>
                <w:szCs w:val="20"/>
                <w:lang w:eastAsia="es-EC"/>
              </w:rPr>
              <w:t>Funda ziplock con diseño definido</w:t>
            </w:r>
          </w:p>
        </w:tc>
        <w:tc>
          <w:tcPr>
            <w:tcW w:w="1009" w:type="pct"/>
            <w:tcBorders>
              <w:top w:val="single" w:sz="4" w:space="0" w:color="auto"/>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FD4394">
              <w:rPr>
                <w:rFonts w:ascii="Times New Roman" w:eastAsia="Times New Roman" w:hAnsi="Times New Roman" w:cs="Times New Roman"/>
                <w:color w:val="000000"/>
                <w:sz w:val="20"/>
                <w:szCs w:val="20"/>
                <w:lang w:eastAsia="es-EC"/>
              </w:rPr>
              <w:t>$12,50</w:t>
            </w:r>
          </w:p>
        </w:tc>
        <w:tc>
          <w:tcPr>
            <w:tcW w:w="679" w:type="pct"/>
            <w:vMerge/>
            <w:tcBorders>
              <w:top w:val="nil"/>
              <w:left w:val="single" w:sz="4" w:space="0" w:color="auto"/>
              <w:bottom w:val="single" w:sz="4" w:space="0" w:color="auto"/>
              <w:right w:val="single" w:sz="4" w:space="0" w:color="auto"/>
            </w:tcBorders>
            <w:vAlign w:val="center"/>
            <w:hideMark/>
          </w:tcPr>
          <w:p w:rsidR="00FD4394" w:rsidRPr="00FD4394" w:rsidRDefault="00FD4394" w:rsidP="00FD4394">
            <w:pPr>
              <w:spacing w:after="0" w:line="240" w:lineRule="auto"/>
              <w:rPr>
                <w:rFonts w:ascii="Times New Roman" w:eastAsia="Times New Roman" w:hAnsi="Times New Roman" w:cs="Times New Roman"/>
                <w:b/>
                <w:bCs/>
                <w:color w:val="FFFFFF"/>
                <w:sz w:val="20"/>
                <w:szCs w:val="20"/>
                <w:lang w:eastAsia="es-EC"/>
              </w:rPr>
            </w:pPr>
          </w:p>
        </w:tc>
      </w:tr>
      <w:tr w:rsidR="00FD4394" w:rsidRPr="00FD4394" w:rsidTr="009F36CF">
        <w:trPr>
          <w:trHeight w:val="600"/>
        </w:trPr>
        <w:tc>
          <w:tcPr>
            <w:tcW w:w="551" w:type="pct"/>
            <w:gridSpan w:val="2"/>
            <w:vMerge/>
            <w:tcBorders>
              <w:top w:val="single" w:sz="4" w:space="0" w:color="auto"/>
              <w:left w:val="single" w:sz="4" w:space="0" w:color="auto"/>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rPr>
                <w:rFonts w:ascii="Times New Roman" w:eastAsia="Times New Roman" w:hAnsi="Times New Roman" w:cs="Times New Roman"/>
                <w:b/>
                <w:bCs/>
                <w:color w:val="FFFFFF"/>
                <w:sz w:val="20"/>
                <w:szCs w:val="20"/>
                <w:lang w:eastAsia="es-EC"/>
              </w:rPr>
            </w:pPr>
          </w:p>
        </w:tc>
        <w:tc>
          <w:tcPr>
            <w:tcW w:w="1157" w:type="pct"/>
            <w:tcBorders>
              <w:top w:val="nil"/>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000000"/>
                <w:sz w:val="20"/>
                <w:szCs w:val="20"/>
                <w:lang w:eastAsia="es-EC"/>
              </w:rPr>
            </w:pPr>
            <w:r w:rsidRPr="00FD4394">
              <w:rPr>
                <w:rFonts w:ascii="Times New Roman" w:eastAsia="Times New Roman" w:hAnsi="Times New Roman" w:cs="Times New Roman"/>
                <w:b/>
                <w:bCs/>
                <w:color w:val="000000"/>
                <w:sz w:val="20"/>
                <w:szCs w:val="20"/>
                <w:lang w:eastAsia="es-EC"/>
              </w:rPr>
              <w:t>LA ABUELA</w:t>
            </w:r>
          </w:p>
        </w:tc>
        <w:tc>
          <w:tcPr>
            <w:tcW w:w="649" w:type="pct"/>
            <w:tcBorders>
              <w:top w:val="nil"/>
              <w:left w:val="nil"/>
              <w:bottom w:val="single" w:sz="4" w:space="0" w:color="auto"/>
              <w:right w:val="single" w:sz="4" w:space="0" w:color="auto"/>
            </w:tcBorders>
            <w:shd w:val="clear" w:color="auto" w:fill="auto"/>
            <w:vAlign w:val="bottom"/>
            <w:hideMark/>
          </w:tcPr>
          <w:p w:rsidR="00FD4394" w:rsidRPr="00FD4394"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FD4394">
              <w:rPr>
                <w:rFonts w:ascii="Times New Roman" w:eastAsia="Times New Roman" w:hAnsi="Times New Roman" w:cs="Times New Roman"/>
                <w:color w:val="000000"/>
                <w:sz w:val="20"/>
                <w:szCs w:val="20"/>
                <w:lang w:eastAsia="es-EC"/>
              </w:rPr>
              <w:t xml:space="preserve">225 g </w:t>
            </w:r>
          </w:p>
        </w:tc>
        <w:tc>
          <w:tcPr>
            <w:tcW w:w="955" w:type="pct"/>
            <w:tcBorders>
              <w:top w:val="nil"/>
              <w:left w:val="nil"/>
              <w:bottom w:val="single" w:sz="4" w:space="0" w:color="auto"/>
              <w:right w:val="single" w:sz="4" w:space="0" w:color="auto"/>
            </w:tcBorders>
            <w:shd w:val="clear" w:color="auto" w:fill="auto"/>
            <w:vAlign w:val="bottom"/>
            <w:hideMark/>
          </w:tcPr>
          <w:p w:rsidR="00FD4394" w:rsidRPr="00FD4394"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FD4394">
              <w:rPr>
                <w:rFonts w:ascii="Times New Roman" w:eastAsia="Times New Roman" w:hAnsi="Times New Roman" w:cs="Times New Roman"/>
                <w:color w:val="000000"/>
                <w:sz w:val="20"/>
                <w:szCs w:val="20"/>
                <w:lang w:eastAsia="es-EC"/>
              </w:rPr>
              <w:t>Funda simple + diseño de tasa</w:t>
            </w:r>
          </w:p>
        </w:tc>
        <w:tc>
          <w:tcPr>
            <w:tcW w:w="1009" w:type="pct"/>
            <w:tcBorders>
              <w:top w:val="single" w:sz="4" w:space="0" w:color="auto"/>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FD4394">
              <w:rPr>
                <w:rFonts w:ascii="Times New Roman" w:eastAsia="Times New Roman" w:hAnsi="Times New Roman" w:cs="Times New Roman"/>
                <w:color w:val="000000"/>
                <w:sz w:val="20"/>
                <w:szCs w:val="20"/>
                <w:lang w:eastAsia="es-EC"/>
              </w:rPr>
              <w:t>$11,11</w:t>
            </w:r>
          </w:p>
        </w:tc>
        <w:tc>
          <w:tcPr>
            <w:tcW w:w="679" w:type="pct"/>
            <w:vMerge/>
            <w:tcBorders>
              <w:top w:val="nil"/>
              <w:left w:val="single" w:sz="4" w:space="0" w:color="auto"/>
              <w:bottom w:val="single" w:sz="4" w:space="0" w:color="auto"/>
              <w:right w:val="single" w:sz="4" w:space="0" w:color="auto"/>
            </w:tcBorders>
            <w:vAlign w:val="center"/>
            <w:hideMark/>
          </w:tcPr>
          <w:p w:rsidR="00FD4394" w:rsidRPr="00FD4394" w:rsidRDefault="00FD4394" w:rsidP="00FD4394">
            <w:pPr>
              <w:spacing w:after="0" w:line="240" w:lineRule="auto"/>
              <w:rPr>
                <w:rFonts w:ascii="Times New Roman" w:eastAsia="Times New Roman" w:hAnsi="Times New Roman" w:cs="Times New Roman"/>
                <w:b/>
                <w:bCs/>
                <w:color w:val="FFFFFF"/>
                <w:sz w:val="20"/>
                <w:szCs w:val="20"/>
                <w:lang w:eastAsia="es-EC"/>
              </w:rPr>
            </w:pPr>
          </w:p>
        </w:tc>
      </w:tr>
      <w:tr w:rsidR="00FD4394" w:rsidRPr="00FD4394" w:rsidTr="009F36CF">
        <w:trPr>
          <w:trHeight w:val="450"/>
        </w:trPr>
        <w:tc>
          <w:tcPr>
            <w:tcW w:w="551" w:type="pct"/>
            <w:gridSpan w:val="2"/>
            <w:vMerge/>
            <w:tcBorders>
              <w:top w:val="single" w:sz="4" w:space="0" w:color="auto"/>
              <w:left w:val="single" w:sz="4" w:space="0" w:color="auto"/>
              <w:bottom w:val="single" w:sz="4" w:space="0" w:color="auto"/>
              <w:right w:val="single" w:sz="4" w:space="0" w:color="auto"/>
            </w:tcBorders>
            <w:shd w:val="clear" w:color="auto" w:fill="1F3864" w:themeFill="accent5" w:themeFillShade="80"/>
            <w:vAlign w:val="center"/>
            <w:hideMark/>
          </w:tcPr>
          <w:p w:rsidR="00FD4394" w:rsidRPr="00FD4394" w:rsidRDefault="00FD4394" w:rsidP="00FD4394">
            <w:pPr>
              <w:spacing w:after="0" w:line="240" w:lineRule="auto"/>
              <w:rPr>
                <w:rFonts w:ascii="Times New Roman" w:eastAsia="Times New Roman" w:hAnsi="Times New Roman" w:cs="Times New Roman"/>
                <w:b/>
                <w:bCs/>
                <w:color w:val="FFFFFF"/>
                <w:sz w:val="20"/>
                <w:szCs w:val="20"/>
                <w:lang w:eastAsia="es-EC"/>
              </w:rPr>
            </w:pPr>
          </w:p>
        </w:tc>
        <w:tc>
          <w:tcPr>
            <w:tcW w:w="1157" w:type="pct"/>
            <w:tcBorders>
              <w:top w:val="nil"/>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b/>
                <w:bCs/>
                <w:color w:val="000000"/>
                <w:sz w:val="20"/>
                <w:szCs w:val="20"/>
                <w:lang w:eastAsia="es-EC"/>
              </w:rPr>
            </w:pPr>
            <w:r w:rsidRPr="00FD4394">
              <w:rPr>
                <w:rFonts w:ascii="Times New Roman" w:eastAsia="Times New Roman" w:hAnsi="Times New Roman" w:cs="Times New Roman"/>
                <w:b/>
                <w:bCs/>
                <w:color w:val="000000"/>
                <w:sz w:val="20"/>
                <w:szCs w:val="20"/>
                <w:lang w:eastAsia="es-EC"/>
              </w:rPr>
              <w:t>LA CHOCOLATERA AMBATEÑA</w:t>
            </w:r>
          </w:p>
        </w:tc>
        <w:tc>
          <w:tcPr>
            <w:tcW w:w="649" w:type="pct"/>
            <w:tcBorders>
              <w:top w:val="nil"/>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FD4394">
              <w:rPr>
                <w:rFonts w:ascii="Times New Roman" w:eastAsia="Times New Roman" w:hAnsi="Times New Roman" w:cs="Times New Roman"/>
                <w:color w:val="000000"/>
                <w:sz w:val="20"/>
                <w:szCs w:val="20"/>
                <w:lang w:eastAsia="es-EC"/>
              </w:rPr>
              <w:t xml:space="preserve">120 g </w:t>
            </w:r>
          </w:p>
        </w:tc>
        <w:tc>
          <w:tcPr>
            <w:tcW w:w="955" w:type="pct"/>
            <w:tcBorders>
              <w:top w:val="nil"/>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FD4394">
              <w:rPr>
                <w:rFonts w:ascii="Times New Roman" w:eastAsia="Times New Roman" w:hAnsi="Times New Roman" w:cs="Times New Roman"/>
                <w:color w:val="000000"/>
                <w:sz w:val="20"/>
                <w:szCs w:val="20"/>
                <w:lang w:eastAsia="es-EC"/>
              </w:rPr>
              <w:t>Funda simple</w:t>
            </w:r>
          </w:p>
        </w:tc>
        <w:tc>
          <w:tcPr>
            <w:tcW w:w="1009" w:type="pct"/>
            <w:tcBorders>
              <w:top w:val="single" w:sz="4" w:space="0" w:color="auto"/>
              <w:left w:val="nil"/>
              <w:bottom w:val="single" w:sz="4" w:space="0" w:color="auto"/>
              <w:right w:val="single" w:sz="4" w:space="0" w:color="auto"/>
            </w:tcBorders>
            <w:shd w:val="clear" w:color="auto" w:fill="auto"/>
            <w:vAlign w:val="center"/>
            <w:hideMark/>
          </w:tcPr>
          <w:p w:rsidR="00FD4394" w:rsidRPr="00FD4394"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FD4394">
              <w:rPr>
                <w:rFonts w:ascii="Times New Roman" w:eastAsia="Times New Roman" w:hAnsi="Times New Roman" w:cs="Times New Roman"/>
                <w:color w:val="000000"/>
                <w:sz w:val="20"/>
                <w:szCs w:val="20"/>
                <w:lang w:eastAsia="es-EC"/>
              </w:rPr>
              <w:t>$13,58</w:t>
            </w:r>
          </w:p>
        </w:tc>
        <w:tc>
          <w:tcPr>
            <w:tcW w:w="679" w:type="pct"/>
            <w:vMerge/>
            <w:tcBorders>
              <w:top w:val="nil"/>
              <w:left w:val="single" w:sz="4" w:space="0" w:color="auto"/>
              <w:bottom w:val="single" w:sz="4" w:space="0" w:color="auto"/>
              <w:right w:val="single" w:sz="4" w:space="0" w:color="auto"/>
            </w:tcBorders>
            <w:vAlign w:val="center"/>
            <w:hideMark/>
          </w:tcPr>
          <w:p w:rsidR="00FD4394" w:rsidRPr="00FD4394" w:rsidRDefault="00FD4394" w:rsidP="00FD4394">
            <w:pPr>
              <w:spacing w:after="0" w:line="240" w:lineRule="auto"/>
              <w:rPr>
                <w:rFonts w:ascii="Times New Roman" w:eastAsia="Times New Roman" w:hAnsi="Times New Roman" w:cs="Times New Roman"/>
                <w:b/>
                <w:bCs/>
                <w:color w:val="FFFFFF"/>
                <w:sz w:val="20"/>
                <w:szCs w:val="20"/>
                <w:lang w:eastAsia="es-EC"/>
              </w:rPr>
            </w:pPr>
          </w:p>
        </w:tc>
      </w:tr>
    </w:tbl>
    <w:p w:rsidR="00FD4394" w:rsidRPr="00FD4394" w:rsidRDefault="00FD4394" w:rsidP="00FD4394">
      <w:pPr>
        <w:pStyle w:val="Prrafodelista"/>
        <w:ind w:left="284" w:hanging="284"/>
        <w:rPr>
          <w:rFonts w:ascii="Times New Roman" w:hAnsi="Times New Roman" w:cs="Times New Roman"/>
          <w:b/>
          <w:sz w:val="24"/>
          <w:szCs w:val="24"/>
        </w:rPr>
      </w:pPr>
    </w:p>
    <w:p w:rsidR="00FD4394" w:rsidRPr="00FD4394" w:rsidRDefault="00FD4394" w:rsidP="00FD4394">
      <w:pPr>
        <w:pStyle w:val="Prrafodelista"/>
        <w:ind w:left="284" w:hanging="284"/>
        <w:rPr>
          <w:rFonts w:ascii="Times New Roman" w:hAnsi="Times New Roman" w:cs="Times New Roman"/>
          <w:b/>
          <w:sz w:val="24"/>
          <w:szCs w:val="24"/>
        </w:rPr>
      </w:pPr>
      <w:r w:rsidRPr="00FD4394">
        <w:rPr>
          <w:rFonts w:ascii="Times New Roman" w:hAnsi="Times New Roman" w:cs="Times New Roman"/>
          <w:b/>
          <w:sz w:val="24"/>
          <w:szCs w:val="24"/>
        </w:rPr>
        <w:t>2.1.6.2.     Segmentación de Mercado Antigua</w:t>
      </w:r>
    </w:p>
    <w:tbl>
      <w:tblPr>
        <w:tblW w:w="5200" w:type="dxa"/>
        <w:jc w:val="center"/>
        <w:tblCellMar>
          <w:left w:w="70" w:type="dxa"/>
          <w:right w:w="70" w:type="dxa"/>
        </w:tblCellMar>
        <w:tblLook w:val="04A0" w:firstRow="1" w:lastRow="0" w:firstColumn="1" w:lastColumn="0" w:noHBand="0" w:noVBand="1"/>
      </w:tblPr>
      <w:tblGrid>
        <w:gridCol w:w="1129"/>
        <w:gridCol w:w="2023"/>
        <w:gridCol w:w="2048"/>
      </w:tblGrid>
      <w:tr w:rsidR="00FD4394" w:rsidRPr="009F36CF" w:rsidTr="009F36CF">
        <w:trPr>
          <w:trHeight w:val="300"/>
          <w:jc w:val="center"/>
        </w:trPr>
        <w:tc>
          <w:tcPr>
            <w:tcW w:w="5200" w:type="dxa"/>
            <w:gridSpan w:val="3"/>
            <w:tcBorders>
              <w:top w:val="single" w:sz="4" w:space="0" w:color="auto"/>
              <w:left w:val="single" w:sz="4" w:space="0" w:color="auto"/>
              <w:bottom w:val="single" w:sz="4" w:space="0" w:color="auto"/>
              <w:right w:val="nil"/>
            </w:tcBorders>
            <w:shd w:val="clear" w:color="auto" w:fill="1F3864" w:themeFill="accent5" w:themeFillShade="80"/>
            <w:noWrap/>
            <w:vAlign w:val="bottom"/>
            <w:hideMark/>
          </w:tcPr>
          <w:p w:rsidR="00FD4394" w:rsidRPr="009F36CF" w:rsidRDefault="00FD4394" w:rsidP="00FD4394">
            <w:pPr>
              <w:spacing w:after="0" w:line="240" w:lineRule="auto"/>
              <w:jc w:val="center"/>
              <w:rPr>
                <w:rFonts w:ascii="Times New Roman" w:eastAsia="Times New Roman" w:hAnsi="Times New Roman" w:cs="Times New Roman"/>
                <w:b/>
                <w:bCs/>
                <w:color w:val="FFFFFF"/>
                <w:sz w:val="20"/>
                <w:szCs w:val="24"/>
                <w:lang w:eastAsia="es-EC"/>
              </w:rPr>
            </w:pPr>
            <w:r w:rsidRPr="009F36CF">
              <w:rPr>
                <w:rFonts w:ascii="Times New Roman" w:eastAsia="Times New Roman" w:hAnsi="Times New Roman" w:cs="Times New Roman"/>
                <w:b/>
                <w:bCs/>
                <w:color w:val="FFFFFF"/>
                <w:sz w:val="20"/>
                <w:szCs w:val="24"/>
                <w:lang w:eastAsia="es-EC"/>
              </w:rPr>
              <w:t>SEGMENTACION DE MERCADOS</w:t>
            </w:r>
          </w:p>
        </w:tc>
      </w:tr>
      <w:tr w:rsidR="00FD4394" w:rsidRPr="009F36CF" w:rsidTr="009F36CF">
        <w:trPr>
          <w:trHeight w:val="300"/>
          <w:jc w:val="center"/>
        </w:trPr>
        <w:tc>
          <w:tcPr>
            <w:tcW w:w="5200" w:type="dxa"/>
            <w:gridSpan w:val="3"/>
            <w:tcBorders>
              <w:top w:val="single" w:sz="4" w:space="0" w:color="auto"/>
              <w:left w:val="single" w:sz="4" w:space="0" w:color="auto"/>
              <w:bottom w:val="single" w:sz="4" w:space="0" w:color="auto"/>
              <w:right w:val="nil"/>
            </w:tcBorders>
            <w:shd w:val="clear" w:color="auto" w:fill="1F3864" w:themeFill="accent5" w:themeFillShade="80"/>
            <w:noWrap/>
            <w:vAlign w:val="center"/>
            <w:hideMark/>
          </w:tcPr>
          <w:p w:rsidR="00FD4394" w:rsidRPr="009F36CF" w:rsidRDefault="00FD4394" w:rsidP="00FD4394">
            <w:pPr>
              <w:spacing w:after="0" w:line="240" w:lineRule="auto"/>
              <w:jc w:val="center"/>
              <w:rPr>
                <w:rFonts w:ascii="Times New Roman" w:eastAsia="Times New Roman" w:hAnsi="Times New Roman" w:cs="Times New Roman"/>
                <w:b/>
                <w:bCs/>
                <w:color w:val="FFFFFF"/>
                <w:sz w:val="20"/>
                <w:szCs w:val="24"/>
                <w:lang w:eastAsia="es-EC"/>
              </w:rPr>
            </w:pPr>
            <w:r w:rsidRPr="009F36CF">
              <w:rPr>
                <w:rFonts w:ascii="Times New Roman" w:eastAsia="Times New Roman" w:hAnsi="Times New Roman" w:cs="Times New Roman"/>
                <w:b/>
                <w:bCs/>
                <w:color w:val="FFFFFF"/>
                <w:sz w:val="20"/>
                <w:szCs w:val="24"/>
                <w:lang w:eastAsia="es-EC"/>
              </w:rPr>
              <w:t>PRODUCTOS EN GENERAL</w:t>
            </w:r>
          </w:p>
        </w:tc>
      </w:tr>
      <w:tr w:rsidR="00FD4394" w:rsidRPr="009F36CF" w:rsidTr="009F36CF">
        <w:trPr>
          <w:trHeight w:val="300"/>
          <w:jc w:val="center"/>
        </w:trPr>
        <w:tc>
          <w:tcPr>
            <w:tcW w:w="1129" w:type="dxa"/>
            <w:tcBorders>
              <w:top w:val="nil"/>
              <w:left w:val="single" w:sz="4" w:space="0" w:color="auto"/>
              <w:bottom w:val="single" w:sz="4" w:space="0" w:color="auto"/>
              <w:right w:val="single" w:sz="4" w:space="0" w:color="auto"/>
            </w:tcBorders>
            <w:shd w:val="clear" w:color="auto" w:fill="1F3864" w:themeFill="accent5" w:themeFillShade="80"/>
            <w:noWrap/>
            <w:vAlign w:val="bottom"/>
            <w:hideMark/>
          </w:tcPr>
          <w:p w:rsidR="00FD4394" w:rsidRPr="009F36CF" w:rsidRDefault="00FD4394" w:rsidP="00FD4394">
            <w:pPr>
              <w:spacing w:after="0" w:line="240" w:lineRule="auto"/>
              <w:rPr>
                <w:rFonts w:ascii="Times New Roman" w:eastAsia="Times New Roman" w:hAnsi="Times New Roman" w:cs="Times New Roman"/>
                <w:color w:val="000000"/>
                <w:sz w:val="20"/>
                <w:szCs w:val="24"/>
                <w:lang w:eastAsia="es-EC"/>
              </w:rPr>
            </w:pPr>
            <w:r w:rsidRPr="009F36CF">
              <w:rPr>
                <w:rFonts w:ascii="Times New Roman" w:eastAsia="Times New Roman" w:hAnsi="Times New Roman" w:cs="Times New Roman"/>
                <w:color w:val="000000"/>
                <w:sz w:val="20"/>
                <w:szCs w:val="24"/>
                <w:lang w:eastAsia="es-EC"/>
              </w:rPr>
              <w:t> </w:t>
            </w:r>
          </w:p>
        </w:tc>
        <w:tc>
          <w:tcPr>
            <w:tcW w:w="4071" w:type="dxa"/>
            <w:gridSpan w:val="2"/>
            <w:tcBorders>
              <w:top w:val="single" w:sz="4" w:space="0" w:color="auto"/>
              <w:left w:val="nil"/>
              <w:bottom w:val="single" w:sz="4" w:space="0" w:color="auto"/>
              <w:right w:val="single" w:sz="4" w:space="0" w:color="000000"/>
            </w:tcBorders>
            <w:shd w:val="clear" w:color="auto" w:fill="1F3864" w:themeFill="accent5" w:themeFillShade="80"/>
            <w:noWrap/>
            <w:vAlign w:val="center"/>
            <w:hideMark/>
          </w:tcPr>
          <w:p w:rsidR="00FD4394" w:rsidRPr="009F36CF" w:rsidRDefault="00FD4394" w:rsidP="00FD4394">
            <w:pPr>
              <w:spacing w:after="0" w:line="240" w:lineRule="auto"/>
              <w:jc w:val="center"/>
              <w:rPr>
                <w:rFonts w:ascii="Times New Roman" w:eastAsia="Times New Roman" w:hAnsi="Times New Roman" w:cs="Times New Roman"/>
                <w:b/>
                <w:bCs/>
                <w:color w:val="FFFFFF"/>
                <w:sz w:val="20"/>
                <w:szCs w:val="24"/>
                <w:lang w:eastAsia="es-EC"/>
              </w:rPr>
            </w:pPr>
            <w:r w:rsidRPr="009F36CF">
              <w:rPr>
                <w:rFonts w:ascii="Times New Roman" w:eastAsia="Times New Roman" w:hAnsi="Times New Roman" w:cs="Times New Roman"/>
                <w:b/>
                <w:bCs/>
                <w:color w:val="FFFFFF"/>
                <w:sz w:val="20"/>
                <w:szCs w:val="24"/>
                <w:lang w:eastAsia="es-EC"/>
              </w:rPr>
              <w:t>Criterios Generales</w:t>
            </w:r>
          </w:p>
        </w:tc>
      </w:tr>
      <w:tr w:rsidR="00FD4394" w:rsidRPr="009F36CF" w:rsidTr="009F36CF">
        <w:trPr>
          <w:trHeight w:val="300"/>
          <w:jc w:val="center"/>
        </w:trPr>
        <w:tc>
          <w:tcPr>
            <w:tcW w:w="1129" w:type="dxa"/>
            <w:vMerge w:val="restart"/>
            <w:tcBorders>
              <w:top w:val="nil"/>
              <w:left w:val="single" w:sz="4" w:space="0" w:color="auto"/>
              <w:bottom w:val="single" w:sz="4" w:space="0" w:color="000000"/>
              <w:right w:val="single" w:sz="4" w:space="0" w:color="auto"/>
            </w:tcBorders>
            <w:shd w:val="clear" w:color="auto" w:fill="1F3864" w:themeFill="accent5" w:themeFillShade="80"/>
            <w:noWrap/>
            <w:textDirection w:val="btLr"/>
            <w:vAlign w:val="center"/>
            <w:hideMark/>
          </w:tcPr>
          <w:p w:rsidR="00FD4394" w:rsidRPr="009F36CF" w:rsidRDefault="00FD4394" w:rsidP="00FD4394">
            <w:pPr>
              <w:spacing w:after="0" w:line="240" w:lineRule="auto"/>
              <w:jc w:val="center"/>
              <w:rPr>
                <w:rFonts w:ascii="Times New Roman" w:eastAsia="Times New Roman" w:hAnsi="Times New Roman" w:cs="Times New Roman"/>
                <w:b/>
                <w:bCs/>
                <w:color w:val="FFFFFF"/>
                <w:sz w:val="20"/>
                <w:szCs w:val="24"/>
                <w:lang w:eastAsia="es-EC"/>
              </w:rPr>
            </w:pPr>
            <w:r w:rsidRPr="009F36CF">
              <w:rPr>
                <w:rFonts w:ascii="Times New Roman" w:eastAsia="Times New Roman" w:hAnsi="Times New Roman" w:cs="Times New Roman"/>
                <w:b/>
                <w:bCs/>
                <w:color w:val="FFFFFF"/>
                <w:sz w:val="20"/>
                <w:szCs w:val="24"/>
                <w:lang w:eastAsia="es-EC"/>
              </w:rPr>
              <w:t>Objetivos</w:t>
            </w:r>
          </w:p>
        </w:tc>
        <w:tc>
          <w:tcPr>
            <w:tcW w:w="2023" w:type="dxa"/>
            <w:tcBorders>
              <w:top w:val="single" w:sz="4" w:space="0" w:color="auto"/>
              <w:left w:val="nil"/>
              <w:bottom w:val="single" w:sz="4" w:space="0" w:color="auto"/>
              <w:right w:val="single" w:sz="4" w:space="0" w:color="000000"/>
            </w:tcBorders>
            <w:shd w:val="clear" w:color="auto" w:fill="auto"/>
            <w:noWrap/>
            <w:vAlign w:val="bottom"/>
            <w:hideMark/>
          </w:tcPr>
          <w:p w:rsidR="00FD4394" w:rsidRPr="009F36CF" w:rsidRDefault="00FD4394" w:rsidP="00FD4394">
            <w:pPr>
              <w:spacing w:after="0" w:line="240" w:lineRule="auto"/>
              <w:rPr>
                <w:rFonts w:ascii="Times New Roman" w:eastAsia="Times New Roman" w:hAnsi="Times New Roman" w:cs="Times New Roman"/>
                <w:b/>
                <w:bCs/>
                <w:color w:val="000000"/>
                <w:sz w:val="20"/>
                <w:szCs w:val="24"/>
                <w:lang w:eastAsia="es-EC"/>
              </w:rPr>
            </w:pPr>
            <w:r w:rsidRPr="009F36CF">
              <w:rPr>
                <w:rFonts w:ascii="Times New Roman" w:eastAsia="Times New Roman" w:hAnsi="Times New Roman" w:cs="Times New Roman"/>
                <w:b/>
                <w:bCs/>
                <w:color w:val="000000"/>
                <w:sz w:val="20"/>
                <w:szCs w:val="24"/>
                <w:lang w:eastAsia="es-EC"/>
              </w:rPr>
              <w:t>Edad:</w:t>
            </w:r>
          </w:p>
        </w:tc>
        <w:tc>
          <w:tcPr>
            <w:tcW w:w="2048" w:type="dxa"/>
            <w:tcBorders>
              <w:top w:val="nil"/>
              <w:left w:val="nil"/>
              <w:bottom w:val="single" w:sz="4" w:space="0" w:color="auto"/>
              <w:right w:val="single" w:sz="4" w:space="0" w:color="auto"/>
            </w:tcBorders>
            <w:shd w:val="clear" w:color="auto" w:fill="auto"/>
            <w:noWrap/>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4"/>
                <w:lang w:eastAsia="es-EC"/>
              </w:rPr>
            </w:pPr>
            <w:r w:rsidRPr="009F36CF">
              <w:rPr>
                <w:rFonts w:ascii="Times New Roman" w:eastAsia="Times New Roman" w:hAnsi="Times New Roman" w:cs="Times New Roman"/>
                <w:color w:val="000000"/>
                <w:sz w:val="20"/>
                <w:szCs w:val="24"/>
                <w:lang w:eastAsia="es-EC"/>
              </w:rPr>
              <w:t>18-65 años</w:t>
            </w:r>
          </w:p>
        </w:tc>
      </w:tr>
      <w:tr w:rsidR="00FD4394" w:rsidRPr="009F36CF" w:rsidTr="009F36CF">
        <w:trPr>
          <w:trHeight w:val="300"/>
          <w:jc w:val="center"/>
        </w:trPr>
        <w:tc>
          <w:tcPr>
            <w:tcW w:w="1129" w:type="dxa"/>
            <w:vMerge/>
            <w:tcBorders>
              <w:top w:val="nil"/>
              <w:left w:val="single" w:sz="4" w:space="0" w:color="auto"/>
              <w:bottom w:val="single" w:sz="4" w:space="0" w:color="000000"/>
              <w:right w:val="single" w:sz="4" w:space="0" w:color="auto"/>
            </w:tcBorders>
            <w:shd w:val="clear" w:color="auto" w:fill="1F3864" w:themeFill="accent5" w:themeFillShade="80"/>
            <w:vAlign w:val="center"/>
            <w:hideMark/>
          </w:tcPr>
          <w:p w:rsidR="00FD4394" w:rsidRPr="009F36CF" w:rsidRDefault="00FD4394" w:rsidP="00FD4394">
            <w:pPr>
              <w:spacing w:after="0" w:line="240" w:lineRule="auto"/>
              <w:rPr>
                <w:rFonts w:ascii="Times New Roman" w:eastAsia="Times New Roman" w:hAnsi="Times New Roman" w:cs="Times New Roman"/>
                <w:b/>
                <w:bCs/>
                <w:color w:val="FFFFFF"/>
                <w:sz w:val="20"/>
                <w:szCs w:val="24"/>
                <w:lang w:eastAsia="es-EC"/>
              </w:rPr>
            </w:pPr>
          </w:p>
        </w:tc>
        <w:tc>
          <w:tcPr>
            <w:tcW w:w="2023" w:type="dxa"/>
            <w:tcBorders>
              <w:top w:val="single" w:sz="4" w:space="0" w:color="auto"/>
              <w:left w:val="nil"/>
              <w:bottom w:val="single" w:sz="4" w:space="0" w:color="auto"/>
              <w:right w:val="single" w:sz="4" w:space="0" w:color="000000"/>
            </w:tcBorders>
            <w:shd w:val="clear" w:color="auto" w:fill="auto"/>
            <w:noWrap/>
            <w:vAlign w:val="bottom"/>
            <w:hideMark/>
          </w:tcPr>
          <w:p w:rsidR="00FD4394" w:rsidRPr="009F36CF" w:rsidRDefault="00FD4394" w:rsidP="00FD4394">
            <w:pPr>
              <w:spacing w:after="0" w:line="240" w:lineRule="auto"/>
              <w:rPr>
                <w:rFonts w:ascii="Times New Roman" w:eastAsia="Times New Roman" w:hAnsi="Times New Roman" w:cs="Times New Roman"/>
                <w:b/>
                <w:bCs/>
                <w:color w:val="000000"/>
                <w:sz w:val="20"/>
                <w:szCs w:val="24"/>
                <w:lang w:eastAsia="es-EC"/>
              </w:rPr>
            </w:pPr>
            <w:r w:rsidRPr="009F36CF">
              <w:rPr>
                <w:rFonts w:ascii="Times New Roman" w:eastAsia="Times New Roman" w:hAnsi="Times New Roman" w:cs="Times New Roman"/>
                <w:b/>
                <w:bCs/>
                <w:color w:val="000000"/>
                <w:sz w:val="20"/>
                <w:szCs w:val="24"/>
                <w:lang w:eastAsia="es-EC"/>
              </w:rPr>
              <w:t>Sexo:</w:t>
            </w:r>
          </w:p>
        </w:tc>
        <w:tc>
          <w:tcPr>
            <w:tcW w:w="2048" w:type="dxa"/>
            <w:tcBorders>
              <w:top w:val="nil"/>
              <w:left w:val="nil"/>
              <w:bottom w:val="single" w:sz="4" w:space="0" w:color="auto"/>
              <w:right w:val="single" w:sz="4" w:space="0" w:color="auto"/>
            </w:tcBorders>
            <w:shd w:val="clear" w:color="auto" w:fill="auto"/>
            <w:noWrap/>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4"/>
                <w:lang w:eastAsia="es-EC"/>
              </w:rPr>
            </w:pPr>
            <w:r w:rsidRPr="009F36CF">
              <w:rPr>
                <w:rFonts w:ascii="Times New Roman" w:eastAsia="Times New Roman" w:hAnsi="Times New Roman" w:cs="Times New Roman"/>
                <w:color w:val="000000"/>
                <w:sz w:val="20"/>
                <w:szCs w:val="24"/>
                <w:lang w:eastAsia="es-EC"/>
              </w:rPr>
              <w:t>Sin distinción</w:t>
            </w:r>
          </w:p>
        </w:tc>
      </w:tr>
      <w:tr w:rsidR="00FD4394" w:rsidRPr="009F36CF" w:rsidTr="009F36CF">
        <w:trPr>
          <w:trHeight w:val="300"/>
          <w:jc w:val="center"/>
        </w:trPr>
        <w:tc>
          <w:tcPr>
            <w:tcW w:w="1129" w:type="dxa"/>
            <w:vMerge/>
            <w:tcBorders>
              <w:top w:val="nil"/>
              <w:left w:val="single" w:sz="4" w:space="0" w:color="auto"/>
              <w:bottom w:val="single" w:sz="4" w:space="0" w:color="000000"/>
              <w:right w:val="single" w:sz="4" w:space="0" w:color="auto"/>
            </w:tcBorders>
            <w:shd w:val="clear" w:color="auto" w:fill="1F3864" w:themeFill="accent5" w:themeFillShade="80"/>
            <w:vAlign w:val="center"/>
            <w:hideMark/>
          </w:tcPr>
          <w:p w:rsidR="00FD4394" w:rsidRPr="009F36CF" w:rsidRDefault="00FD4394" w:rsidP="00FD4394">
            <w:pPr>
              <w:spacing w:after="0" w:line="240" w:lineRule="auto"/>
              <w:rPr>
                <w:rFonts w:ascii="Times New Roman" w:eastAsia="Times New Roman" w:hAnsi="Times New Roman" w:cs="Times New Roman"/>
                <w:b/>
                <w:bCs/>
                <w:color w:val="FFFFFF"/>
                <w:sz w:val="20"/>
                <w:szCs w:val="24"/>
                <w:lang w:eastAsia="es-EC"/>
              </w:rPr>
            </w:pPr>
          </w:p>
        </w:tc>
        <w:tc>
          <w:tcPr>
            <w:tcW w:w="2023" w:type="dxa"/>
            <w:tcBorders>
              <w:top w:val="single" w:sz="4" w:space="0" w:color="auto"/>
              <w:left w:val="nil"/>
              <w:bottom w:val="single" w:sz="4" w:space="0" w:color="auto"/>
              <w:right w:val="single" w:sz="4" w:space="0" w:color="000000"/>
            </w:tcBorders>
            <w:shd w:val="clear" w:color="auto" w:fill="auto"/>
            <w:noWrap/>
            <w:vAlign w:val="center"/>
            <w:hideMark/>
          </w:tcPr>
          <w:p w:rsidR="00FD4394" w:rsidRPr="009F36CF" w:rsidRDefault="00FD4394" w:rsidP="00FD4394">
            <w:pPr>
              <w:spacing w:after="0" w:line="240" w:lineRule="auto"/>
              <w:rPr>
                <w:rFonts w:ascii="Times New Roman" w:eastAsia="Times New Roman" w:hAnsi="Times New Roman" w:cs="Times New Roman"/>
                <w:b/>
                <w:bCs/>
                <w:color w:val="000000"/>
                <w:sz w:val="20"/>
                <w:szCs w:val="24"/>
                <w:lang w:eastAsia="es-EC"/>
              </w:rPr>
            </w:pPr>
            <w:r w:rsidRPr="009F36CF">
              <w:rPr>
                <w:rFonts w:ascii="Times New Roman" w:eastAsia="Times New Roman" w:hAnsi="Times New Roman" w:cs="Times New Roman"/>
                <w:b/>
                <w:bCs/>
                <w:color w:val="000000"/>
                <w:sz w:val="20"/>
                <w:szCs w:val="24"/>
                <w:lang w:eastAsia="es-EC"/>
              </w:rPr>
              <w:t>Ocupación:</w:t>
            </w:r>
          </w:p>
        </w:tc>
        <w:tc>
          <w:tcPr>
            <w:tcW w:w="2048" w:type="dxa"/>
            <w:tcBorders>
              <w:top w:val="nil"/>
              <w:left w:val="nil"/>
              <w:bottom w:val="single" w:sz="4" w:space="0" w:color="auto"/>
              <w:right w:val="single" w:sz="4" w:space="0" w:color="auto"/>
            </w:tcBorders>
            <w:shd w:val="clear" w:color="auto" w:fill="auto"/>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4"/>
                <w:lang w:eastAsia="es-EC"/>
              </w:rPr>
            </w:pPr>
            <w:r w:rsidRPr="009F36CF">
              <w:rPr>
                <w:rFonts w:ascii="Times New Roman" w:eastAsia="Times New Roman" w:hAnsi="Times New Roman" w:cs="Times New Roman"/>
                <w:color w:val="000000"/>
                <w:sz w:val="20"/>
                <w:szCs w:val="24"/>
                <w:lang w:eastAsia="es-EC"/>
              </w:rPr>
              <w:t>Sin distinción</w:t>
            </w:r>
          </w:p>
        </w:tc>
      </w:tr>
      <w:tr w:rsidR="00FD4394" w:rsidRPr="009F36CF" w:rsidTr="009F36CF">
        <w:trPr>
          <w:trHeight w:val="300"/>
          <w:jc w:val="center"/>
        </w:trPr>
        <w:tc>
          <w:tcPr>
            <w:tcW w:w="1129" w:type="dxa"/>
            <w:vMerge/>
            <w:tcBorders>
              <w:top w:val="nil"/>
              <w:left w:val="single" w:sz="4" w:space="0" w:color="auto"/>
              <w:bottom w:val="single" w:sz="4" w:space="0" w:color="000000"/>
              <w:right w:val="single" w:sz="4" w:space="0" w:color="auto"/>
            </w:tcBorders>
            <w:shd w:val="clear" w:color="auto" w:fill="1F3864" w:themeFill="accent5" w:themeFillShade="80"/>
            <w:vAlign w:val="center"/>
            <w:hideMark/>
          </w:tcPr>
          <w:p w:rsidR="00FD4394" w:rsidRPr="009F36CF" w:rsidRDefault="00FD4394" w:rsidP="00FD4394">
            <w:pPr>
              <w:spacing w:after="0" w:line="240" w:lineRule="auto"/>
              <w:rPr>
                <w:rFonts w:ascii="Times New Roman" w:eastAsia="Times New Roman" w:hAnsi="Times New Roman" w:cs="Times New Roman"/>
                <w:b/>
                <w:bCs/>
                <w:color w:val="FFFFFF"/>
                <w:sz w:val="20"/>
                <w:szCs w:val="24"/>
                <w:lang w:eastAsia="es-EC"/>
              </w:rPr>
            </w:pPr>
          </w:p>
        </w:tc>
        <w:tc>
          <w:tcPr>
            <w:tcW w:w="2023" w:type="dxa"/>
            <w:tcBorders>
              <w:top w:val="single" w:sz="4" w:space="0" w:color="auto"/>
              <w:left w:val="nil"/>
              <w:bottom w:val="single" w:sz="4" w:space="0" w:color="auto"/>
              <w:right w:val="single" w:sz="4" w:space="0" w:color="000000"/>
            </w:tcBorders>
            <w:shd w:val="clear" w:color="auto" w:fill="auto"/>
            <w:noWrap/>
            <w:vAlign w:val="center"/>
            <w:hideMark/>
          </w:tcPr>
          <w:p w:rsidR="00FD4394" w:rsidRPr="009F36CF" w:rsidRDefault="00FD4394" w:rsidP="00FD4394">
            <w:pPr>
              <w:spacing w:after="0" w:line="240" w:lineRule="auto"/>
              <w:rPr>
                <w:rFonts w:ascii="Times New Roman" w:eastAsia="Times New Roman" w:hAnsi="Times New Roman" w:cs="Times New Roman"/>
                <w:b/>
                <w:bCs/>
                <w:color w:val="000000"/>
                <w:sz w:val="20"/>
                <w:szCs w:val="24"/>
                <w:lang w:eastAsia="es-EC"/>
              </w:rPr>
            </w:pPr>
            <w:r w:rsidRPr="009F36CF">
              <w:rPr>
                <w:rFonts w:ascii="Times New Roman" w:eastAsia="Times New Roman" w:hAnsi="Times New Roman" w:cs="Times New Roman"/>
                <w:b/>
                <w:bCs/>
                <w:color w:val="000000"/>
                <w:sz w:val="20"/>
                <w:szCs w:val="24"/>
                <w:lang w:eastAsia="es-EC"/>
              </w:rPr>
              <w:t>Nivel de estudios:</w:t>
            </w:r>
          </w:p>
        </w:tc>
        <w:tc>
          <w:tcPr>
            <w:tcW w:w="2048" w:type="dxa"/>
            <w:tcBorders>
              <w:top w:val="nil"/>
              <w:left w:val="nil"/>
              <w:bottom w:val="single" w:sz="4" w:space="0" w:color="auto"/>
              <w:right w:val="single" w:sz="4" w:space="0" w:color="auto"/>
            </w:tcBorders>
            <w:shd w:val="clear" w:color="auto" w:fill="auto"/>
            <w:noWrap/>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4"/>
                <w:lang w:eastAsia="es-EC"/>
              </w:rPr>
            </w:pPr>
            <w:r w:rsidRPr="009F36CF">
              <w:rPr>
                <w:rFonts w:ascii="Times New Roman" w:eastAsia="Times New Roman" w:hAnsi="Times New Roman" w:cs="Times New Roman"/>
                <w:color w:val="000000"/>
                <w:sz w:val="20"/>
                <w:szCs w:val="24"/>
                <w:lang w:eastAsia="es-EC"/>
              </w:rPr>
              <w:t>---------</w:t>
            </w:r>
          </w:p>
        </w:tc>
      </w:tr>
      <w:tr w:rsidR="00FD4394" w:rsidRPr="009F36CF" w:rsidTr="009F36CF">
        <w:trPr>
          <w:trHeight w:val="300"/>
          <w:jc w:val="center"/>
        </w:trPr>
        <w:tc>
          <w:tcPr>
            <w:tcW w:w="1129" w:type="dxa"/>
            <w:vMerge/>
            <w:tcBorders>
              <w:top w:val="nil"/>
              <w:left w:val="single" w:sz="4" w:space="0" w:color="auto"/>
              <w:bottom w:val="single" w:sz="4" w:space="0" w:color="000000"/>
              <w:right w:val="single" w:sz="4" w:space="0" w:color="auto"/>
            </w:tcBorders>
            <w:shd w:val="clear" w:color="auto" w:fill="1F3864" w:themeFill="accent5" w:themeFillShade="80"/>
            <w:vAlign w:val="center"/>
            <w:hideMark/>
          </w:tcPr>
          <w:p w:rsidR="00FD4394" w:rsidRPr="009F36CF" w:rsidRDefault="00FD4394" w:rsidP="00FD4394">
            <w:pPr>
              <w:spacing w:after="0" w:line="240" w:lineRule="auto"/>
              <w:rPr>
                <w:rFonts w:ascii="Times New Roman" w:eastAsia="Times New Roman" w:hAnsi="Times New Roman" w:cs="Times New Roman"/>
                <w:b/>
                <w:bCs/>
                <w:color w:val="FFFFFF"/>
                <w:sz w:val="20"/>
                <w:szCs w:val="24"/>
                <w:lang w:eastAsia="es-EC"/>
              </w:rPr>
            </w:pPr>
          </w:p>
        </w:tc>
        <w:tc>
          <w:tcPr>
            <w:tcW w:w="2023" w:type="dxa"/>
            <w:tcBorders>
              <w:top w:val="single" w:sz="4" w:space="0" w:color="auto"/>
              <w:left w:val="nil"/>
              <w:bottom w:val="single" w:sz="4" w:space="0" w:color="auto"/>
              <w:right w:val="single" w:sz="4" w:space="0" w:color="000000"/>
            </w:tcBorders>
            <w:shd w:val="clear" w:color="auto" w:fill="auto"/>
            <w:noWrap/>
            <w:vAlign w:val="bottom"/>
            <w:hideMark/>
          </w:tcPr>
          <w:p w:rsidR="00FD4394" w:rsidRPr="009F36CF" w:rsidRDefault="00FD4394" w:rsidP="00FD4394">
            <w:pPr>
              <w:spacing w:after="0" w:line="240" w:lineRule="auto"/>
              <w:rPr>
                <w:rFonts w:ascii="Times New Roman" w:eastAsia="Times New Roman" w:hAnsi="Times New Roman" w:cs="Times New Roman"/>
                <w:b/>
                <w:bCs/>
                <w:color w:val="000000"/>
                <w:sz w:val="20"/>
                <w:szCs w:val="24"/>
                <w:lang w:eastAsia="es-EC"/>
              </w:rPr>
            </w:pPr>
            <w:r w:rsidRPr="009F36CF">
              <w:rPr>
                <w:rFonts w:ascii="Times New Roman" w:eastAsia="Times New Roman" w:hAnsi="Times New Roman" w:cs="Times New Roman"/>
                <w:b/>
                <w:bCs/>
                <w:color w:val="000000"/>
                <w:sz w:val="20"/>
                <w:szCs w:val="24"/>
                <w:lang w:eastAsia="es-EC"/>
              </w:rPr>
              <w:t>Lugar de residencia:</w:t>
            </w:r>
          </w:p>
        </w:tc>
        <w:tc>
          <w:tcPr>
            <w:tcW w:w="2048" w:type="dxa"/>
            <w:tcBorders>
              <w:top w:val="nil"/>
              <w:left w:val="nil"/>
              <w:bottom w:val="single" w:sz="4" w:space="0" w:color="auto"/>
              <w:right w:val="single" w:sz="4" w:space="0" w:color="auto"/>
            </w:tcBorders>
            <w:shd w:val="clear" w:color="auto" w:fill="auto"/>
            <w:noWrap/>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4"/>
                <w:lang w:eastAsia="es-EC"/>
              </w:rPr>
            </w:pPr>
            <w:r w:rsidRPr="009F36CF">
              <w:rPr>
                <w:rFonts w:ascii="Times New Roman" w:eastAsia="Times New Roman" w:hAnsi="Times New Roman" w:cs="Times New Roman"/>
                <w:color w:val="000000"/>
                <w:sz w:val="20"/>
                <w:szCs w:val="24"/>
                <w:lang w:eastAsia="es-EC"/>
              </w:rPr>
              <w:t>Ecuador</w:t>
            </w:r>
          </w:p>
        </w:tc>
      </w:tr>
    </w:tbl>
    <w:p w:rsidR="009F36CF" w:rsidRDefault="009F36CF">
      <w:r>
        <w:br w:type="page"/>
      </w:r>
    </w:p>
    <w:tbl>
      <w:tblPr>
        <w:tblW w:w="5200" w:type="dxa"/>
        <w:jc w:val="center"/>
        <w:tblCellMar>
          <w:left w:w="70" w:type="dxa"/>
          <w:right w:w="70" w:type="dxa"/>
        </w:tblCellMar>
        <w:tblLook w:val="04A0" w:firstRow="1" w:lastRow="0" w:firstColumn="1" w:lastColumn="0" w:noHBand="0" w:noVBand="1"/>
      </w:tblPr>
      <w:tblGrid>
        <w:gridCol w:w="1129"/>
        <w:gridCol w:w="2023"/>
        <w:gridCol w:w="2048"/>
      </w:tblGrid>
      <w:tr w:rsidR="00FD4394" w:rsidRPr="009F36CF" w:rsidTr="009F36CF">
        <w:trPr>
          <w:trHeight w:val="300"/>
          <w:jc w:val="center"/>
        </w:trPr>
        <w:tc>
          <w:tcPr>
            <w:tcW w:w="1129" w:type="dxa"/>
            <w:vMerge w:val="restart"/>
            <w:tcBorders>
              <w:top w:val="nil"/>
              <w:left w:val="single" w:sz="4" w:space="0" w:color="auto"/>
              <w:bottom w:val="single" w:sz="4" w:space="0" w:color="000000"/>
              <w:right w:val="single" w:sz="4" w:space="0" w:color="auto"/>
            </w:tcBorders>
            <w:shd w:val="clear" w:color="auto" w:fill="1F3864" w:themeFill="accent5" w:themeFillShade="80"/>
            <w:noWrap/>
            <w:textDirection w:val="btLr"/>
            <w:vAlign w:val="center"/>
            <w:hideMark/>
          </w:tcPr>
          <w:p w:rsidR="00FD4394" w:rsidRPr="009F36CF" w:rsidRDefault="00FD4394" w:rsidP="00FD4394">
            <w:pPr>
              <w:spacing w:after="0" w:line="240" w:lineRule="auto"/>
              <w:jc w:val="center"/>
              <w:rPr>
                <w:rFonts w:ascii="Times New Roman" w:eastAsia="Times New Roman" w:hAnsi="Times New Roman" w:cs="Times New Roman"/>
                <w:b/>
                <w:bCs/>
                <w:color w:val="FFFFFF"/>
                <w:sz w:val="20"/>
                <w:szCs w:val="24"/>
                <w:lang w:eastAsia="es-EC"/>
              </w:rPr>
            </w:pPr>
            <w:r w:rsidRPr="009F36CF">
              <w:rPr>
                <w:rFonts w:ascii="Times New Roman" w:eastAsia="Times New Roman" w:hAnsi="Times New Roman" w:cs="Times New Roman"/>
                <w:b/>
                <w:bCs/>
                <w:color w:val="FFFFFF"/>
                <w:sz w:val="20"/>
                <w:szCs w:val="24"/>
                <w:lang w:eastAsia="es-EC"/>
              </w:rPr>
              <w:lastRenderedPageBreak/>
              <w:t>Subjetivos</w:t>
            </w:r>
          </w:p>
        </w:tc>
        <w:tc>
          <w:tcPr>
            <w:tcW w:w="2023" w:type="dxa"/>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rsidR="00FD4394" w:rsidRPr="009F36CF" w:rsidRDefault="00FD4394" w:rsidP="00FD4394">
            <w:pPr>
              <w:spacing w:after="0" w:line="240" w:lineRule="auto"/>
              <w:rPr>
                <w:rFonts w:ascii="Times New Roman" w:eastAsia="Times New Roman" w:hAnsi="Times New Roman" w:cs="Times New Roman"/>
                <w:b/>
                <w:bCs/>
                <w:color w:val="000000"/>
                <w:sz w:val="20"/>
                <w:szCs w:val="24"/>
                <w:lang w:eastAsia="es-EC"/>
              </w:rPr>
            </w:pPr>
            <w:r w:rsidRPr="009F36CF">
              <w:rPr>
                <w:rFonts w:ascii="Times New Roman" w:eastAsia="Times New Roman" w:hAnsi="Times New Roman" w:cs="Times New Roman"/>
                <w:b/>
                <w:bCs/>
                <w:color w:val="000000"/>
                <w:sz w:val="20"/>
                <w:szCs w:val="24"/>
                <w:lang w:eastAsia="es-EC"/>
              </w:rPr>
              <w:t>Personalidad:</w:t>
            </w:r>
          </w:p>
        </w:tc>
        <w:tc>
          <w:tcPr>
            <w:tcW w:w="2048" w:type="dxa"/>
            <w:vMerge w:val="restart"/>
            <w:tcBorders>
              <w:top w:val="nil"/>
              <w:left w:val="single" w:sz="4" w:space="0" w:color="auto"/>
              <w:bottom w:val="single" w:sz="4" w:space="0" w:color="000000"/>
              <w:right w:val="single" w:sz="4" w:space="0" w:color="auto"/>
            </w:tcBorders>
            <w:shd w:val="clear" w:color="auto" w:fill="auto"/>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4"/>
                <w:lang w:eastAsia="es-EC"/>
              </w:rPr>
            </w:pPr>
            <w:r w:rsidRPr="009F36CF">
              <w:rPr>
                <w:rFonts w:ascii="Times New Roman" w:eastAsia="Times New Roman" w:hAnsi="Times New Roman" w:cs="Times New Roman"/>
                <w:color w:val="000000"/>
                <w:sz w:val="20"/>
                <w:szCs w:val="24"/>
                <w:lang w:eastAsia="es-EC"/>
              </w:rPr>
              <w:t>Sin distinción</w:t>
            </w:r>
          </w:p>
        </w:tc>
      </w:tr>
      <w:tr w:rsidR="00FD4394" w:rsidRPr="009F36CF" w:rsidTr="009F36CF">
        <w:trPr>
          <w:trHeight w:val="300"/>
          <w:jc w:val="center"/>
        </w:trPr>
        <w:tc>
          <w:tcPr>
            <w:tcW w:w="1129" w:type="dxa"/>
            <w:vMerge/>
            <w:tcBorders>
              <w:top w:val="nil"/>
              <w:left w:val="single" w:sz="4" w:space="0" w:color="auto"/>
              <w:bottom w:val="single" w:sz="4" w:space="0" w:color="000000"/>
              <w:right w:val="single" w:sz="4" w:space="0" w:color="auto"/>
            </w:tcBorders>
            <w:shd w:val="clear" w:color="auto" w:fill="1F3864" w:themeFill="accent5" w:themeFillShade="80"/>
            <w:vAlign w:val="center"/>
            <w:hideMark/>
          </w:tcPr>
          <w:p w:rsidR="00FD4394" w:rsidRPr="009F36CF" w:rsidRDefault="00FD4394" w:rsidP="00FD4394">
            <w:pPr>
              <w:spacing w:after="0" w:line="240" w:lineRule="auto"/>
              <w:rPr>
                <w:rFonts w:ascii="Times New Roman" w:eastAsia="Times New Roman" w:hAnsi="Times New Roman" w:cs="Times New Roman"/>
                <w:b/>
                <w:bCs/>
                <w:color w:val="FFFFFF"/>
                <w:sz w:val="20"/>
                <w:szCs w:val="24"/>
                <w:lang w:eastAsia="es-EC"/>
              </w:rPr>
            </w:pPr>
          </w:p>
        </w:tc>
        <w:tc>
          <w:tcPr>
            <w:tcW w:w="2023" w:type="dxa"/>
            <w:vMerge/>
            <w:tcBorders>
              <w:top w:val="single" w:sz="4" w:space="0" w:color="auto"/>
              <w:left w:val="single" w:sz="4" w:space="0" w:color="auto"/>
              <w:bottom w:val="single" w:sz="4" w:space="0" w:color="000000"/>
              <w:right w:val="single" w:sz="4" w:space="0" w:color="000000"/>
            </w:tcBorders>
            <w:vAlign w:val="center"/>
            <w:hideMark/>
          </w:tcPr>
          <w:p w:rsidR="00FD4394" w:rsidRPr="009F36CF" w:rsidRDefault="00FD4394" w:rsidP="00FD4394">
            <w:pPr>
              <w:spacing w:after="0" w:line="240" w:lineRule="auto"/>
              <w:rPr>
                <w:rFonts w:ascii="Times New Roman" w:eastAsia="Times New Roman" w:hAnsi="Times New Roman" w:cs="Times New Roman"/>
                <w:b/>
                <w:bCs/>
                <w:color w:val="000000"/>
                <w:sz w:val="20"/>
                <w:szCs w:val="24"/>
                <w:lang w:eastAsia="es-EC"/>
              </w:rPr>
            </w:pPr>
          </w:p>
        </w:tc>
        <w:tc>
          <w:tcPr>
            <w:tcW w:w="2048" w:type="dxa"/>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00000"/>
                <w:sz w:val="20"/>
                <w:szCs w:val="24"/>
                <w:lang w:eastAsia="es-EC"/>
              </w:rPr>
            </w:pPr>
          </w:p>
        </w:tc>
      </w:tr>
      <w:tr w:rsidR="00FD4394" w:rsidRPr="009F36CF" w:rsidTr="006477F0">
        <w:trPr>
          <w:trHeight w:val="230"/>
          <w:jc w:val="center"/>
        </w:trPr>
        <w:tc>
          <w:tcPr>
            <w:tcW w:w="1129" w:type="dxa"/>
            <w:vMerge/>
            <w:tcBorders>
              <w:top w:val="nil"/>
              <w:left w:val="single" w:sz="4" w:space="0" w:color="auto"/>
              <w:bottom w:val="single" w:sz="4" w:space="0" w:color="000000"/>
              <w:right w:val="single" w:sz="4" w:space="0" w:color="auto"/>
            </w:tcBorders>
            <w:shd w:val="clear" w:color="auto" w:fill="1F3864" w:themeFill="accent5" w:themeFillShade="80"/>
            <w:vAlign w:val="center"/>
            <w:hideMark/>
          </w:tcPr>
          <w:p w:rsidR="00FD4394" w:rsidRPr="009F36CF" w:rsidRDefault="00FD4394" w:rsidP="00FD4394">
            <w:pPr>
              <w:spacing w:after="0" w:line="240" w:lineRule="auto"/>
              <w:rPr>
                <w:rFonts w:ascii="Times New Roman" w:eastAsia="Times New Roman" w:hAnsi="Times New Roman" w:cs="Times New Roman"/>
                <w:b/>
                <w:bCs/>
                <w:color w:val="FFFFFF"/>
                <w:sz w:val="20"/>
                <w:szCs w:val="24"/>
                <w:lang w:eastAsia="es-EC"/>
              </w:rPr>
            </w:pPr>
          </w:p>
        </w:tc>
        <w:tc>
          <w:tcPr>
            <w:tcW w:w="2023" w:type="dxa"/>
            <w:vMerge/>
            <w:tcBorders>
              <w:top w:val="single" w:sz="4" w:space="0" w:color="auto"/>
              <w:left w:val="single" w:sz="4" w:space="0" w:color="auto"/>
              <w:bottom w:val="single" w:sz="4" w:space="0" w:color="000000"/>
              <w:right w:val="single" w:sz="4" w:space="0" w:color="000000"/>
            </w:tcBorders>
            <w:vAlign w:val="center"/>
            <w:hideMark/>
          </w:tcPr>
          <w:p w:rsidR="00FD4394" w:rsidRPr="009F36CF" w:rsidRDefault="00FD4394" w:rsidP="00FD4394">
            <w:pPr>
              <w:spacing w:after="0" w:line="240" w:lineRule="auto"/>
              <w:rPr>
                <w:rFonts w:ascii="Times New Roman" w:eastAsia="Times New Roman" w:hAnsi="Times New Roman" w:cs="Times New Roman"/>
                <w:b/>
                <w:bCs/>
                <w:color w:val="000000"/>
                <w:sz w:val="20"/>
                <w:szCs w:val="24"/>
                <w:lang w:eastAsia="es-EC"/>
              </w:rPr>
            </w:pPr>
          </w:p>
        </w:tc>
        <w:tc>
          <w:tcPr>
            <w:tcW w:w="2048" w:type="dxa"/>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00000"/>
                <w:sz w:val="20"/>
                <w:szCs w:val="24"/>
                <w:lang w:eastAsia="es-EC"/>
              </w:rPr>
            </w:pPr>
          </w:p>
        </w:tc>
      </w:tr>
      <w:tr w:rsidR="00FD4394" w:rsidRPr="009F36CF" w:rsidTr="009F36CF">
        <w:trPr>
          <w:trHeight w:val="300"/>
          <w:jc w:val="center"/>
        </w:trPr>
        <w:tc>
          <w:tcPr>
            <w:tcW w:w="1129" w:type="dxa"/>
            <w:vMerge/>
            <w:tcBorders>
              <w:top w:val="nil"/>
              <w:left w:val="single" w:sz="4" w:space="0" w:color="auto"/>
              <w:bottom w:val="single" w:sz="4" w:space="0" w:color="000000"/>
              <w:right w:val="single" w:sz="4" w:space="0" w:color="auto"/>
            </w:tcBorders>
            <w:shd w:val="clear" w:color="auto" w:fill="1F3864" w:themeFill="accent5" w:themeFillShade="80"/>
            <w:vAlign w:val="center"/>
            <w:hideMark/>
          </w:tcPr>
          <w:p w:rsidR="00FD4394" w:rsidRPr="009F36CF" w:rsidRDefault="00FD4394" w:rsidP="00FD4394">
            <w:pPr>
              <w:spacing w:after="0" w:line="240" w:lineRule="auto"/>
              <w:rPr>
                <w:rFonts w:ascii="Times New Roman" w:eastAsia="Times New Roman" w:hAnsi="Times New Roman" w:cs="Times New Roman"/>
                <w:b/>
                <w:bCs/>
                <w:color w:val="FFFFFF"/>
                <w:sz w:val="20"/>
                <w:szCs w:val="24"/>
                <w:lang w:eastAsia="es-EC"/>
              </w:rPr>
            </w:pPr>
          </w:p>
        </w:tc>
        <w:tc>
          <w:tcPr>
            <w:tcW w:w="2023" w:type="dxa"/>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rsidR="00FD4394" w:rsidRPr="009F36CF" w:rsidRDefault="00FD4394" w:rsidP="00FD4394">
            <w:pPr>
              <w:spacing w:after="0" w:line="240" w:lineRule="auto"/>
              <w:rPr>
                <w:rFonts w:ascii="Times New Roman" w:eastAsia="Times New Roman" w:hAnsi="Times New Roman" w:cs="Times New Roman"/>
                <w:b/>
                <w:bCs/>
                <w:color w:val="000000"/>
                <w:sz w:val="20"/>
                <w:szCs w:val="24"/>
                <w:lang w:eastAsia="es-EC"/>
              </w:rPr>
            </w:pPr>
            <w:r w:rsidRPr="009F36CF">
              <w:rPr>
                <w:rFonts w:ascii="Times New Roman" w:eastAsia="Times New Roman" w:hAnsi="Times New Roman" w:cs="Times New Roman"/>
                <w:b/>
                <w:bCs/>
                <w:color w:val="000000"/>
                <w:sz w:val="20"/>
                <w:szCs w:val="24"/>
                <w:lang w:eastAsia="es-EC"/>
              </w:rPr>
              <w:t>Intereses:</w:t>
            </w:r>
          </w:p>
        </w:tc>
        <w:tc>
          <w:tcPr>
            <w:tcW w:w="2048" w:type="dxa"/>
            <w:vMerge w:val="restart"/>
            <w:tcBorders>
              <w:top w:val="nil"/>
              <w:left w:val="single" w:sz="4" w:space="0" w:color="auto"/>
              <w:bottom w:val="single" w:sz="4" w:space="0" w:color="000000"/>
              <w:right w:val="single" w:sz="4" w:space="0" w:color="auto"/>
            </w:tcBorders>
            <w:shd w:val="clear" w:color="auto" w:fill="auto"/>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4"/>
                <w:lang w:eastAsia="es-EC"/>
              </w:rPr>
            </w:pPr>
            <w:r w:rsidRPr="009F36CF">
              <w:rPr>
                <w:rFonts w:ascii="Times New Roman" w:eastAsia="Times New Roman" w:hAnsi="Times New Roman" w:cs="Times New Roman"/>
                <w:color w:val="000000"/>
                <w:sz w:val="20"/>
                <w:szCs w:val="24"/>
                <w:lang w:eastAsia="es-EC"/>
              </w:rPr>
              <w:t>Sin distinción</w:t>
            </w:r>
          </w:p>
        </w:tc>
      </w:tr>
      <w:tr w:rsidR="00FD4394" w:rsidRPr="009F36CF" w:rsidTr="009F36CF">
        <w:trPr>
          <w:trHeight w:val="300"/>
          <w:jc w:val="center"/>
        </w:trPr>
        <w:tc>
          <w:tcPr>
            <w:tcW w:w="1129" w:type="dxa"/>
            <w:vMerge/>
            <w:tcBorders>
              <w:top w:val="nil"/>
              <w:left w:val="single" w:sz="4" w:space="0" w:color="auto"/>
              <w:bottom w:val="single" w:sz="4" w:space="0" w:color="000000"/>
              <w:right w:val="single" w:sz="4" w:space="0" w:color="auto"/>
            </w:tcBorders>
            <w:shd w:val="clear" w:color="auto" w:fill="1F3864" w:themeFill="accent5" w:themeFillShade="80"/>
            <w:vAlign w:val="center"/>
            <w:hideMark/>
          </w:tcPr>
          <w:p w:rsidR="00FD4394" w:rsidRPr="009F36CF" w:rsidRDefault="00FD4394" w:rsidP="00FD4394">
            <w:pPr>
              <w:spacing w:after="0" w:line="240" w:lineRule="auto"/>
              <w:rPr>
                <w:rFonts w:ascii="Times New Roman" w:eastAsia="Times New Roman" w:hAnsi="Times New Roman" w:cs="Times New Roman"/>
                <w:b/>
                <w:bCs/>
                <w:color w:val="FFFFFF"/>
                <w:sz w:val="20"/>
                <w:szCs w:val="24"/>
                <w:lang w:eastAsia="es-EC"/>
              </w:rPr>
            </w:pPr>
          </w:p>
        </w:tc>
        <w:tc>
          <w:tcPr>
            <w:tcW w:w="2023" w:type="dxa"/>
            <w:vMerge/>
            <w:tcBorders>
              <w:top w:val="single" w:sz="4" w:space="0" w:color="auto"/>
              <w:left w:val="single" w:sz="4" w:space="0" w:color="auto"/>
              <w:bottom w:val="single" w:sz="4" w:space="0" w:color="000000"/>
              <w:right w:val="single" w:sz="4" w:space="0" w:color="000000"/>
            </w:tcBorders>
            <w:vAlign w:val="center"/>
            <w:hideMark/>
          </w:tcPr>
          <w:p w:rsidR="00FD4394" w:rsidRPr="009F36CF" w:rsidRDefault="00FD4394" w:rsidP="00FD4394">
            <w:pPr>
              <w:spacing w:after="0" w:line="240" w:lineRule="auto"/>
              <w:rPr>
                <w:rFonts w:ascii="Times New Roman" w:eastAsia="Times New Roman" w:hAnsi="Times New Roman" w:cs="Times New Roman"/>
                <w:b/>
                <w:bCs/>
                <w:color w:val="000000"/>
                <w:sz w:val="20"/>
                <w:szCs w:val="24"/>
                <w:lang w:eastAsia="es-EC"/>
              </w:rPr>
            </w:pPr>
          </w:p>
        </w:tc>
        <w:tc>
          <w:tcPr>
            <w:tcW w:w="2048" w:type="dxa"/>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00000"/>
                <w:sz w:val="20"/>
                <w:szCs w:val="24"/>
                <w:lang w:eastAsia="es-EC"/>
              </w:rPr>
            </w:pPr>
          </w:p>
        </w:tc>
      </w:tr>
    </w:tbl>
    <w:p w:rsidR="00FD4394" w:rsidRPr="00FD4394" w:rsidRDefault="00FD4394" w:rsidP="00FD4394">
      <w:pPr>
        <w:rPr>
          <w:rFonts w:ascii="Times New Roman" w:hAnsi="Times New Roman" w:cs="Times New Roman"/>
          <w:b/>
          <w:sz w:val="24"/>
          <w:szCs w:val="24"/>
        </w:rPr>
      </w:pPr>
    </w:p>
    <w:p w:rsidR="00FD4394" w:rsidRPr="00FD4394" w:rsidRDefault="00FD4394" w:rsidP="00FD4394">
      <w:pPr>
        <w:pStyle w:val="Prrafodelista"/>
        <w:ind w:left="284" w:hanging="284"/>
        <w:rPr>
          <w:rFonts w:ascii="Times New Roman" w:hAnsi="Times New Roman" w:cs="Times New Roman"/>
          <w:b/>
          <w:sz w:val="24"/>
          <w:szCs w:val="24"/>
        </w:rPr>
      </w:pPr>
      <w:r w:rsidRPr="00FD4394">
        <w:rPr>
          <w:rFonts w:ascii="Times New Roman" w:hAnsi="Times New Roman" w:cs="Times New Roman"/>
          <w:b/>
          <w:sz w:val="24"/>
          <w:szCs w:val="24"/>
        </w:rPr>
        <w:t>2.2.    Análisis de la situación interna de la empresa:</w:t>
      </w:r>
    </w:p>
    <w:p w:rsidR="00FD4394" w:rsidRPr="00FD4394" w:rsidRDefault="00FD4394" w:rsidP="00FD4394">
      <w:pPr>
        <w:pStyle w:val="Prrafodelista"/>
        <w:ind w:left="284" w:hanging="284"/>
        <w:rPr>
          <w:rFonts w:ascii="Times New Roman" w:hAnsi="Times New Roman" w:cs="Times New Roman"/>
          <w:b/>
          <w:sz w:val="24"/>
          <w:szCs w:val="24"/>
        </w:rPr>
      </w:pPr>
      <w:r w:rsidRPr="00FD4394">
        <w:rPr>
          <w:rFonts w:ascii="Times New Roman" w:hAnsi="Times New Roman" w:cs="Times New Roman"/>
          <w:b/>
          <w:sz w:val="24"/>
          <w:szCs w:val="24"/>
        </w:rPr>
        <w:t>2.2.1.     Estrategias actuales de marketing</w:t>
      </w:r>
    </w:p>
    <w:p w:rsidR="00FD4394" w:rsidRPr="00FD4394" w:rsidRDefault="00FD4394" w:rsidP="00FD4394">
      <w:pPr>
        <w:pStyle w:val="Prrafodelista"/>
        <w:ind w:left="284" w:hanging="284"/>
        <w:rPr>
          <w:rFonts w:ascii="Times New Roman" w:hAnsi="Times New Roman" w:cs="Times New Roman"/>
          <w:b/>
          <w:sz w:val="24"/>
          <w:szCs w:val="24"/>
        </w:rPr>
      </w:pPr>
      <w:r w:rsidRPr="00FD4394">
        <w:rPr>
          <w:rFonts w:ascii="Times New Roman" w:hAnsi="Times New Roman" w:cs="Times New Roman"/>
          <w:b/>
          <w:sz w:val="24"/>
          <w:szCs w:val="24"/>
        </w:rPr>
        <w:t>2.2.1.1.     Estrategia de Cartera</w:t>
      </w:r>
    </w:p>
    <w:tbl>
      <w:tblPr>
        <w:tblW w:w="0" w:type="auto"/>
        <w:tblInd w:w="55" w:type="dxa"/>
        <w:tblCellMar>
          <w:left w:w="70" w:type="dxa"/>
          <w:right w:w="70" w:type="dxa"/>
        </w:tblCellMar>
        <w:tblLook w:val="04A0" w:firstRow="1" w:lastRow="0" w:firstColumn="1" w:lastColumn="0" w:noHBand="0" w:noVBand="1"/>
      </w:tblPr>
      <w:tblGrid>
        <w:gridCol w:w="1308"/>
        <w:gridCol w:w="2284"/>
        <w:gridCol w:w="1251"/>
        <w:gridCol w:w="1383"/>
        <w:gridCol w:w="907"/>
        <w:gridCol w:w="1305"/>
      </w:tblGrid>
      <w:tr w:rsidR="00FD4394" w:rsidRPr="009F36CF" w:rsidTr="009F36CF">
        <w:trPr>
          <w:trHeight w:val="300"/>
        </w:trPr>
        <w:tc>
          <w:tcPr>
            <w:tcW w:w="0" w:type="auto"/>
            <w:gridSpan w:val="6"/>
            <w:tcBorders>
              <w:top w:val="nil"/>
              <w:left w:val="single" w:sz="4" w:space="0" w:color="auto"/>
              <w:bottom w:val="single" w:sz="4" w:space="0" w:color="auto"/>
              <w:right w:val="single" w:sz="4" w:space="0" w:color="000000"/>
            </w:tcBorders>
            <w:shd w:val="clear" w:color="auto" w:fill="1F3864" w:themeFill="accent5" w:themeFillShade="80"/>
            <w:noWrap/>
            <w:vAlign w:val="bottom"/>
            <w:hideMark/>
          </w:tcPr>
          <w:p w:rsidR="00FD4394" w:rsidRPr="009F36CF"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9F36CF">
              <w:rPr>
                <w:rFonts w:ascii="Times New Roman" w:eastAsia="Times New Roman" w:hAnsi="Times New Roman" w:cs="Times New Roman"/>
                <w:b/>
                <w:bCs/>
                <w:color w:val="FFFFFF"/>
                <w:sz w:val="20"/>
                <w:szCs w:val="20"/>
                <w:lang w:eastAsia="es-EC"/>
              </w:rPr>
              <w:t>ESTRATEGIA INICIAL DE CARTERA - EMPRESA BAJO ESTUDIO</w:t>
            </w:r>
          </w:p>
        </w:tc>
      </w:tr>
      <w:tr w:rsidR="00FD4394" w:rsidRPr="009F36CF" w:rsidTr="009F36CF">
        <w:trPr>
          <w:trHeight w:val="300"/>
        </w:trPr>
        <w:tc>
          <w:tcPr>
            <w:tcW w:w="0" w:type="auto"/>
            <w:gridSpan w:val="6"/>
            <w:tcBorders>
              <w:top w:val="single" w:sz="4" w:space="0" w:color="auto"/>
              <w:left w:val="single" w:sz="4" w:space="0" w:color="auto"/>
              <w:bottom w:val="single" w:sz="4" w:space="0" w:color="auto"/>
              <w:right w:val="single" w:sz="4" w:space="0" w:color="000000"/>
            </w:tcBorders>
            <w:shd w:val="clear" w:color="auto" w:fill="1F3864" w:themeFill="accent5" w:themeFillShade="80"/>
            <w:noWrap/>
            <w:vAlign w:val="bottom"/>
            <w:hideMark/>
          </w:tcPr>
          <w:p w:rsidR="00FD4394" w:rsidRPr="009F36CF"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9F36CF">
              <w:rPr>
                <w:rFonts w:ascii="Times New Roman" w:eastAsia="Times New Roman" w:hAnsi="Times New Roman" w:cs="Times New Roman"/>
                <w:b/>
                <w:bCs/>
                <w:color w:val="FFFFFF"/>
                <w:sz w:val="20"/>
                <w:szCs w:val="20"/>
                <w:lang w:eastAsia="es-EC"/>
              </w:rPr>
              <w:t>PRODUCTOS INDUSTRIALES</w:t>
            </w:r>
          </w:p>
        </w:tc>
      </w:tr>
      <w:tr w:rsidR="00FD4394" w:rsidRPr="009F36CF" w:rsidTr="009F36CF">
        <w:trPr>
          <w:trHeight w:val="300"/>
        </w:trPr>
        <w:tc>
          <w:tcPr>
            <w:tcW w:w="0" w:type="auto"/>
            <w:tcBorders>
              <w:top w:val="nil"/>
              <w:left w:val="single" w:sz="4" w:space="0" w:color="auto"/>
              <w:bottom w:val="single" w:sz="4" w:space="0" w:color="auto"/>
              <w:right w:val="single" w:sz="4" w:space="0" w:color="auto"/>
            </w:tcBorders>
            <w:shd w:val="clear" w:color="auto" w:fill="1F3864" w:themeFill="accent5" w:themeFillShade="80"/>
            <w:vAlign w:val="center"/>
            <w:hideMark/>
          </w:tcPr>
          <w:p w:rsidR="00FD4394" w:rsidRPr="009F36CF"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9F36CF">
              <w:rPr>
                <w:rFonts w:ascii="Times New Roman" w:eastAsia="Times New Roman" w:hAnsi="Times New Roman" w:cs="Times New Roman"/>
                <w:b/>
                <w:bCs/>
                <w:color w:val="FFFFFF"/>
                <w:sz w:val="20"/>
                <w:szCs w:val="20"/>
                <w:lang w:eastAsia="es-EC"/>
              </w:rPr>
              <w:t>Marca</w:t>
            </w:r>
          </w:p>
        </w:tc>
        <w:tc>
          <w:tcPr>
            <w:tcW w:w="0" w:type="auto"/>
            <w:tcBorders>
              <w:top w:val="nil"/>
              <w:left w:val="nil"/>
              <w:bottom w:val="single" w:sz="4" w:space="0" w:color="auto"/>
              <w:right w:val="single" w:sz="4" w:space="0" w:color="auto"/>
            </w:tcBorders>
            <w:shd w:val="clear" w:color="auto" w:fill="1F3864" w:themeFill="accent5" w:themeFillShade="80"/>
            <w:vAlign w:val="center"/>
            <w:hideMark/>
          </w:tcPr>
          <w:p w:rsidR="00FD4394" w:rsidRPr="009F36CF"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9F36CF">
              <w:rPr>
                <w:rFonts w:ascii="Times New Roman" w:eastAsia="Times New Roman" w:hAnsi="Times New Roman" w:cs="Times New Roman"/>
                <w:b/>
                <w:bCs/>
                <w:color w:val="FFFFFF"/>
                <w:sz w:val="20"/>
                <w:szCs w:val="20"/>
                <w:lang w:eastAsia="es-EC"/>
              </w:rPr>
              <w:t>Productos</w:t>
            </w:r>
          </w:p>
        </w:tc>
        <w:tc>
          <w:tcPr>
            <w:tcW w:w="0" w:type="auto"/>
            <w:tcBorders>
              <w:top w:val="nil"/>
              <w:left w:val="nil"/>
              <w:bottom w:val="single" w:sz="4" w:space="0" w:color="auto"/>
              <w:right w:val="single" w:sz="4" w:space="0" w:color="auto"/>
            </w:tcBorders>
            <w:shd w:val="clear" w:color="auto" w:fill="1F3864" w:themeFill="accent5" w:themeFillShade="80"/>
            <w:vAlign w:val="center"/>
            <w:hideMark/>
          </w:tcPr>
          <w:p w:rsidR="00FD4394" w:rsidRPr="009F36CF"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9F36CF">
              <w:rPr>
                <w:rFonts w:ascii="Times New Roman" w:eastAsia="Times New Roman" w:hAnsi="Times New Roman" w:cs="Times New Roman"/>
                <w:b/>
                <w:bCs/>
                <w:color w:val="FFFFFF"/>
                <w:sz w:val="20"/>
                <w:szCs w:val="20"/>
                <w:lang w:eastAsia="es-EC"/>
              </w:rPr>
              <w:t>Canal</w:t>
            </w:r>
          </w:p>
        </w:tc>
        <w:tc>
          <w:tcPr>
            <w:tcW w:w="0" w:type="auto"/>
            <w:tcBorders>
              <w:top w:val="nil"/>
              <w:left w:val="nil"/>
              <w:bottom w:val="single" w:sz="4" w:space="0" w:color="auto"/>
              <w:right w:val="single" w:sz="4" w:space="0" w:color="auto"/>
            </w:tcBorders>
            <w:shd w:val="clear" w:color="auto" w:fill="1F3864" w:themeFill="accent5" w:themeFillShade="80"/>
            <w:vAlign w:val="center"/>
            <w:hideMark/>
          </w:tcPr>
          <w:p w:rsidR="00FD4394" w:rsidRPr="009F36CF"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9F36CF">
              <w:rPr>
                <w:rFonts w:ascii="Times New Roman" w:eastAsia="Times New Roman" w:hAnsi="Times New Roman" w:cs="Times New Roman"/>
                <w:b/>
                <w:bCs/>
                <w:color w:val="FFFFFF"/>
                <w:sz w:val="20"/>
                <w:szCs w:val="20"/>
                <w:lang w:eastAsia="es-EC"/>
              </w:rPr>
              <w:t>Presentación</w:t>
            </w:r>
          </w:p>
        </w:tc>
        <w:tc>
          <w:tcPr>
            <w:tcW w:w="0" w:type="auto"/>
            <w:tcBorders>
              <w:top w:val="nil"/>
              <w:left w:val="nil"/>
              <w:bottom w:val="single" w:sz="4" w:space="0" w:color="auto"/>
              <w:right w:val="single" w:sz="4" w:space="0" w:color="auto"/>
            </w:tcBorders>
            <w:shd w:val="clear" w:color="auto" w:fill="1F3864" w:themeFill="accent5" w:themeFillShade="80"/>
            <w:vAlign w:val="center"/>
            <w:hideMark/>
          </w:tcPr>
          <w:p w:rsidR="00FD4394" w:rsidRPr="009F36CF"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9F36CF">
              <w:rPr>
                <w:rFonts w:ascii="Times New Roman" w:eastAsia="Times New Roman" w:hAnsi="Times New Roman" w:cs="Times New Roman"/>
                <w:b/>
                <w:bCs/>
                <w:color w:val="FFFFFF"/>
                <w:sz w:val="20"/>
                <w:szCs w:val="20"/>
                <w:lang w:eastAsia="es-EC"/>
              </w:rPr>
              <w:t>Gramaje</w:t>
            </w:r>
          </w:p>
        </w:tc>
        <w:tc>
          <w:tcPr>
            <w:tcW w:w="0" w:type="auto"/>
            <w:tcBorders>
              <w:top w:val="nil"/>
              <w:left w:val="nil"/>
              <w:bottom w:val="single" w:sz="4" w:space="0" w:color="auto"/>
              <w:right w:val="single" w:sz="4" w:space="0" w:color="auto"/>
            </w:tcBorders>
            <w:shd w:val="clear" w:color="auto" w:fill="1F3864" w:themeFill="accent5" w:themeFillShade="80"/>
            <w:vAlign w:val="center"/>
            <w:hideMark/>
          </w:tcPr>
          <w:p w:rsidR="00FD4394" w:rsidRPr="009F36CF"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9F36CF">
              <w:rPr>
                <w:rFonts w:ascii="Times New Roman" w:eastAsia="Times New Roman" w:hAnsi="Times New Roman" w:cs="Times New Roman"/>
                <w:b/>
                <w:bCs/>
                <w:color w:val="FFFFFF"/>
                <w:sz w:val="20"/>
                <w:szCs w:val="20"/>
                <w:lang w:eastAsia="es-EC"/>
              </w:rPr>
              <w:t>Diferencial</w:t>
            </w:r>
          </w:p>
        </w:tc>
      </w:tr>
      <w:tr w:rsidR="00FD4394" w:rsidRPr="009F36CF" w:rsidTr="00FD4394">
        <w:trPr>
          <w:trHeight w:val="300"/>
        </w:trPr>
        <w:tc>
          <w:tcPr>
            <w:tcW w:w="0" w:type="auto"/>
            <w:vMerge w:val="restart"/>
            <w:tcBorders>
              <w:top w:val="nil"/>
              <w:left w:val="single" w:sz="4" w:space="0" w:color="auto"/>
              <w:bottom w:val="single" w:sz="4" w:space="0" w:color="000000"/>
              <w:right w:val="single" w:sz="4" w:space="0" w:color="auto"/>
            </w:tcBorders>
            <w:shd w:val="clear" w:color="000000" w:fill="FFFFFF"/>
            <w:vAlign w:val="center"/>
            <w:hideMark/>
          </w:tcPr>
          <w:p w:rsidR="00FD4394" w:rsidRPr="009F36CF" w:rsidRDefault="00FD4394" w:rsidP="00FD4394">
            <w:pPr>
              <w:spacing w:after="0" w:line="240" w:lineRule="auto"/>
              <w:jc w:val="center"/>
              <w:rPr>
                <w:rFonts w:ascii="Times New Roman" w:eastAsia="Times New Roman" w:hAnsi="Times New Roman" w:cs="Times New Roman"/>
                <w:b/>
                <w:bCs/>
                <w:color w:val="0F243E"/>
                <w:sz w:val="20"/>
                <w:szCs w:val="20"/>
                <w:lang w:eastAsia="es-EC"/>
              </w:rPr>
            </w:pPr>
            <w:r w:rsidRPr="009F36CF">
              <w:rPr>
                <w:rFonts w:ascii="Times New Roman" w:eastAsia="Times New Roman" w:hAnsi="Times New Roman" w:cs="Times New Roman"/>
                <w:b/>
                <w:bCs/>
                <w:color w:val="0F243E"/>
                <w:sz w:val="20"/>
                <w:szCs w:val="20"/>
                <w:lang w:eastAsia="es-EC"/>
              </w:rPr>
              <w:t>EMPRESA BAJO ESTUDIO</w:t>
            </w:r>
          </w:p>
        </w:tc>
        <w:tc>
          <w:tcPr>
            <w:tcW w:w="0" w:type="auto"/>
            <w:vMerge w:val="restart"/>
            <w:tcBorders>
              <w:top w:val="nil"/>
              <w:left w:val="single" w:sz="4" w:space="0" w:color="auto"/>
              <w:bottom w:val="single" w:sz="4" w:space="0" w:color="000000"/>
              <w:right w:val="single" w:sz="4" w:space="0" w:color="auto"/>
            </w:tcBorders>
            <w:shd w:val="clear" w:color="000000" w:fill="FFFFFF"/>
            <w:vAlign w:val="center"/>
            <w:hideMark/>
          </w:tcPr>
          <w:p w:rsidR="00FD4394" w:rsidRPr="009F36CF" w:rsidRDefault="00FD4394" w:rsidP="00FD4394">
            <w:pPr>
              <w:spacing w:after="0" w:line="240" w:lineRule="auto"/>
              <w:rPr>
                <w:rFonts w:ascii="Times New Roman" w:eastAsia="Times New Roman" w:hAnsi="Times New Roman" w:cs="Times New Roman"/>
                <w:color w:val="0F243E"/>
                <w:sz w:val="20"/>
                <w:szCs w:val="20"/>
                <w:lang w:eastAsia="es-EC"/>
              </w:rPr>
            </w:pPr>
            <w:r w:rsidRPr="009F36CF">
              <w:rPr>
                <w:rFonts w:ascii="Times New Roman" w:eastAsia="Times New Roman" w:hAnsi="Times New Roman" w:cs="Times New Roman"/>
                <w:color w:val="0F243E"/>
                <w:sz w:val="20"/>
                <w:szCs w:val="20"/>
                <w:lang w:eastAsia="es-EC"/>
              </w:rPr>
              <w:t xml:space="preserve">1. Nibs de cacao          </w:t>
            </w:r>
          </w:p>
          <w:p w:rsidR="00FD4394" w:rsidRPr="009F36CF" w:rsidRDefault="00FD4394" w:rsidP="00FD4394">
            <w:pPr>
              <w:spacing w:after="0" w:line="240" w:lineRule="auto"/>
              <w:rPr>
                <w:rFonts w:ascii="Times New Roman" w:eastAsia="Times New Roman" w:hAnsi="Times New Roman" w:cs="Times New Roman"/>
                <w:color w:val="0F243E"/>
                <w:sz w:val="20"/>
                <w:szCs w:val="20"/>
                <w:lang w:eastAsia="es-EC"/>
              </w:rPr>
            </w:pPr>
            <w:r w:rsidRPr="009F36CF">
              <w:rPr>
                <w:rFonts w:ascii="Times New Roman" w:eastAsia="Times New Roman" w:hAnsi="Times New Roman" w:cs="Times New Roman"/>
                <w:color w:val="0F243E"/>
                <w:sz w:val="20"/>
                <w:szCs w:val="20"/>
                <w:lang w:eastAsia="es-EC"/>
              </w:rPr>
              <w:t xml:space="preserve">2. Licor de cacao          </w:t>
            </w:r>
          </w:p>
          <w:p w:rsidR="00FD4394" w:rsidRPr="009F36CF" w:rsidRDefault="00FD4394" w:rsidP="00FD4394">
            <w:pPr>
              <w:spacing w:after="0" w:line="240" w:lineRule="auto"/>
              <w:rPr>
                <w:rFonts w:ascii="Times New Roman" w:eastAsia="Times New Roman" w:hAnsi="Times New Roman" w:cs="Times New Roman"/>
                <w:color w:val="0F243E"/>
                <w:sz w:val="20"/>
                <w:szCs w:val="20"/>
                <w:lang w:eastAsia="es-EC"/>
              </w:rPr>
            </w:pPr>
            <w:r w:rsidRPr="009F36CF">
              <w:rPr>
                <w:rFonts w:ascii="Times New Roman" w:eastAsia="Times New Roman" w:hAnsi="Times New Roman" w:cs="Times New Roman"/>
                <w:color w:val="0F243E"/>
                <w:sz w:val="20"/>
                <w:szCs w:val="20"/>
                <w:lang w:eastAsia="es-EC"/>
              </w:rPr>
              <w:t xml:space="preserve">3. Manteca de cacao  </w:t>
            </w:r>
          </w:p>
          <w:p w:rsidR="00FD4394" w:rsidRPr="009F36CF" w:rsidRDefault="00FD4394" w:rsidP="00FD4394">
            <w:pPr>
              <w:spacing w:after="0" w:line="240" w:lineRule="auto"/>
              <w:rPr>
                <w:rFonts w:ascii="Times New Roman" w:eastAsia="Times New Roman" w:hAnsi="Times New Roman" w:cs="Times New Roman"/>
                <w:color w:val="0F243E"/>
                <w:sz w:val="20"/>
                <w:szCs w:val="20"/>
                <w:lang w:eastAsia="es-EC"/>
              </w:rPr>
            </w:pPr>
            <w:r w:rsidRPr="009F36CF">
              <w:rPr>
                <w:rFonts w:ascii="Times New Roman" w:eastAsia="Times New Roman" w:hAnsi="Times New Roman" w:cs="Times New Roman"/>
                <w:color w:val="0F243E"/>
                <w:sz w:val="20"/>
                <w:szCs w:val="20"/>
                <w:lang w:eastAsia="es-EC"/>
              </w:rPr>
              <w:t>4. Polvo de cacao</w:t>
            </w:r>
          </w:p>
        </w:tc>
        <w:tc>
          <w:tcPr>
            <w:tcW w:w="0" w:type="auto"/>
            <w:vMerge w:val="restart"/>
            <w:tcBorders>
              <w:top w:val="nil"/>
              <w:left w:val="single" w:sz="4" w:space="0" w:color="auto"/>
              <w:bottom w:val="single" w:sz="4" w:space="0" w:color="000000"/>
              <w:right w:val="single" w:sz="4" w:space="0" w:color="auto"/>
            </w:tcBorders>
            <w:shd w:val="clear" w:color="000000" w:fill="FFFFFF"/>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F243E"/>
                <w:sz w:val="20"/>
                <w:szCs w:val="20"/>
                <w:lang w:eastAsia="es-EC"/>
              </w:rPr>
            </w:pPr>
            <w:r w:rsidRPr="009F36CF">
              <w:rPr>
                <w:rFonts w:ascii="Times New Roman" w:eastAsia="Times New Roman" w:hAnsi="Times New Roman" w:cs="Times New Roman"/>
                <w:color w:val="0F243E"/>
                <w:sz w:val="20"/>
                <w:szCs w:val="20"/>
                <w:lang w:eastAsia="es-EC"/>
              </w:rPr>
              <w:t>Canal Moderno</w:t>
            </w:r>
          </w:p>
        </w:tc>
        <w:tc>
          <w:tcPr>
            <w:tcW w:w="0" w:type="auto"/>
            <w:vMerge w:val="restart"/>
            <w:tcBorders>
              <w:top w:val="nil"/>
              <w:left w:val="single" w:sz="4" w:space="0" w:color="auto"/>
              <w:bottom w:val="single" w:sz="4" w:space="0" w:color="000000"/>
              <w:right w:val="single" w:sz="4" w:space="0" w:color="auto"/>
            </w:tcBorders>
            <w:shd w:val="clear" w:color="000000" w:fill="FFFFFF"/>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F243E"/>
                <w:sz w:val="20"/>
                <w:szCs w:val="20"/>
                <w:lang w:eastAsia="es-EC"/>
              </w:rPr>
            </w:pPr>
            <w:r w:rsidRPr="009F36CF">
              <w:rPr>
                <w:rFonts w:ascii="Times New Roman" w:eastAsia="Times New Roman" w:hAnsi="Times New Roman" w:cs="Times New Roman"/>
                <w:color w:val="0F243E"/>
                <w:sz w:val="20"/>
                <w:szCs w:val="20"/>
                <w:lang w:eastAsia="es-EC"/>
              </w:rPr>
              <w:t>Funda Doy pack con Zipper</w:t>
            </w:r>
          </w:p>
        </w:tc>
        <w:tc>
          <w:tcPr>
            <w:tcW w:w="0" w:type="auto"/>
            <w:vMerge w:val="restart"/>
            <w:tcBorders>
              <w:top w:val="nil"/>
              <w:left w:val="single" w:sz="4" w:space="0" w:color="auto"/>
              <w:bottom w:val="single" w:sz="4" w:space="0" w:color="000000"/>
              <w:right w:val="single" w:sz="4" w:space="0" w:color="auto"/>
            </w:tcBorders>
            <w:shd w:val="clear" w:color="000000" w:fill="FFFFFF"/>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F243E"/>
                <w:sz w:val="20"/>
                <w:szCs w:val="20"/>
                <w:lang w:eastAsia="es-EC"/>
              </w:rPr>
            </w:pPr>
            <w:r w:rsidRPr="009F36CF">
              <w:rPr>
                <w:rFonts w:ascii="Times New Roman" w:eastAsia="Times New Roman" w:hAnsi="Times New Roman" w:cs="Times New Roman"/>
                <w:color w:val="0F243E"/>
                <w:sz w:val="20"/>
                <w:szCs w:val="20"/>
                <w:lang w:eastAsia="es-EC"/>
              </w:rPr>
              <w:t>250 g</w:t>
            </w:r>
          </w:p>
        </w:tc>
        <w:tc>
          <w:tcPr>
            <w:tcW w:w="0" w:type="auto"/>
            <w:vMerge w:val="restart"/>
            <w:tcBorders>
              <w:top w:val="nil"/>
              <w:left w:val="single" w:sz="4" w:space="0" w:color="auto"/>
              <w:bottom w:val="single" w:sz="4" w:space="0" w:color="000000"/>
              <w:right w:val="single" w:sz="4" w:space="0" w:color="auto"/>
            </w:tcBorders>
            <w:shd w:val="clear" w:color="000000" w:fill="FFFFFF"/>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F243E"/>
                <w:sz w:val="20"/>
                <w:szCs w:val="20"/>
                <w:lang w:eastAsia="es-EC"/>
              </w:rPr>
            </w:pPr>
            <w:r w:rsidRPr="009F36CF">
              <w:rPr>
                <w:rFonts w:ascii="Times New Roman" w:eastAsia="Times New Roman" w:hAnsi="Times New Roman" w:cs="Times New Roman"/>
                <w:color w:val="0F243E"/>
                <w:sz w:val="20"/>
                <w:szCs w:val="20"/>
                <w:lang w:eastAsia="es-EC"/>
              </w:rPr>
              <w:t>NFC</w:t>
            </w:r>
          </w:p>
        </w:tc>
      </w:tr>
      <w:tr w:rsidR="00FD4394" w:rsidRPr="009F36CF" w:rsidTr="00FD4394">
        <w:trPr>
          <w:trHeight w:val="300"/>
        </w:trPr>
        <w:tc>
          <w:tcPr>
            <w:tcW w:w="0" w:type="auto"/>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b/>
                <w:bCs/>
                <w:color w:val="0F243E"/>
                <w:sz w:val="20"/>
                <w:szCs w:val="20"/>
                <w:lang w:eastAsia="es-EC"/>
              </w:rPr>
            </w:pPr>
          </w:p>
        </w:tc>
        <w:tc>
          <w:tcPr>
            <w:tcW w:w="0" w:type="auto"/>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F243E"/>
                <w:sz w:val="20"/>
                <w:szCs w:val="20"/>
                <w:lang w:eastAsia="es-EC"/>
              </w:rPr>
            </w:pPr>
          </w:p>
        </w:tc>
        <w:tc>
          <w:tcPr>
            <w:tcW w:w="0" w:type="auto"/>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F243E"/>
                <w:sz w:val="20"/>
                <w:szCs w:val="20"/>
                <w:lang w:eastAsia="es-EC"/>
              </w:rPr>
            </w:pPr>
          </w:p>
        </w:tc>
        <w:tc>
          <w:tcPr>
            <w:tcW w:w="0" w:type="auto"/>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F243E"/>
                <w:sz w:val="20"/>
                <w:szCs w:val="20"/>
                <w:lang w:eastAsia="es-EC"/>
              </w:rPr>
            </w:pPr>
          </w:p>
        </w:tc>
        <w:tc>
          <w:tcPr>
            <w:tcW w:w="0" w:type="auto"/>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F243E"/>
                <w:sz w:val="20"/>
                <w:szCs w:val="20"/>
                <w:lang w:eastAsia="es-EC"/>
              </w:rPr>
            </w:pPr>
          </w:p>
        </w:tc>
        <w:tc>
          <w:tcPr>
            <w:tcW w:w="0" w:type="auto"/>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F243E"/>
                <w:sz w:val="20"/>
                <w:szCs w:val="20"/>
                <w:lang w:eastAsia="es-EC"/>
              </w:rPr>
            </w:pPr>
          </w:p>
        </w:tc>
      </w:tr>
      <w:tr w:rsidR="00FD4394" w:rsidRPr="009F36CF" w:rsidTr="00FD4394">
        <w:trPr>
          <w:trHeight w:val="300"/>
        </w:trPr>
        <w:tc>
          <w:tcPr>
            <w:tcW w:w="0" w:type="auto"/>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b/>
                <w:bCs/>
                <w:color w:val="0F243E"/>
                <w:sz w:val="20"/>
                <w:szCs w:val="20"/>
                <w:lang w:eastAsia="es-EC"/>
              </w:rPr>
            </w:pPr>
          </w:p>
        </w:tc>
        <w:tc>
          <w:tcPr>
            <w:tcW w:w="0" w:type="auto"/>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F243E"/>
                <w:sz w:val="20"/>
                <w:szCs w:val="20"/>
                <w:lang w:eastAsia="es-EC"/>
              </w:rPr>
            </w:pPr>
          </w:p>
        </w:tc>
        <w:tc>
          <w:tcPr>
            <w:tcW w:w="0" w:type="auto"/>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F243E"/>
                <w:sz w:val="20"/>
                <w:szCs w:val="20"/>
                <w:lang w:eastAsia="es-EC"/>
              </w:rPr>
            </w:pPr>
          </w:p>
        </w:tc>
        <w:tc>
          <w:tcPr>
            <w:tcW w:w="0" w:type="auto"/>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F243E"/>
                <w:sz w:val="20"/>
                <w:szCs w:val="20"/>
                <w:lang w:eastAsia="es-EC"/>
              </w:rPr>
            </w:pPr>
          </w:p>
        </w:tc>
        <w:tc>
          <w:tcPr>
            <w:tcW w:w="0" w:type="auto"/>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F243E"/>
                <w:sz w:val="20"/>
                <w:szCs w:val="20"/>
                <w:lang w:eastAsia="es-EC"/>
              </w:rPr>
            </w:pPr>
          </w:p>
        </w:tc>
        <w:tc>
          <w:tcPr>
            <w:tcW w:w="0" w:type="auto"/>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F243E"/>
                <w:sz w:val="20"/>
                <w:szCs w:val="20"/>
                <w:lang w:eastAsia="es-EC"/>
              </w:rPr>
            </w:pPr>
          </w:p>
        </w:tc>
      </w:tr>
      <w:tr w:rsidR="00FD4394" w:rsidRPr="009F36CF" w:rsidTr="00FD4394">
        <w:trPr>
          <w:trHeight w:val="300"/>
        </w:trPr>
        <w:tc>
          <w:tcPr>
            <w:tcW w:w="0" w:type="auto"/>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b/>
                <w:bCs/>
                <w:color w:val="0F243E"/>
                <w:sz w:val="20"/>
                <w:szCs w:val="20"/>
                <w:lang w:eastAsia="es-EC"/>
              </w:rPr>
            </w:pPr>
          </w:p>
        </w:tc>
        <w:tc>
          <w:tcPr>
            <w:tcW w:w="0" w:type="auto"/>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F243E"/>
                <w:sz w:val="20"/>
                <w:szCs w:val="20"/>
                <w:lang w:eastAsia="es-EC"/>
              </w:rPr>
            </w:pPr>
          </w:p>
        </w:tc>
        <w:tc>
          <w:tcPr>
            <w:tcW w:w="0" w:type="auto"/>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F243E"/>
                <w:sz w:val="20"/>
                <w:szCs w:val="20"/>
                <w:lang w:eastAsia="es-EC"/>
              </w:rPr>
            </w:pPr>
          </w:p>
        </w:tc>
        <w:tc>
          <w:tcPr>
            <w:tcW w:w="0" w:type="auto"/>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F243E"/>
                <w:sz w:val="20"/>
                <w:szCs w:val="20"/>
                <w:lang w:eastAsia="es-EC"/>
              </w:rPr>
            </w:pPr>
          </w:p>
        </w:tc>
        <w:tc>
          <w:tcPr>
            <w:tcW w:w="0" w:type="auto"/>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F243E"/>
                <w:sz w:val="20"/>
                <w:szCs w:val="20"/>
                <w:lang w:eastAsia="es-EC"/>
              </w:rPr>
            </w:pPr>
          </w:p>
        </w:tc>
        <w:tc>
          <w:tcPr>
            <w:tcW w:w="0" w:type="auto"/>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F243E"/>
                <w:sz w:val="20"/>
                <w:szCs w:val="20"/>
                <w:lang w:eastAsia="es-EC"/>
              </w:rPr>
            </w:pPr>
          </w:p>
        </w:tc>
      </w:tr>
      <w:tr w:rsidR="00FD4394" w:rsidRPr="009F36CF" w:rsidTr="009F36CF">
        <w:trPr>
          <w:trHeight w:val="300"/>
        </w:trPr>
        <w:tc>
          <w:tcPr>
            <w:tcW w:w="0" w:type="auto"/>
            <w:gridSpan w:val="6"/>
            <w:tcBorders>
              <w:top w:val="single" w:sz="4" w:space="0" w:color="auto"/>
              <w:left w:val="single" w:sz="4" w:space="0" w:color="auto"/>
              <w:bottom w:val="single" w:sz="4" w:space="0" w:color="auto"/>
              <w:right w:val="single" w:sz="4" w:space="0" w:color="000000"/>
            </w:tcBorders>
            <w:shd w:val="clear" w:color="auto" w:fill="1F3864" w:themeFill="accent5" w:themeFillShade="80"/>
            <w:vAlign w:val="center"/>
            <w:hideMark/>
          </w:tcPr>
          <w:p w:rsidR="00FD4394" w:rsidRPr="009F36CF"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9F36CF">
              <w:rPr>
                <w:rFonts w:ascii="Times New Roman" w:eastAsia="Times New Roman" w:hAnsi="Times New Roman" w:cs="Times New Roman"/>
                <w:b/>
                <w:bCs/>
                <w:color w:val="FFFFFF"/>
                <w:sz w:val="20"/>
                <w:szCs w:val="20"/>
                <w:lang w:eastAsia="es-EC"/>
              </w:rPr>
              <w:t>COBERTURAS REALES</w:t>
            </w:r>
          </w:p>
        </w:tc>
      </w:tr>
      <w:tr w:rsidR="00FD4394" w:rsidRPr="009F36CF" w:rsidTr="009F36CF">
        <w:trPr>
          <w:trHeight w:val="300"/>
        </w:trPr>
        <w:tc>
          <w:tcPr>
            <w:tcW w:w="0" w:type="auto"/>
            <w:tcBorders>
              <w:top w:val="nil"/>
              <w:left w:val="single" w:sz="4" w:space="0" w:color="auto"/>
              <w:bottom w:val="single" w:sz="4" w:space="0" w:color="auto"/>
              <w:right w:val="single" w:sz="4" w:space="0" w:color="auto"/>
            </w:tcBorders>
            <w:shd w:val="clear" w:color="auto" w:fill="1F3864" w:themeFill="accent5" w:themeFillShade="80"/>
            <w:vAlign w:val="center"/>
            <w:hideMark/>
          </w:tcPr>
          <w:p w:rsidR="00FD4394" w:rsidRPr="009F36CF"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9F36CF">
              <w:rPr>
                <w:rFonts w:ascii="Times New Roman" w:eastAsia="Times New Roman" w:hAnsi="Times New Roman" w:cs="Times New Roman"/>
                <w:b/>
                <w:bCs/>
                <w:color w:val="FFFFFF"/>
                <w:sz w:val="20"/>
                <w:szCs w:val="20"/>
                <w:lang w:eastAsia="es-EC"/>
              </w:rPr>
              <w:t>Marca</w:t>
            </w:r>
          </w:p>
        </w:tc>
        <w:tc>
          <w:tcPr>
            <w:tcW w:w="0" w:type="auto"/>
            <w:tcBorders>
              <w:top w:val="nil"/>
              <w:left w:val="nil"/>
              <w:bottom w:val="single" w:sz="4" w:space="0" w:color="auto"/>
              <w:right w:val="single" w:sz="4" w:space="0" w:color="auto"/>
            </w:tcBorders>
            <w:shd w:val="clear" w:color="auto" w:fill="1F3864" w:themeFill="accent5" w:themeFillShade="80"/>
            <w:vAlign w:val="center"/>
            <w:hideMark/>
          </w:tcPr>
          <w:p w:rsidR="00FD4394" w:rsidRPr="009F36CF"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9F36CF">
              <w:rPr>
                <w:rFonts w:ascii="Times New Roman" w:eastAsia="Times New Roman" w:hAnsi="Times New Roman" w:cs="Times New Roman"/>
                <w:b/>
                <w:bCs/>
                <w:color w:val="FFFFFF"/>
                <w:sz w:val="20"/>
                <w:szCs w:val="20"/>
                <w:lang w:eastAsia="es-EC"/>
              </w:rPr>
              <w:t>Productos</w:t>
            </w:r>
          </w:p>
        </w:tc>
        <w:tc>
          <w:tcPr>
            <w:tcW w:w="0" w:type="auto"/>
            <w:tcBorders>
              <w:top w:val="nil"/>
              <w:left w:val="nil"/>
              <w:bottom w:val="single" w:sz="4" w:space="0" w:color="auto"/>
              <w:right w:val="single" w:sz="4" w:space="0" w:color="auto"/>
            </w:tcBorders>
            <w:shd w:val="clear" w:color="auto" w:fill="1F3864" w:themeFill="accent5" w:themeFillShade="80"/>
            <w:vAlign w:val="center"/>
            <w:hideMark/>
          </w:tcPr>
          <w:p w:rsidR="00FD4394" w:rsidRPr="009F36CF"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9F36CF">
              <w:rPr>
                <w:rFonts w:ascii="Times New Roman" w:eastAsia="Times New Roman" w:hAnsi="Times New Roman" w:cs="Times New Roman"/>
                <w:b/>
                <w:bCs/>
                <w:color w:val="FFFFFF"/>
                <w:sz w:val="20"/>
                <w:szCs w:val="20"/>
                <w:lang w:eastAsia="es-EC"/>
              </w:rPr>
              <w:t>Canal</w:t>
            </w:r>
          </w:p>
        </w:tc>
        <w:tc>
          <w:tcPr>
            <w:tcW w:w="0" w:type="auto"/>
            <w:tcBorders>
              <w:top w:val="nil"/>
              <w:left w:val="nil"/>
              <w:bottom w:val="single" w:sz="4" w:space="0" w:color="auto"/>
              <w:right w:val="single" w:sz="4" w:space="0" w:color="auto"/>
            </w:tcBorders>
            <w:shd w:val="clear" w:color="auto" w:fill="1F3864" w:themeFill="accent5" w:themeFillShade="80"/>
            <w:vAlign w:val="center"/>
            <w:hideMark/>
          </w:tcPr>
          <w:p w:rsidR="00FD4394" w:rsidRPr="009F36CF"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9F36CF">
              <w:rPr>
                <w:rFonts w:ascii="Times New Roman" w:eastAsia="Times New Roman" w:hAnsi="Times New Roman" w:cs="Times New Roman"/>
                <w:b/>
                <w:bCs/>
                <w:color w:val="FFFFFF"/>
                <w:sz w:val="20"/>
                <w:szCs w:val="20"/>
                <w:lang w:eastAsia="es-EC"/>
              </w:rPr>
              <w:t>Presentación</w:t>
            </w:r>
          </w:p>
        </w:tc>
        <w:tc>
          <w:tcPr>
            <w:tcW w:w="0" w:type="auto"/>
            <w:tcBorders>
              <w:top w:val="nil"/>
              <w:left w:val="nil"/>
              <w:bottom w:val="single" w:sz="4" w:space="0" w:color="auto"/>
              <w:right w:val="single" w:sz="4" w:space="0" w:color="auto"/>
            </w:tcBorders>
            <w:shd w:val="clear" w:color="auto" w:fill="1F3864" w:themeFill="accent5" w:themeFillShade="80"/>
            <w:vAlign w:val="center"/>
            <w:hideMark/>
          </w:tcPr>
          <w:p w:rsidR="00FD4394" w:rsidRPr="009F36CF"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9F36CF">
              <w:rPr>
                <w:rFonts w:ascii="Times New Roman" w:eastAsia="Times New Roman" w:hAnsi="Times New Roman" w:cs="Times New Roman"/>
                <w:b/>
                <w:bCs/>
                <w:color w:val="FFFFFF"/>
                <w:sz w:val="20"/>
                <w:szCs w:val="20"/>
                <w:lang w:eastAsia="es-EC"/>
              </w:rPr>
              <w:t>Gramaje</w:t>
            </w:r>
          </w:p>
        </w:tc>
        <w:tc>
          <w:tcPr>
            <w:tcW w:w="0" w:type="auto"/>
            <w:tcBorders>
              <w:top w:val="nil"/>
              <w:left w:val="nil"/>
              <w:bottom w:val="single" w:sz="4" w:space="0" w:color="auto"/>
              <w:right w:val="single" w:sz="4" w:space="0" w:color="auto"/>
            </w:tcBorders>
            <w:shd w:val="clear" w:color="auto" w:fill="1F3864" w:themeFill="accent5" w:themeFillShade="80"/>
            <w:vAlign w:val="center"/>
            <w:hideMark/>
          </w:tcPr>
          <w:p w:rsidR="00FD4394" w:rsidRPr="009F36CF"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9F36CF">
              <w:rPr>
                <w:rFonts w:ascii="Times New Roman" w:eastAsia="Times New Roman" w:hAnsi="Times New Roman" w:cs="Times New Roman"/>
                <w:b/>
                <w:bCs/>
                <w:color w:val="FFFFFF"/>
                <w:sz w:val="20"/>
                <w:szCs w:val="20"/>
                <w:lang w:eastAsia="es-EC"/>
              </w:rPr>
              <w:t>Diferencial</w:t>
            </w:r>
          </w:p>
        </w:tc>
      </w:tr>
      <w:tr w:rsidR="00FD4394" w:rsidRPr="009F36CF" w:rsidTr="00FD4394">
        <w:trPr>
          <w:trHeight w:val="600"/>
        </w:trPr>
        <w:tc>
          <w:tcPr>
            <w:tcW w:w="0" w:type="auto"/>
            <w:vMerge w:val="restart"/>
            <w:tcBorders>
              <w:top w:val="nil"/>
              <w:left w:val="single" w:sz="4" w:space="0" w:color="auto"/>
              <w:bottom w:val="single" w:sz="4" w:space="0" w:color="000000"/>
              <w:right w:val="single" w:sz="4" w:space="0" w:color="auto"/>
            </w:tcBorders>
            <w:shd w:val="clear" w:color="000000" w:fill="FFFFFF"/>
            <w:vAlign w:val="center"/>
            <w:hideMark/>
          </w:tcPr>
          <w:p w:rsidR="00FD4394" w:rsidRPr="009F36CF" w:rsidRDefault="009F36CF" w:rsidP="00FD4394">
            <w:pPr>
              <w:spacing w:after="0" w:line="240" w:lineRule="auto"/>
              <w:jc w:val="center"/>
              <w:rPr>
                <w:rFonts w:ascii="Times New Roman" w:eastAsia="Times New Roman" w:hAnsi="Times New Roman" w:cs="Times New Roman"/>
                <w:b/>
                <w:bCs/>
                <w:color w:val="0F243E"/>
                <w:sz w:val="20"/>
                <w:szCs w:val="20"/>
                <w:lang w:eastAsia="es-EC"/>
              </w:rPr>
            </w:pPr>
            <w:r>
              <w:rPr>
                <w:rFonts w:ascii="Times New Roman" w:eastAsia="Times New Roman" w:hAnsi="Times New Roman" w:cs="Times New Roman"/>
                <w:b/>
                <w:bCs/>
                <w:color w:val="0F243E"/>
                <w:sz w:val="20"/>
                <w:szCs w:val="20"/>
                <w:lang w:eastAsia="es-EC"/>
              </w:rPr>
              <w:t>MARCA EMPRESA</w:t>
            </w:r>
          </w:p>
        </w:tc>
        <w:tc>
          <w:tcPr>
            <w:tcW w:w="0" w:type="auto"/>
            <w:vMerge w:val="restart"/>
            <w:tcBorders>
              <w:top w:val="nil"/>
              <w:left w:val="single" w:sz="4" w:space="0" w:color="auto"/>
              <w:bottom w:val="single" w:sz="4" w:space="0" w:color="000000"/>
              <w:right w:val="single" w:sz="4" w:space="0" w:color="auto"/>
            </w:tcBorders>
            <w:shd w:val="clear" w:color="000000" w:fill="FFFFFF"/>
            <w:vAlign w:val="center"/>
            <w:hideMark/>
          </w:tcPr>
          <w:p w:rsidR="00FD4394" w:rsidRPr="009F36CF" w:rsidRDefault="00FD4394" w:rsidP="00FD4394">
            <w:pPr>
              <w:spacing w:after="0" w:line="240" w:lineRule="auto"/>
              <w:rPr>
                <w:rFonts w:ascii="Times New Roman" w:eastAsia="Times New Roman" w:hAnsi="Times New Roman" w:cs="Times New Roman"/>
                <w:color w:val="0F243E"/>
                <w:sz w:val="20"/>
                <w:szCs w:val="20"/>
                <w:lang w:eastAsia="es-EC"/>
              </w:rPr>
            </w:pPr>
            <w:r w:rsidRPr="009F36CF">
              <w:rPr>
                <w:rFonts w:ascii="Times New Roman" w:eastAsia="Times New Roman" w:hAnsi="Times New Roman" w:cs="Times New Roman"/>
                <w:color w:val="0F243E"/>
                <w:sz w:val="20"/>
                <w:szCs w:val="20"/>
                <w:lang w:eastAsia="es-EC"/>
              </w:rPr>
              <w:t xml:space="preserve">1. 55%                              2. 65%                              3. 75%                              4. Tipo suizo                  </w:t>
            </w:r>
          </w:p>
          <w:p w:rsidR="00FD4394" w:rsidRPr="009F36CF" w:rsidRDefault="00FD4394" w:rsidP="00FD4394">
            <w:pPr>
              <w:spacing w:after="0" w:line="240" w:lineRule="auto"/>
              <w:rPr>
                <w:rFonts w:ascii="Times New Roman" w:eastAsia="Times New Roman" w:hAnsi="Times New Roman" w:cs="Times New Roman"/>
                <w:color w:val="0F243E"/>
                <w:sz w:val="20"/>
                <w:szCs w:val="20"/>
                <w:lang w:eastAsia="es-EC"/>
              </w:rPr>
            </w:pPr>
            <w:r w:rsidRPr="009F36CF">
              <w:rPr>
                <w:rFonts w:ascii="Times New Roman" w:eastAsia="Times New Roman" w:hAnsi="Times New Roman" w:cs="Times New Roman"/>
                <w:color w:val="0F243E"/>
                <w:sz w:val="20"/>
                <w:szCs w:val="20"/>
                <w:lang w:eastAsia="es-EC"/>
              </w:rPr>
              <w:t>5. Chocolate Blanco</w:t>
            </w:r>
          </w:p>
        </w:tc>
        <w:tc>
          <w:tcPr>
            <w:tcW w:w="0" w:type="auto"/>
            <w:tcBorders>
              <w:top w:val="nil"/>
              <w:left w:val="nil"/>
              <w:bottom w:val="single" w:sz="4" w:space="0" w:color="auto"/>
              <w:right w:val="single" w:sz="4" w:space="0" w:color="auto"/>
            </w:tcBorders>
            <w:shd w:val="clear" w:color="000000" w:fill="FFFFFF"/>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F243E"/>
                <w:sz w:val="20"/>
                <w:szCs w:val="20"/>
                <w:lang w:eastAsia="es-EC"/>
              </w:rPr>
            </w:pPr>
            <w:r w:rsidRPr="009F36CF">
              <w:rPr>
                <w:rFonts w:ascii="Times New Roman" w:eastAsia="Times New Roman" w:hAnsi="Times New Roman" w:cs="Times New Roman"/>
                <w:color w:val="0F243E"/>
                <w:sz w:val="20"/>
                <w:szCs w:val="20"/>
                <w:lang w:eastAsia="es-EC"/>
              </w:rPr>
              <w:t xml:space="preserve">Canal Moderno </w:t>
            </w:r>
          </w:p>
        </w:tc>
        <w:tc>
          <w:tcPr>
            <w:tcW w:w="0" w:type="auto"/>
            <w:tcBorders>
              <w:top w:val="nil"/>
              <w:left w:val="nil"/>
              <w:bottom w:val="single" w:sz="4" w:space="0" w:color="auto"/>
              <w:right w:val="single" w:sz="4" w:space="0" w:color="auto"/>
            </w:tcBorders>
            <w:shd w:val="clear" w:color="000000" w:fill="FFFFFF"/>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F243E"/>
                <w:sz w:val="20"/>
                <w:szCs w:val="20"/>
                <w:lang w:eastAsia="es-EC"/>
              </w:rPr>
            </w:pPr>
            <w:r w:rsidRPr="009F36CF">
              <w:rPr>
                <w:rFonts w:ascii="Times New Roman" w:eastAsia="Times New Roman" w:hAnsi="Times New Roman" w:cs="Times New Roman"/>
                <w:color w:val="0F243E"/>
                <w:sz w:val="20"/>
                <w:szCs w:val="20"/>
                <w:lang w:eastAsia="es-EC"/>
              </w:rPr>
              <w:t>Caja + Funda interna</w:t>
            </w:r>
          </w:p>
        </w:tc>
        <w:tc>
          <w:tcPr>
            <w:tcW w:w="0" w:type="auto"/>
            <w:tcBorders>
              <w:top w:val="nil"/>
              <w:left w:val="nil"/>
              <w:bottom w:val="single" w:sz="4" w:space="0" w:color="auto"/>
              <w:right w:val="single" w:sz="4" w:space="0" w:color="auto"/>
            </w:tcBorders>
            <w:shd w:val="clear" w:color="000000" w:fill="FFFFFF"/>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F243E"/>
                <w:sz w:val="20"/>
                <w:szCs w:val="20"/>
                <w:lang w:eastAsia="es-EC"/>
              </w:rPr>
            </w:pPr>
            <w:r w:rsidRPr="009F36CF">
              <w:rPr>
                <w:rFonts w:ascii="Times New Roman" w:eastAsia="Times New Roman" w:hAnsi="Times New Roman" w:cs="Times New Roman"/>
                <w:color w:val="0F243E"/>
                <w:sz w:val="20"/>
                <w:szCs w:val="20"/>
                <w:lang w:eastAsia="es-EC"/>
              </w:rPr>
              <w:t>500 g</w:t>
            </w:r>
          </w:p>
        </w:tc>
        <w:tc>
          <w:tcPr>
            <w:tcW w:w="0" w:type="auto"/>
            <w:tcBorders>
              <w:top w:val="nil"/>
              <w:left w:val="nil"/>
              <w:bottom w:val="single" w:sz="4" w:space="0" w:color="auto"/>
              <w:right w:val="single" w:sz="4" w:space="0" w:color="auto"/>
            </w:tcBorders>
            <w:shd w:val="clear" w:color="000000" w:fill="FFFFFF"/>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F243E"/>
                <w:sz w:val="20"/>
                <w:szCs w:val="20"/>
                <w:lang w:eastAsia="es-EC"/>
              </w:rPr>
            </w:pPr>
            <w:r w:rsidRPr="009F36CF">
              <w:rPr>
                <w:rFonts w:ascii="Times New Roman" w:eastAsia="Times New Roman" w:hAnsi="Times New Roman" w:cs="Times New Roman"/>
                <w:color w:val="0F243E"/>
                <w:sz w:val="20"/>
                <w:szCs w:val="20"/>
                <w:lang w:eastAsia="es-EC"/>
              </w:rPr>
              <w:t>NFC</w:t>
            </w:r>
          </w:p>
        </w:tc>
      </w:tr>
      <w:tr w:rsidR="00FD4394" w:rsidRPr="009F36CF" w:rsidTr="00FD4394">
        <w:trPr>
          <w:trHeight w:val="300"/>
        </w:trPr>
        <w:tc>
          <w:tcPr>
            <w:tcW w:w="0" w:type="auto"/>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b/>
                <w:bCs/>
                <w:color w:val="0F243E"/>
                <w:sz w:val="20"/>
                <w:szCs w:val="20"/>
                <w:lang w:eastAsia="es-EC"/>
              </w:rPr>
            </w:pPr>
          </w:p>
        </w:tc>
        <w:tc>
          <w:tcPr>
            <w:tcW w:w="0" w:type="auto"/>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F243E"/>
                <w:sz w:val="20"/>
                <w:szCs w:val="20"/>
                <w:lang w:eastAsia="es-EC"/>
              </w:rPr>
            </w:pPr>
          </w:p>
        </w:tc>
        <w:tc>
          <w:tcPr>
            <w:tcW w:w="0" w:type="auto"/>
            <w:vMerge w:val="restart"/>
            <w:tcBorders>
              <w:top w:val="nil"/>
              <w:left w:val="single" w:sz="4" w:space="0" w:color="auto"/>
              <w:bottom w:val="single" w:sz="4" w:space="0" w:color="000000"/>
              <w:right w:val="single" w:sz="4" w:space="0" w:color="auto"/>
            </w:tcBorders>
            <w:shd w:val="clear" w:color="000000" w:fill="FFFFFF"/>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F243E"/>
                <w:sz w:val="20"/>
                <w:szCs w:val="20"/>
                <w:lang w:eastAsia="es-EC"/>
              </w:rPr>
            </w:pPr>
            <w:r w:rsidRPr="009F36CF">
              <w:rPr>
                <w:rFonts w:ascii="Times New Roman" w:eastAsia="Times New Roman" w:hAnsi="Times New Roman" w:cs="Times New Roman"/>
                <w:color w:val="0F243E"/>
                <w:sz w:val="20"/>
                <w:szCs w:val="20"/>
                <w:lang w:eastAsia="es-EC"/>
              </w:rPr>
              <w:t>Canal Especial (HORECA)</w:t>
            </w:r>
          </w:p>
        </w:tc>
        <w:tc>
          <w:tcPr>
            <w:tcW w:w="0" w:type="auto"/>
            <w:vMerge w:val="restart"/>
            <w:tcBorders>
              <w:top w:val="nil"/>
              <w:left w:val="single" w:sz="4" w:space="0" w:color="auto"/>
              <w:bottom w:val="single" w:sz="4" w:space="0" w:color="000000"/>
              <w:right w:val="single" w:sz="4" w:space="0" w:color="auto"/>
            </w:tcBorders>
            <w:shd w:val="clear" w:color="000000" w:fill="FFFFFF"/>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F243E"/>
                <w:sz w:val="20"/>
                <w:szCs w:val="20"/>
                <w:lang w:eastAsia="es-EC"/>
              </w:rPr>
            </w:pPr>
            <w:r w:rsidRPr="009F36CF">
              <w:rPr>
                <w:rFonts w:ascii="Times New Roman" w:eastAsia="Times New Roman" w:hAnsi="Times New Roman" w:cs="Times New Roman"/>
                <w:color w:val="0F243E"/>
                <w:sz w:val="20"/>
                <w:szCs w:val="20"/>
                <w:lang w:eastAsia="es-EC"/>
              </w:rPr>
              <w:t>Gotas</w:t>
            </w:r>
          </w:p>
        </w:tc>
        <w:tc>
          <w:tcPr>
            <w:tcW w:w="0" w:type="auto"/>
            <w:tcBorders>
              <w:top w:val="nil"/>
              <w:left w:val="nil"/>
              <w:bottom w:val="single" w:sz="4" w:space="0" w:color="auto"/>
              <w:right w:val="single" w:sz="4" w:space="0" w:color="auto"/>
            </w:tcBorders>
            <w:shd w:val="clear" w:color="000000" w:fill="FFFFFF"/>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F243E"/>
                <w:sz w:val="20"/>
                <w:szCs w:val="20"/>
                <w:lang w:eastAsia="es-EC"/>
              </w:rPr>
            </w:pPr>
            <w:r w:rsidRPr="009F36CF">
              <w:rPr>
                <w:rFonts w:ascii="Times New Roman" w:eastAsia="Times New Roman" w:hAnsi="Times New Roman" w:cs="Times New Roman"/>
                <w:color w:val="0F243E"/>
                <w:sz w:val="20"/>
                <w:szCs w:val="20"/>
                <w:lang w:eastAsia="es-EC"/>
              </w:rPr>
              <w:t>1 Kg</w:t>
            </w:r>
          </w:p>
        </w:tc>
        <w:tc>
          <w:tcPr>
            <w:tcW w:w="0" w:type="auto"/>
            <w:vMerge w:val="restart"/>
            <w:tcBorders>
              <w:top w:val="nil"/>
              <w:left w:val="single" w:sz="4" w:space="0" w:color="auto"/>
              <w:bottom w:val="single" w:sz="4" w:space="0" w:color="000000"/>
              <w:right w:val="single" w:sz="4" w:space="0" w:color="auto"/>
            </w:tcBorders>
            <w:shd w:val="clear" w:color="000000" w:fill="FFFFFF"/>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F243E"/>
                <w:sz w:val="20"/>
                <w:szCs w:val="20"/>
                <w:lang w:eastAsia="es-EC"/>
              </w:rPr>
            </w:pPr>
            <w:r w:rsidRPr="009F36CF">
              <w:rPr>
                <w:rFonts w:ascii="Times New Roman" w:eastAsia="Times New Roman" w:hAnsi="Times New Roman" w:cs="Times New Roman"/>
                <w:color w:val="0F243E"/>
                <w:sz w:val="20"/>
                <w:szCs w:val="20"/>
                <w:lang w:eastAsia="es-EC"/>
              </w:rPr>
              <w:t>Precio, diseño, presentación</w:t>
            </w:r>
          </w:p>
        </w:tc>
      </w:tr>
      <w:tr w:rsidR="00FD4394" w:rsidRPr="009F36CF" w:rsidTr="00FD4394">
        <w:trPr>
          <w:trHeight w:val="300"/>
        </w:trPr>
        <w:tc>
          <w:tcPr>
            <w:tcW w:w="0" w:type="auto"/>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b/>
                <w:bCs/>
                <w:color w:val="0F243E"/>
                <w:sz w:val="20"/>
                <w:szCs w:val="20"/>
                <w:lang w:eastAsia="es-EC"/>
              </w:rPr>
            </w:pPr>
          </w:p>
        </w:tc>
        <w:tc>
          <w:tcPr>
            <w:tcW w:w="0" w:type="auto"/>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F243E"/>
                <w:sz w:val="20"/>
                <w:szCs w:val="20"/>
                <w:lang w:eastAsia="es-EC"/>
              </w:rPr>
            </w:pPr>
          </w:p>
        </w:tc>
        <w:tc>
          <w:tcPr>
            <w:tcW w:w="0" w:type="auto"/>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F243E"/>
                <w:sz w:val="20"/>
                <w:szCs w:val="20"/>
                <w:lang w:eastAsia="es-EC"/>
              </w:rPr>
            </w:pPr>
          </w:p>
        </w:tc>
        <w:tc>
          <w:tcPr>
            <w:tcW w:w="0" w:type="auto"/>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F243E"/>
                <w:sz w:val="20"/>
                <w:szCs w:val="20"/>
                <w:lang w:eastAsia="es-EC"/>
              </w:rPr>
            </w:pPr>
          </w:p>
        </w:tc>
        <w:tc>
          <w:tcPr>
            <w:tcW w:w="0" w:type="auto"/>
            <w:tcBorders>
              <w:top w:val="nil"/>
              <w:left w:val="nil"/>
              <w:bottom w:val="single" w:sz="4" w:space="0" w:color="auto"/>
              <w:right w:val="single" w:sz="4" w:space="0" w:color="auto"/>
            </w:tcBorders>
            <w:shd w:val="clear" w:color="000000" w:fill="FFFFFF"/>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F243E"/>
                <w:sz w:val="20"/>
                <w:szCs w:val="20"/>
                <w:lang w:eastAsia="es-EC"/>
              </w:rPr>
            </w:pPr>
            <w:r w:rsidRPr="009F36CF">
              <w:rPr>
                <w:rFonts w:ascii="Times New Roman" w:eastAsia="Times New Roman" w:hAnsi="Times New Roman" w:cs="Times New Roman"/>
                <w:color w:val="0F243E"/>
                <w:sz w:val="20"/>
                <w:szCs w:val="20"/>
                <w:lang w:eastAsia="es-EC"/>
              </w:rPr>
              <w:t>2,5 Kg</w:t>
            </w:r>
          </w:p>
        </w:tc>
        <w:tc>
          <w:tcPr>
            <w:tcW w:w="0" w:type="auto"/>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F243E"/>
                <w:sz w:val="20"/>
                <w:szCs w:val="20"/>
                <w:lang w:eastAsia="es-EC"/>
              </w:rPr>
            </w:pPr>
          </w:p>
        </w:tc>
      </w:tr>
      <w:tr w:rsidR="00FD4394" w:rsidRPr="009F36CF" w:rsidTr="00FD4394">
        <w:trPr>
          <w:trHeight w:val="300"/>
        </w:trPr>
        <w:tc>
          <w:tcPr>
            <w:tcW w:w="0" w:type="auto"/>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b/>
                <w:bCs/>
                <w:color w:val="0F243E"/>
                <w:sz w:val="20"/>
                <w:szCs w:val="20"/>
                <w:lang w:eastAsia="es-EC"/>
              </w:rPr>
            </w:pPr>
          </w:p>
        </w:tc>
        <w:tc>
          <w:tcPr>
            <w:tcW w:w="0" w:type="auto"/>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F243E"/>
                <w:sz w:val="20"/>
                <w:szCs w:val="20"/>
                <w:lang w:eastAsia="es-EC"/>
              </w:rPr>
            </w:pPr>
          </w:p>
        </w:tc>
        <w:tc>
          <w:tcPr>
            <w:tcW w:w="0" w:type="auto"/>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F243E"/>
                <w:sz w:val="20"/>
                <w:szCs w:val="20"/>
                <w:lang w:eastAsia="es-EC"/>
              </w:rPr>
            </w:pPr>
          </w:p>
        </w:tc>
        <w:tc>
          <w:tcPr>
            <w:tcW w:w="0" w:type="auto"/>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F243E"/>
                <w:sz w:val="20"/>
                <w:szCs w:val="20"/>
                <w:lang w:eastAsia="es-EC"/>
              </w:rPr>
            </w:pPr>
          </w:p>
        </w:tc>
        <w:tc>
          <w:tcPr>
            <w:tcW w:w="0" w:type="auto"/>
            <w:tcBorders>
              <w:top w:val="nil"/>
              <w:left w:val="nil"/>
              <w:bottom w:val="single" w:sz="4" w:space="0" w:color="auto"/>
              <w:right w:val="single" w:sz="4" w:space="0" w:color="auto"/>
            </w:tcBorders>
            <w:shd w:val="clear" w:color="000000" w:fill="FFFFFF"/>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F243E"/>
                <w:sz w:val="20"/>
                <w:szCs w:val="20"/>
                <w:lang w:eastAsia="es-EC"/>
              </w:rPr>
            </w:pPr>
            <w:r w:rsidRPr="009F36CF">
              <w:rPr>
                <w:rFonts w:ascii="Times New Roman" w:eastAsia="Times New Roman" w:hAnsi="Times New Roman" w:cs="Times New Roman"/>
                <w:color w:val="0F243E"/>
                <w:sz w:val="20"/>
                <w:szCs w:val="20"/>
                <w:lang w:eastAsia="es-EC"/>
              </w:rPr>
              <w:t>5 Kg</w:t>
            </w:r>
          </w:p>
        </w:tc>
        <w:tc>
          <w:tcPr>
            <w:tcW w:w="0" w:type="auto"/>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F243E"/>
                <w:sz w:val="20"/>
                <w:szCs w:val="20"/>
                <w:lang w:eastAsia="es-EC"/>
              </w:rPr>
            </w:pPr>
          </w:p>
        </w:tc>
      </w:tr>
      <w:tr w:rsidR="00FD4394" w:rsidRPr="009F36CF" w:rsidTr="00FD4394">
        <w:trPr>
          <w:trHeight w:val="300"/>
        </w:trPr>
        <w:tc>
          <w:tcPr>
            <w:tcW w:w="0" w:type="auto"/>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b/>
                <w:bCs/>
                <w:color w:val="0F243E"/>
                <w:sz w:val="20"/>
                <w:szCs w:val="20"/>
                <w:lang w:eastAsia="es-EC"/>
              </w:rPr>
            </w:pPr>
          </w:p>
        </w:tc>
        <w:tc>
          <w:tcPr>
            <w:tcW w:w="0" w:type="auto"/>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F243E"/>
                <w:sz w:val="20"/>
                <w:szCs w:val="20"/>
                <w:lang w:eastAsia="es-EC"/>
              </w:rPr>
            </w:pPr>
          </w:p>
        </w:tc>
        <w:tc>
          <w:tcPr>
            <w:tcW w:w="0" w:type="auto"/>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F243E"/>
                <w:sz w:val="20"/>
                <w:szCs w:val="20"/>
                <w:lang w:eastAsia="es-EC"/>
              </w:rPr>
            </w:pPr>
          </w:p>
        </w:tc>
        <w:tc>
          <w:tcPr>
            <w:tcW w:w="0" w:type="auto"/>
            <w:tcBorders>
              <w:top w:val="nil"/>
              <w:left w:val="nil"/>
              <w:bottom w:val="single" w:sz="4" w:space="0" w:color="auto"/>
              <w:right w:val="single" w:sz="4" w:space="0" w:color="auto"/>
            </w:tcBorders>
            <w:shd w:val="clear" w:color="000000" w:fill="FFFFFF"/>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F243E"/>
                <w:sz w:val="20"/>
                <w:szCs w:val="20"/>
                <w:lang w:eastAsia="es-EC"/>
              </w:rPr>
            </w:pPr>
            <w:r w:rsidRPr="009F36CF">
              <w:rPr>
                <w:rFonts w:ascii="Times New Roman" w:eastAsia="Times New Roman" w:hAnsi="Times New Roman" w:cs="Times New Roman"/>
                <w:color w:val="0F243E"/>
                <w:sz w:val="20"/>
                <w:szCs w:val="20"/>
                <w:lang w:eastAsia="es-EC"/>
              </w:rPr>
              <w:t>Barras</w:t>
            </w:r>
          </w:p>
        </w:tc>
        <w:tc>
          <w:tcPr>
            <w:tcW w:w="0" w:type="auto"/>
            <w:tcBorders>
              <w:top w:val="nil"/>
              <w:left w:val="nil"/>
              <w:bottom w:val="single" w:sz="4" w:space="0" w:color="auto"/>
              <w:right w:val="single" w:sz="4" w:space="0" w:color="auto"/>
            </w:tcBorders>
            <w:shd w:val="clear" w:color="000000" w:fill="FFFFFF"/>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F243E"/>
                <w:sz w:val="20"/>
                <w:szCs w:val="20"/>
                <w:lang w:eastAsia="es-EC"/>
              </w:rPr>
            </w:pPr>
            <w:r w:rsidRPr="009F36CF">
              <w:rPr>
                <w:rFonts w:ascii="Times New Roman" w:eastAsia="Times New Roman" w:hAnsi="Times New Roman" w:cs="Times New Roman"/>
                <w:color w:val="0F243E"/>
                <w:sz w:val="20"/>
                <w:szCs w:val="20"/>
                <w:lang w:eastAsia="es-EC"/>
              </w:rPr>
              <w:t>1 Kg</w:t>
            </w:r>
          </w:p>
        </w:tc>
        <w:tc>
          <w:tcPr>
            <w:tcW w:w="0" w:type="auto"/>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F243E"/>
                <w:sz w:val="20"/>
                <w:szCs w:val="20"/>
                <w:lang w:eastAsia="es-EC"/>
              </w:rPr>
            </w:pPr>
          </w:p>
        </w:tc>
      </w:tr>
      <w:tr w:rsidR="00FD4394" w:rsidRPr="009F36CF" w:rsidTr="009F36CF">
        <w:trPr>
          <w:trHeight w:val="300"/>
        </w:trPr>
        <w:tc>
          <w:tcPr>
            <w:tcW w:w="0" w:type="auto"/>
            <w:gridSpan w:val="6"/>
            <w:tcBorders>
              <w:top w:val="single" w:sz="4" w:space="0" w:color="auto"/>
              <w:left w:val="single" w:sz="4" w:space="0" w:color="auto"/>
              <w:bottom w:val="single" w:sz="4" w:space="0" w:color="auto"/>
              <w:right w:val="single" w:sz="4" w:space="0" w:color="000000"/>
            </w:tcBorders>
            <w:shd w:val="clear" w:color="auto" w:fill="1F3864" w:themeFill="accent5" w:themeFillShade="80"/>
            <w:vAlign w:val="center"/>
            <w:hideMark/>
          </w:tcPr>
          <w:p w:rsidR="00FD4394" w:rsidRPr="009F36CF"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9F36CF">
              <w:rPr>
                <w:rFonts w:ascii="Times New Roman" w:eastAsia="Times New Roman" w:hAnsi="Times New Roman" w:cs="Times New Roman"/>
                <w:b/>
                <w:bCs/>
                <w:color w:val="FFFFFF"/>
                <w:sz w:val="20"/>
                <w:szCs w:val="20"/>
                <w:lang w:eastAsia="es-EC"/>
              </w:rPr>
              <w:t>COBERTURAS DE CHOCOLATE COMPUESTO</w:t>
            </w:r>
          </w:p>
        </w:tc>
      </w:tr>
      <w:tr w:rsidR="00FD4394" w:rsidRPr="009F36CF" w:rsidTr="009F36CF">
        <w:trPr>
          <w:trHeight w:val="300"/>
        </w:trPr>
        <w:tc>
          <w:tcPr>
            <w:tcW w:w="0" w:type="auto"/>
            <w:tcBorders>
              <w:top w:val="nil"/>
              <w:left w:val="single" w:sz="4" w:space="0" w:color="auto"/>
              <w:bottom w:val="single" w:sz="4" w:space="0" w:color="auto"/>
              <w:right w:val="single" w:sz="4" w:space="0" w:color="auto"/>
            </w:tcBorders>
            <w:shd w:val="clear" w:color="auto" w:fill="1F3864" w:themeFill="accent5" w:themeFillShade="80"/>
            <w:vAlign w:val="center"/>
            <w:hideMark/>
          </w:tcPr>
          <w:p w:rsidR="00FD4394" w:rsidRPr="009F36CF"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9F36CF">
              <w:rPr>
                <w:rFonts w:ascii="Times New Roman" w:eastAsia="Times New Roman" w:hAnsi="Times New Roman" w:cs="Times New Roman"/>
                <w:b/>
                <w:bCs/>
                <w:color w:val="FFFFFF"/>
                <w:sz w:val="20"/>
                <w:szCs w:val="20"/>
                <w:lang w:eastAsia="es-EC"/>
              </w:rPr>
              <w:t>Marca</w:t>
            </w:r>
          </w:p>
        </w:tc>
        <w:tc>
          <w:tcPr>
            <w:tcW w:w="0" w:type="auto"/>
            <w:tcBorders>
              <w:top w:val="nil"/>
              <w:left w:val="nil"/>
              <w:bottom w:val="single" w:sz="4" w:space="0" w:color="auto"/>
              <w:right w:val="single" w:sz="4" w:space="0" w:color="auto"/>
            </w:tcBorders>
            <w:shd w:val="clear" w:color="auto" w:fill="1F3864" w:themeFill="accent5" w:themeFillShade="80"/>
            <w:vAlign w:val="center"/>
            <w:hideMark/>
          </w:tcPr>
          <w:p w:rsidR="00FD4394" w:rsidRPr="009F36CF"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9F36CF">
              <w:rPr>
                <w:rFonts w:ascii="Times New Roman" w:eastAsia="Times New Roman" w:hAnsi="Times New Roman" w:cs="Times New Roman"/>
                <w:b/>
                <w:bCs/>
                <w:color w:val="FFFFFF"/>
                <w:sz w:val="20"/>
                <w:szCs w:val="20"/>
                <w:lang w:eastAsia="es-EC"/>
              </w:rPr>
              <w:t>Productos</w:t>
            </w:r>
          </w:p>
        </w:tc>
        <w:tc>
          <w:tcPr>
            <w:tcW w:w="0" w:type="auto"/>
            <w:tcBorders>
              <w:top w:val="nil"/>
              <w:left w:val="nil"/>
              <w:bottom w:val="single" w:sz="4" w:space="0" w:color="auto"/>
              <w:right w:val="single" w:sz="4" w:space="0" w:color="auto"/>
            </w:tcBorders>
            <w:shd w:val="clear" w:color="auto" w:fill="1F3864" w:themeFill="accent5" w:themeFillShade="80"/>
            <w:vAlign w:val="center"/>
            <w:hideMark/>
          </w:tcPr>
          <w:p w:rsidR="00FD4394" w:rsidRPr="009F36CF"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9F36CF">
              <w:rPr>
                <w:rFonts w:ascii="Times New Roman" w:eastAsia="Times New Roman" w:hAnsi="Times New Roman" w:cs="Times New Roman"/>
                <w:b/>
                <w:bCs/>
                <w:color w:val="FFFFFF"/>
                <w:sz w:val="20"/>
                <w:szCs w:val="20"/>
                <w:lang w:eastAsia="es-EC"/>
              </w:rPr>
              <w:t>Canal</w:t>
            </w:r>
          </w:p>
        </w:tc>
        <w:tc>
          <w:tcPr>
            <w:tcW w:w="0" w:type="auto"/>
            <w:tcBorders>
              <w:top w:val="nil"/>
              <w:left w:val="nil"/>
              <w:bottom w:val="single" w:sz="4" w:space="0" w:color="auto"/>
              <w:right w:val="single" w:sz="4" w:space="0" w:color="auto"/>
            </w:tcBorders>
            <w:shd w:val="clear" w:color="auto" w:fill="1F3864" w:themeFill="accent5" w:themeFillShade="80"/>
            <w:vAlign w:val="center"/>
            <w:hideMark/>
          </w:tcPr>
          <w:p w:rsidR="00FD4394" w:rsidRPr="009F36CF"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9F36CF">
              <w:rPr>
                <w:rFonts w:ascii="Times New Roman" w:eastAsia="Times New Roman" w:hAnsi="Times New Roman" w:cs="Times New Roman"/>
                <w:b/>
                <w:bCs/>
                <w:color w:val="FFFFFF"/>
                <w:sz w:val="20"/>
                <w:szCs w:val="20"/>
                <w:lang w:eastAsia="es-EC"/>
              </w:rPr>
              <w:t>Presentación</w:t>
            </w:r>
          </w:p>
        </w:tc>
        <w:tc>
          <w:tcPr>
            <w:tcW w:w="0" w:type="auto"/>
            <w:tcBorders>
              <w:top w:val="nil"/>
              <w:left w:val="nil"/>
              <w:bottom w:val="single" w:sz="4" w:space="0" w:color="auto"/>
              <w:right w:val="single" w:sz="4" w:space="0" w:color="auto"/>
            </w:tcBorders>
            <w:shd w:val="clear" w:color="auto" w:fill="1F3864" w:themeFill="accent5" w:themeFillShade="80"/>
            <w:vAlign w:val="center"/>
            <w:hideMark/>
          </w:tcPr>
          <w:p w:rsidR="00FD4394" w:rsidRPr="009F36CF"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9F36CF">
              <w:rPr>
                <w:rFonts w:ascii="Times New Roman" w:eastAsia="Times New Roman" w:hAnsi="Times New Roman" w:cs="Times New Roman"/>
                <w:b/>
                <w:bCs/>
                <w:color w:val="FFFFFF"/>
                <w:sz w:val="20"/>
                <w:szCs w:val="20"/>
                <w:lang w:eastAsia="es-EC"/>
              </w:rPr>
              <w:t>Gramaje</w:t>
            </w:r>
          </w:p>
        </w:tc>
        <w:tc>
          <w:tcPr>
            <w:tcW w:w="0" w:type="auto"/>
            <w:tcBorders>
              <w:top w:val="nil"/>
              <w:left w:val="nil"/>
              <w:bottom w:val="single" w:sz="4" w:space="0" w:color="auto"/>
              <w:right w:val="single" w:sz="4" w:space="0" w:color="auto"/>
            </w:tcBorders>
            <w:shd w:val="clear" w:color="auto" w:fill="1F3864" w:themeFill="accent5" w:themeFillShade="80"/>
            <w:vAlign w:val="center"/>
            <w:hideMark/>
          </w:tcPr>
          <w:p w:rsidR="00FD4394" w:rsidRPr="009F36CF"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9F36CF">
              <w:rPr>
                <w:rFonts w:ascii="Times New Roman" w:eastAsia="Times New Roman" w:hAnsi="Times New Roman" w:cs="Times New Roman"/>
                <w:b/>
                <w:bCs/>
                <w:color w:val="FFFFFF"/>
                <w:sz w:val="20"/>
                <w:szCs w:val="20"/>
                <w:lang w:eastAsia="es-EC"/>
              </w:rPr>
              <w:t>Diferencial</w:t>
            </w:r>
          </w:p>
        </w:tc>
      </w:tr>
      <w:tr w:rsidR="00FD4394" w:rsidRPr="009F36CF" w:rsidTr="00FD4394">
        <w:trPr>
          <w:trHeight w:val="600"/>
        </w:trPr>
        <w:tc>
          <w:tcPr>
            <w:tcW w:w="0" w:type="auto"/>
            <w:vMerge w:val="restart"/>
            <w:tcBorders>
              <w:top w:val="nil"/>
              <w:left w:val="single" w:sz="4" w:space="0" w:color="auto"/>
              <w:bottom w:val="single" w:sz="4" w:space="0" w:color="000000"/>
              <w:right w:val="single" w:sz="4" w:space="0" w:color="auto"/>
            </w:tcBorders>
            <w:shd w:val="clear" w:color="000000" w:fill="FFFFFF"/>
            <w:vAlign w:val="center"/>
            <w:hideMark/>
          </w:tcPr>
          <w:p w:rsidR="00FD4394" w:rsidRPr="009F36CF" w:rsidRDefault="009F36CF" w:rsidP="00FD4394">
            <w:pPr>
              <w:spacing w:after="0" w:line="240" w:lineRule="auto"/>
              <w:jc w:val="center"/>
              <w:rPr>
                <w:rFonts w:ascii="Times New Roman" w:eastAsia="Times New Roman" w:hAnsi="Times New Roman" w:cs="Times New Roman"/>
                <w:b/>
                <w:bCs/>
                <w:color w:val="0F243E"/>
                <w:sz w:val="20"/>
                <w:szCs w:val="20"/>
                <w:lang w:eastAsia="es-EC"/>
              </w:rPr>
            </w:pPr>
            <w:r>
              <w:rPr>
                <w:rFonts w:ascii="Times New Roman" w:eastAsia="Times New Roman" w:hAnsi="Times New Roman" w:cs="Times New Roman"/>
                <w:b/>
                <w:bCs/>
                <w:color w:val="0F243E"/>
                <w:sz w:val="20"/>
                <w:szCs w:val="20"/>
                <w:lang w:eastAsia="es-EC"/>
              </w:rPr>
              <w:t>MARCA EMPRESA</w:t>
            </w:r>
          </w:p>
        </w:tc>
        <w:tc>
          <w:tcPr>
            <w:tcW w:w="0" w:type="auto"/>
            <w:vMerge w:val="restart"/>
            <w:tcBorders>
              <w:top w:val="nil"/>
              <w:left w:val="single" w:sz="4" w:space="0" w:color="auto"/>
              <w:bottom w:val="single" w:sz="4" w:space="0" w:color="000000"/>
              <w:right w:val="single" w:sz="4" w:space="0" w:color="auto"/>
            </w:tcBorders>
            <w:shd w:val="clear" w:color="000000" w:fill="FFFFFF"/>
            <w:vAlign w:val="center"/>
            <w:hideMark/>
          </w:tcPr>
          <w:p w:rsidR="00FD4394" w:rsidRPr="009F36CF" w:rsidRDefault="00FD4394" w:rsidP="00FD4394">
            <w:pPr>
              <w:spacing w:after="0" w:line="240" w:lineRule="auto"/>
              <w:rPr>
                <w:rFonts w:ascii="Times New Roman" w:eastAsia="Times New Roman" w:hAnsi="Times New Roman" w:cs="Times New Roman"/>
                <w:color w:val="0F243E"/>
                <w:sz w:val="20"/>
                <w:szCs w:val="20"/>
                <w:lang w:eastAsia="es-EC"/>
              </w:rPr>
            </w:pPr>
            <w:r w:rsidRPr="009F36CF">
              <w:rPr>
                <w:rFonts w:ascii="Times New Roman" w:eastAsia="Times New Roman" w:hAnsi="Times New Roman" w:cs="Times New Roman"/>
                <w:color w:val="0F243E"/>
                <w:sz w:val="20"/>
                <w:szCs w:val="20"/>
                <w:lang w:eastAsia="es-EC"/>
              </w:rPr>
              <w:t xml:space="preserve">1.  Blanco                        2. Semiamargo             </w:t>
            </w:r>
          </w:p>
          <w:p w:rsidR="00FD4394" w:rsidRPr="009F36CF" w:rsidRDefault="00FD4394" w:rsidP="00FD4394">
            <w:pPr>
              <w:spacing w:after="0" w:line="240" w:lineRule="auto"/>
              <w:rPr>
                <w:rFonts w:ascii="Times New Roman" w:eastAsia="Times New Roman" w:hAnsi="Times New Roman" w:cs="Times New Roman"/>
                <w:color w:val="0F243E"/>
                <w:sz w:val="20"/>
                <w:szCs w:val="20"/>
                <w:lang w:eastAsia="es-EC"/>
              </w:rPr>
            </w:pPr>
            <w:r w:rsidRPr="009F36CF">
              <w:rPr>
                <w:rFonts w:ascii="Times New Roman" w:eastAsia="Times New Roman" w:hAnsi="Times New Roman" w:cs="Times New Roman"/>
                <w:color w:val="0F243E"/>
                <w:sz w:val="20"/>
                <w:szCs w:val="20"/>
                <w:lang w:eastAsia="es-EC"/>
              </w:rPr>
              <w:t>3. Dulce</w:t>
            </w:r>
          </w:p>
        </w:tc>
        <w:tc>
          <w:tcPr>
            <w:tcW w:w="0" w:type="auto"/>
            <w:tcBorders>
              <w:top w:val="nil"/>
              <w:left w:val="nil"/>
              <w:bottom w:val="single" w:sz="4" w:space="0" w:color="auto"/>
              <w:right w:val="single" w:sz="4" w:space="0" w:color="auto"/>
            </w:tcBorders>
            <w:shd w:val="clear" w:color="000000" w:fill="FFFFFF"/>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F243E"/>
                <w:sz w:val="20"/>
                <w:szCs w:val="20"/>
                <w:lang w:eastAsia="es-EC"/>
              </w:rPr>
            </w:pPr>
            <w:r w:rsidRPr="009F36CF">
              <w:rPr>
                <w:rFonts w:ascii="Times New Roman" w:eastAsia="Times New Roman" w:hAnsi="Times New Roman" w:cs="Times New Roman"/>
                <w:color w:val="0F243E"/>
                <w:sz w:val="20"/>
                <w:szCs w:val="20"/>
                <w:lang w:eastAsia="es-EC"/>
              </w:rPr>
              <w:t xml:space="preserve">Canal Moderno </w:t>
            </w:r>
          </w:p>
        </w:tc>
        <w:tc>
          <w:tcPr>
            <w:tcW w:w="0" w:type="auto"/>
            <w:tcBorders>
              <w:top w:val="nil"/>
              <w:left w:val="nil"/>
              <w:bottom w:val="single" w:sz="4" w:space="0" w:color="auto"/>
              <w:right w:val="single" w:sz="4" w:space="0" w:color="auto"/>
            </w:tcBorders>
            <w:shd w:val="clear" w:color="000000" w:fill="FFFFFF"/>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F243E"/>
                <w:sz w:val="20"/>
                <w:szCs w:val="20"/>
                <w:lang w:eastAsia="es-EC"/>
              </w:rPr>
            </w:pPr>
            <w:r w:rsidRPr="009F36CF">
              <w:rPr>
                <w:rFonts w:ascii="Times New Roman" w:eastAsia="Times New Roman" w:hAnsi="Times New Roman" w:cs="Times New Roman"/>
                <w:color w:val="0F243E"/>
                <w:sz w:val="20"/>
                <w:szCs w:val="20"/>
                <w:lang w:eastAsia="es-EC"/>
              </w:rPr>
              <w:t>Caja + Funda interna</w:t>
            </w:r>
          </w:p>
        </w:tc>
        <w:tc>
          <w:tcPr>
            <w:tcW w:w="0" w:type="auto"/>
            <w:tcBorders>
              <w:top w:val="nil"/>
              <w:left w:val="nil"/>
              <w:bottom w:val="single" w:sz="4" w:space="0" w:color="auto"/>
              <w:right w:val="single" w:sz="4" w:space="0" w:color="auto"/>
            </w:tcBorders>
            <w:shd w:val="clear" w:color="000000" w:fill="FFFFFF"/>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F243E"/>
                <w:sz w:val="20"/>
                <w:szCs w:val="20"/>
                <w:lang w:eastAsia="es-EC"/>
              </w:rPr>
            </w:pPr>
            <w:r w:rsidRPr="009F36CF">
              <w:rPr>
                <w:rFonts w:ascii="Times New Roman" w:eastAsia="Times New Roman" w:hAnsi="Times New Roman" w:cs="Times New Roman"/>
                <w:color w:val="0F243E"/>
                <w:sz w:val="20"/>
                <w:szCs w:val="20"/>
                <w:lang w:eastAsia="es-EC"/>
              </w:rPr>
              <w:t>500 g</w:t>
            </w:r>
          </w:p>
        </w:tc>
        <w:tc>
          <w:tcPr>
            <w:tcW w:w="0" w:type="auto"/>
            <w:vMerge w:val="restart"/>
            <w:tcBorders>
              <w:top w:val="nil"/>
              <w:left w:val="single" w:sz="4" w:space="0" w:color="auto"/>
              <w:bottom w:val="single" w:sz="4" w:space="0" w:color="000000"/>
              <w:right w:val="single" w:sz="4" w:space="0" w:color="auto"/>
            </w:tcBorders>
            <w:shd w:val="clear" w:color="000000" w:fill="FFFFFF"/>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F243E"/>
                <w:sz w:val="20"/>
                <w:szCs w:val="20"/>
                <w:lang w:eastAsia="es-EC"/>
              </w:rPr>
            </w:pPr>
            <w:r w:rsidRPr="009F36CF">
              <w:rPr>
                <w:rFonts w:ascii="Times New Roman" w:eastAsia="Times New Roman" w:hAnsi="Times New Roman" w:cs="Times New Roman"/>
                <w:color w:val="0F243E"/>
                <w:sz w:val="20"/>
                <w:szCs w:val="20"/>
                <w:lang w:eastAsia="es-EC"/>
              </w:rPr>
              <w:t>Precio, diseño, presentación</w:t>
            </w:r>
          </w:p>
        </w:tc>
      </w:tr>
      <w:tr w:rsidR="00FD4394" w:rsidRPr="009F36CF" w:rsidTr="00FD4394">
        <w:trPr>
          <w:trHeight w:val="300"/>
        </w:trPr>
        <w:tc>
          <w:tcPr>
            <w:tcW w:w="0" w:type="auto"/>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b/>
                <w:bCs/>
                <w:color w:val="0F243E"/>
                <w:sz w:val="20"/>
                <w:szCs w:val="20"/>
                <w:lang w:eastAsia="es-EC"/>
              </w:rPr>
            </w:pPr>
          </w:p>
        </w:tc>
        <w:tc>
          <w:tcPr>
            <w:tcW w:w="0" w:type="auto"/>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F243E"/>
                <w:sz w:val="20"/>
                <w:szCs w:val="20"/>
                <w:lang w:eastAsia="es-EC"/>
              </w:rPr>
            </w:pPr>
          </w:p>
        </w:tc>
        <w:tc>
          <w:tcPr>
            <w:tcW w:w="0" w:type="auto"/>
            <w:vMerge w:val="restart"/>
            <w:tcBorders>
              <w:top w:val="nil"/>
              <w:left w:val="single" w:sz="4" w:space="0" w:color="auto"/>
              <w:bottom w:val="single" w:sz="4" w:space="0" w:color="000000"/>
              <w:right w:val="single" w:sz="4" w:space="0" w:color="auto"/>
            </w:tcBorders>
            <w:shd w:val="clear" w:color="000000" w:fill="FFFFFF"/>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F243E"/>
                <w:sz w:val="20"/>
                <w:szCs w:val="20"/>
                <w:lang w:eastAsia="es-EC"/>
              </w:rPr>
            </w:pPr>
            <w:r w:rsidRPr="009F36CF">
              <w:rPr>
                <w:rFonts w:ascii="Times New Roman" w:eastAsia="Times New Roman" w:hAnsi="Times New Roman" w:cs="Times New Roman"/>
                <w:color w:val="0F243E"/>
                <w:sz w:val="20"/>
                <w:szCs w:val="20"/>
                <w:lang w:eastAsia="es-EC"/>
              </w:rPr>
              <w:t>Canal Especial (HORECA)</w:t>
            </w:r>
          </w:p>
        </w:tc>
        <w:tc>
          <w:tcPr>
            <w:tcW w:w="0" w:type="auto"/>
            <w:vMerge w:val="restart"/>
            <w:tcBorders>
              <w:top w:val="nil"/>
              <w:left w:val="single" w:sz="4" w:space="0" w:color="auto"/>
              <w:bottom w:val="single" w:sz="4" w:space="0" w:color="000000"/>
              <w:right w:val="single" w:sz="4" w:space="0" w:color="auto"/>
            </w:tcBorders>
            <w:shd w:val="clear" w:color="000000" w:fill="FFFFFF"/>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F243E"/>
                <w:sz w:val="20"/>
                <w:szCs w:val="20"/>
                <w:lang w:eastAsia="es-EC"/>
              </w:rPr>
            </w:pPr>
            <w:r w:rsidRPr="009F36CF">
              <w:rPr>
                <w:rFonts w:ascii="Times New Roman" w:eastAsia="Times New Roman" w:hAnsi="Times New Roman" w:cs="Times New Roman"/>
                <w:color w:val="0F243E"/>
                <w:sz w:val="20"/>
                <w:szCs w:val="20"/>
                <w:lang w:eastAsia="es-EC"/>
              </w:rPr>
              <w:t>Gotas</w:t>
            </w:r>
          </w:p>
        </w:tc>
        <w:tc>
          <w:tcPr>
            <w:tcW w:w="0" w:type="auto"/>
            <w:tcBorders>
              <w:top w:val="nil"/>
              <w:left w:val="nil"/>
              <w:bottom w:val="single" w:sz="4" w:space="0" w:color="auto"/>
              <w:right w:val="single" w:sz="4" w:space="0" w:color="auto"/>
            </w:tcBorders>
            <w:shd w:val="clear" w:color="000000" w:fill="FFFFFF"/>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F243E"/>
                <w:sz w:val="20"/>
                <w:szCs w:val="20"/>
                <w:lang w:eastAsia="es-EC"/>
              </w:rPr>
            </w:pPr>
            <w:r w:rsidRPr="009F36CF">
              <w:rPr>
                <w:rFonts w:ascii="Times New Roman" w:eastAsia="Times New Roman" w:hAnsi="Times New Roman" w:cs="Times New Roman"/>
                <w:color w:val="0F243E"/>
                <w:sz w:val="20"/>
                <w:szCs w:val="20"/>
                <w:lang w:eastAsia="es-EC"/>
              </w:rPr>
              <w:t>1 Kg</w:t>
            </w:r>
          </w:p>
        </w:tc>
        <w:tc>
          <w:tcPr>
            <w:tcW w:w="0" w:type="auto"/>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F243E"/>
                <w:sz w:val="20"/>
                <w:szCs w:val="20"/>
                <w:lang w:eastAsia="es-EC"/>
              </w:rPr>
            </w:pPr>
          </w:p>
        </w:tc>
      </w:tr>
      <w:tr w:rsidR="00FD4394" w:rsidRPr="009F36CF" w:rsidTr="00FD4394">
        <w:trPr>
          <w:trHeight w:val="300"/>
        </w:trPr>
        <w:tc>
          <w:tcPr>
            <w:tcW w:w="0" w:type="auto"/>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b/>
                <w:bCs/>
                <w:color w:val="0F243E"/>
                <w:sz w:val="20"/>
                <w:szCs w:val="20"/>
                <w:lang w:eastAsia="es-EC"/>
              </w:rPr>
            </w:pPr>
          </w:p>
        </w:tc>
        <w:tc>
          <w:tcPr>
            <w:tcW w:w="0" w:type="auto"/>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F243E"/>
                <w:sz w:val="20"/>
                <w:szCs w:val="20"/>
                <w:lang w:eastAsia="es-EC"/>
              </w:rPr>
            </w:pPr>
          </w:p>
        </w:tc>
        <w:tc>
          <w:tcPr>
            <w:tcW w:w="0" w:type="auto"/>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F243E"/>
                <w:sz w:val="20"/>
                <w:szCs w:val="20"/>
                <w:lang w:eastAsia="es-EC"/>
              </w:rPr>
            </w:pPr>
          </w:p>
        </w:tc>
        <w:tc>
          <w:tcPr>
            <w:tcW w:w="0" w:type="auto"/>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F243E"/>
                <w:sz w:val="20"/>
                <w:szCs w:val="20"/>
                <w:lang w:eastAsia="es-EC"/>
              </w:rPr>
            </w:pPr>
          </w:p>
        </w:tc>
        <w:tc>
          <w:tcPr>
            <w:tcW w:w="0" w:type="auto"/>
            <w:tcBorders>
              <w:top w:val="nil"/>
              <w:left w:val="nil"/>
              <w:bottom w:val="single" w:sz="4" w:space="0" w:color="auto"/>
              <w:right w:val="single" w:sz="4" w:space="0" w:color="auto"/>
            </w:tcBorders>
            <w:shd w:val="clear" w:color="000000" w:fill="FFFFFF"/>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F243E"/>
                <w:sz w:val="20"/>
                <w:szCs w:val="20"/>
                <w:lang w:eastAsia="es-EC"/>
              </w:rPr>
            </w:pPr>
            <w:r w:rsidRPr="009F36CF">
              <w:rPr>
                <w:rFonts w:ascii="Times New Roman" w:eastAsia="Times New Roman" w:hAnsi="Times New Roman" w:cs="Times New Roman"/>
                <w:color w:val="0F243E"/>
                <w:sz w:val="20"/>
                <w:szCs w:val="20"/>
                <w:lang w:eastAsia="es-EC"/>
              </w:rPr>
              <w:t>2 Kg</w:t>
            </w:r>
          </w:p>
        </w:tc>
        <w:tc>
          <w:tcPr>
            <w:tcW w:w="0" w:type="auto"/>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F243E"/>
                <w:sz w:val="20"/>
                <w:szCs w:val="20"/>
                <w:lang w:eastAsia="es-EC"/>
              </w:rPr>
            </w:pPr>
          </w:p>
        </w:tc>
      </w:tr>
      <w:tr w:rsidR="00FD4394" w:rsidRPr="009F36CF" w:rsidTr="00FD4394">
        <w:trPr>
          <w:trHeight w:val="300"/>
        </w:trPr>
        <w:tc>
          <w:tcPr>
            <w:tcW w:w="0" w:type="auto"/>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b/>
                <w:bCs/>
                <w:color w:val="0F243E"/>
                <w:sz w:val="20"/>
                <w:szCs w:val="20"/>
                <w:lang w:eastAsia="es-EC"/>
              </w:rPr>
            </w:pPr>
          </w:p>
        </w:tc>
        <w:tc>
          <w:tcPr>
            <w:tcW w:w="0" w:type="auto"/>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F243E"/>
                <w:sz w:val="20"/>
                <w:szCs w:val="20"/>
                <w:lang w:eastAsia="es-EC"/>
              </w:rPr>
            </w:pPr>
          </w:p>
        </w:tc>
        <w:tc>
          <w:tcPr>
            <w:tcW w:w="0" w:type="auto"/>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F243E"/>
                <w:sz w:val="20"/>
                <w:szCs w:val="20"/>
                <w:lang w:eastAsia="es-EC"/>
              </w:rPr>
            </w:pPr>
          </w:p>
        </w:tc>
        <w:tc>
          <w:tcPr>
            <w:tcW w:w="0" w:type="auto"/>
            <w:vMerge w:val="restart"/>
            <w:tcBorders>
              <w:top w:val="nil"/>
              <w:left w:val="single" w:sz="4" w:space="0" w:color="auto"/>
              <w:bottom w:val="single" w:sz="4" w:space="0" w:color="000000"/>
              <w:right w:val="single" w:sz="4" w:space="0" w:color="auto"/>
            </w:tcBorders>
            <w:shd w:val="clear" w:color="000000" w:fill="FFFFFF"/>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F243E"/>
                <w:sz w:val="20"/>
                <w:szCs w:val="20"/>
                <w:lang w:eastAsia="es-EC"/>
              </w:rPr>
            </w:pPr>
            <w:r w:rsidRPr="009F36CF">
              <w:rPr>
                <w:rFonts w:ascii="Times New Roman" w:eastAsia="Times New Roman" w:hAnsi="Times New Roman" w:cs="Times New Roman"/>
                <w:color w:val="0F243E"/>
                <w:sz w:val="20"/>
                <w:szCs w:val="20"/>
                <w:lang w:eastAsia="es-EC"/>
              </w:rPr>
              <w:t>Barras</w:t>
            </w:r>
          </w:p>
        </w:tc>
        <w:tc>
          <w:tcPr>
            <w:tcW w:w="0" w:type="auto"/>
            <w:tcBorders>
              <w:top w:val="nil"/>
              <w:left w:val="nil"/>
              <w:bottom w:val="single" w:sz="4" w:space="0" w:color="auto"/>
              <w:right w:val="single" w:sz="4" w:space="0" w:color="auto"/>
            </w:tcBorders>
            <w:shd w:val="clear" w:color="000000" w:fill="FFFFFF"/>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F243E"/>
                <w:sz w:val="20"/>
                <w:szCs w:val="20"/>
                <w:lang w:eastAsia="es-EC"/>
              </w:rPr>
            </w:pPr>
            <w:r w:rsidRPr="009F36CF">
              <w:rPr>
                <w:rFonts w:ascii="Times New Roman" w:eastAsia="Times New Roman" w:hAnsi="Times New Roman" w:cs="Times New Roman"/>
                <w:color w:val="0F243E"/>
                <w:sz w:val="20"/>
                <w:szCs w:val="20"/>
                <w:lang w:eastAsia="es-EC"/>
              </w:rPr>
              <w:t>1 Kg</w:t>
            </w:r>
          </w:p>
        </w:tc>
        <w:tc>
          <w:tcPr>
            <w:tcW w:w="0" w:type="auto"/>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F243E"/>
                <w:sz w:val="20"/>
                <w:szCs w:val="20"/>
                <w:lang w:eastAsia="es-EC"/>
              </w:rPr>
            </w:pPr>
          </w:p>
        </w:tc>
      </w:tr>
      <w:tr w:rsidR="00FD4394" w:rsidRPr="009F36CF" w:rsidTr="00FD4394">
        <w:trPr>
          <w:trHeight w:val="300"/>
        </w:trPr>
        <w:tc>
          <w:tcPr>
            <w:tcW w:w="0" w:type="auto"/>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b/>
                <w:bCs/>
                <w:color w:val="0F243E"/>
                <w:sz w:val="20"/>
                <w:szCs w:val="20"/>
                <w:lang w:eastAsia="es-EC"/>
              </w:rPr>
            </w:pPr>
          </w:p>
        </w:tc>
        <w:tc>
          <w:tcPr>
            <w:tcW w:w="0" w:type="auto"/>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F243E"/>
                <w:sz w:val="20"/>
                <w:szCs w:val="20"/>
                <w:lang w:eastAsia="es-EC"/>
              </w:rPr>
            </w:pPr>
          </w:p>
        </w:tc>
        <w:tc>
          <w:tcPr>
            <w:tcW w:w="0" w:type="auto"/>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F243E"/>
                <w:sz w:val="20"/>
                <w:szCs w:val="20"/>
                <w:lang w:eastAsia="es-EC"/>
              </w:rPr>
            </w:pPr>
          </w:p>
        </w:tc>
        <w:tc>
          <w:tcPr>
            <w:tcW w:w="0" w:type="auto"/>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F243E"/>
                <w:sz w:val="20"/>
                <w:szCs w:val="20"/>
                <w:lang w:eastAsia="es-EC"/>
              </w:rPr>
            </w:pPr>
          </w:p>
        </w:tc>
        <w:tc>
          <w:tcPr>
            <w:tcW w:w="0" w:type="auto"/>
            <w:tcBorders>
              <w:top w:val="nil"/>
              <w:left w:val="nil"/>
              <w:bottom w:val="single" w:sz="4" w:space="0" w:color="auto"/>
              <w:right w:val="single" w:sz="4" w:space="0" w:color="auto"/>
            </w:tcBorders>
            <w:shd w:val="clear" w:color="000000" w:fill="FFFFFF"/>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F243E"/>
                <w:sz w:val="20"/>
                <w:szCs w:val="20"/>
                <w:lang w:eastAsia="es-EC"/>
              </w:rPr>
            </w:pPr>
            <w:r w:rsidRPr="009F36CF">
              <w:rPr>
                <w:rFonts w:ascii="Times New Roman" w:eastAsia="Times New Roman" w:hAnsi="Times New Roman" w:cs="Times New Roman"/>
                <w:color w:val="0F243E"/>
                <w:sz w:val="20"/>
                <w:szCs w:val="20"/>
                <w:lang w:eastAsia="es-EC"/>
              </w:rPr>
              <w:t>3 kg</w:t>
            </w:r>
          </w:p>
        </w:tc>
        <w:tc>
          <w:tcPr>
            <w:tcW w:w="0" w:type="auto"/>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F243E"/>
                <w:sz w:val="20"/>
                <w:szCs w:val="20"/>
                <w:lang w:eastAsia="es-EC"/>
              </w:rPr>
            </w:pPr>
          </w:p>
        </w:tc>
      </w:tr>
      <w:tr w:rsidR="00FD4394" w:rsidRPr="009F36CF" w:rsidTr="009F36CF">
        <w:trPr>
          <w:trHeight w:val="300"/>
        </w:trPr>
        <w:tc>
          <w:tcPr>
            <w:tcW w:w="0" w:type="auto"/>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b/>
                <w:bCs/>
                <w:color w:val="0F243E"/>
                <w:sz w:val="20"/>
                <w:szCs w:val="20"/>
                <w:lang w:eastAsia="es-EC"/>
              </w:rPr>
            </w:pPr>
          </w:p>
        </w:tc>
        <w:tc>
          <w:tcPr>
            <w:tcW w:w="0" w:type="auto"/>
            <w:gridSpan w:val="5"/>
            <w:tcBorders>
              <w:top w:val="single" w:sz="4" w:space="0" w:color="auto"/>
              <w:left w:val="nil"/>
              <w:bottom w:val="single" w:sz="4" w:space="0" w:color="auto"/>
              <w:right w:val="single" w:sz="4" w:space="0" w:color="000000"/>
            </w:tcBorders>
            <w:shd w:val="clear" w:color="auto" w:fill="1F3864" w:themeFill="accent5" w:themeFillShade="80"/>
            <w:vAlign w:val="center"/>
            <w:hideMark/>
          </w:tcPr>
          <w:p w:rsidR="00FD4394" w:rsidRPr="009F36CF"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9F36CF">
              <w:rPr>
                <w:rFonts w:ascii="Times New Roman" w:eastAsia="Times New Roman" w:hAnsi="Times New Roman" w:cs="Times New Roman"/>
                <w:b/>
                <w:bCs/>
                <w:color w:val="FFFFFF"/>
                <w:sz w:val="20"/>
                <w:szCs w:val="20"/>
                <w:lang w:eastAsia="es-EC"/>
              </w:rPr>
              <w:t>POLVO SABORIZADO</w:t>
            </w:r>
          </w:p>
        </w:tc>
      </w:tr>
      <w:tr w:rsidR="00FD4394" w:rsidRPr="009F36CF" w:rsidTr="009F36CF">
        <w:trPr>
          <w:trHeight w:val="300"/>
        </w:trPr>
        <w:tc>
          <w:tcPr>
            <w:tcW w:w="0" w:type="auto"/>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b/>
                <w:bCs/>
                <w:color w:val="0F243E"/>
                <w:sz w:val="20"/>
                <w:szCs w:val="20"/>
                <w:lang w:eastAsia="es-EC"/>
              </w:rPr>
            </w:pPr>
          </w:p>
        </w:tc>
        <w:tc>
          <w:tcPr>
            <w:tcW w:w="0" w:type="auto"/>
            <w:tcBorders>
              <w:top w:val="nil"/>
              <w:left w:val="nil"/>
              <w:bottom w:val="single" w:sz="4" w:space="0" w:color="auto"/>
              <w:right w:val="single" w:sz="4" w:space="0" w:color="auto"/>
            </w:tcBorders>
            <w:shd w:val="clear" w:color="auto" w:fill="1F3864" w:themeFill="accent5" w:themeFillShade="80"/>
            <w:vAlign w:val="center"/>
            <w:hideMark/>
          </w:tcPr>
          <w:p w:rsidR="00FD4394" w:rsidRPr="009F36CF"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9F36CF">
              <w:rPr>
                <w:rFonts w:ascii="Times New Roman" w:eastAsia="Times New Roman" w:hAnsi="Times New Roman" w:cs="Times New Roman"/>
                <w:b/>
                <w:bCs/>
                <w:color w:val="FFFFFF"/>
                <w:sz w:val="20"/>
                <w:szCs w:val="20"/>
                <w:lang w:eastAsia="es-EC"/>
              </w:rPr>
              <w:t>Productos</w:t>
            </w:r>
          </w:p>
        </w:tc>
        <w:tc>
          <w:tcPr>
            <w:tcW w:w="0" w:type="auto"/>
            <w:tcBorders>
              <w:top w:val="nil"/>
              <w:left w:val="nil"/>
              <w:bottom w:val="single" w:sz="4" w:space="0" w:color="auto"/>
              <w:right w:val="single" w:sz="4" w:space="0" w:color="auto"/>
            </w:tcBorders>
            <w:shd w:val="clear" w:color="auto" w:fill="1F3864" w:themeFill="accent5" w:themeFillShade="80"/>
            <w:vAlign w:val="center"/>
            <w:hideMark/>
          </w:tcPr>
          <w:p w:rsidR="00FD4394" w:rsidRPr="009F36CF"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9F36CF">
              <w:rPr>
                <w:rFonts w:ascii="Times New Roman" w:eastAsia="Times New Roman" w:hAnsi="Times New Roman" w:cs="Times New Roman"/>
                <w:b/>
                <w:bCs/>
                <w:color w:val="FFFFFF"/>
                <w:sz w:val="20"/>
                <w:szCs w:val="20"/>
                <w:lang w:eastAsia="es-EC"/>
              </w:rPr>
              <w:t>Canal</w:t>
            </w:r>
          </w:p>
        </w:tc>
        <w:tc>
          <w:tcPr>
            <w:tcW w:w="0" w:type="auto"/>
            <w:tcBorders>
              <w:top w:val="nil"/>
              <w:left w:val="nil"/>
              <w:bottom w:val="single" w:sz="4" w:space="0" w:color="auto"/>
              <w:right w:val="single" w:sz="4" w:space="0" w:color="auto"/>
            </w:tcBorders>
            <w:shd w:val="clear" w:color="auto" w:fill="1F3864" w:themeFill="accent5" w:themeFillShade="80"/>
            <w:vAlign w:val="center"/>
            <w:hideMark/>
          </w:tcPr>
          <w:p w:rsidR="00FD4394" w:rsidRPr="009F36CF"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9F36CF">
              <w:rPr>
                <w:rFonts w:ascii="Times New Roman" w:eastAsia="Times New Roman" w:hAnsi="Times New Roman" w:cs="Times New Roman"/>
                <w:b/>
                <w:bCs/>
                <w:color w:val="FFFFFF"/>
                <w:sz w:val="20"/>
                <w:szCs w:val="20"/>
                <w:lang w:eastAsia="es-EC"/>
              </w:rPr>
              <w:t>Presentación</w:t>
            </w:r>
          </w:p>
        </w:tc>
        <w:tc>
          <w:tcPr>
            <w:tcW w:w="0" w:type="auto"/>
            <w:tcBorders>
              <w:top w:val="nil"/>
              <w:left w:val="nil"/>
              <w:bottom w:val="single" w:sz="4" w:space="0" w:color="auto"/>
              <w:right w:val="single" w:sz="4" w:space="0" w:color="auto"/>
            </w:tcBorders>
            <w:shd w:val="clear" w:color="auto" w:fill="1F3864" w:themeFill="accent5" w:themeFillShade="80"/>
            <w:vAlign w:val="center"/>
            <w:hideMark/>
          </w:tcPr>
          <w:p w:rsidR="00FD4394" w:rsidRPr="009F36CF"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9F36CF">
              <w:rPr>
                <w:rFonts w:ascii="Times New Roman" w:eastAsia="Times New Roman" w:hAnsi="Times New Roman" w:cs="Times New Roman"/>
                <w:b/>
                <w:bCs/>
                <w:color w:val="FFFFFF"/>
                <w:sz w:val="20"/>
                <w:szCs w:val="20"/>
                <w:lang w:eastAsia="es-EC"/>
              </w:rPr>
              <w:t>Gramaje</w:t>
            </w:r>
          </w:p>
        </w:tc>
        <w:tc>
          <w:tcPr>
            <w:tcW w:w="0" w:type="auto"/>
            <w:tcBorders>
              <w:top w:val="nil"/>
              <w:left w:val="nil"/>
              <w:bottom w:val="single" w:sz="4" w:space="0" w:color="auto"/>
              <w:right w:val="single" w:sz="4" w:space="0" w:color="auto"/>
            </w:tcBorders>
            <w:shd w:val="clear" w:color="auto" w:fill="1F3864" w:themeFill="accent5" w:themeFillShade="80"/>
            <w:vAlign w:val="center"/>
            <w:hideMark/>
          </w:tcPr>
          <w:p w:rsidR="00FD4394" w:rsidRPr="009F36CF"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9F36CF">
              <w:rPr>
                <w:rFonts w:ascii="Times New Roman" w:eastAsia="Times New Roman" w:hAnsi="Times New Roman" w:cs="Times New Roman"/>
                <w:b/>
                <w:bCs/>
                <w:color w:val="FFFFFF"/>
                <w:sz w:val="20"/>
                <w:szCs w:val="20"/>
                <w:lang w:eastAsia="es-EC"/>
              </w:rPr>
              <w:t>Diferencial</w:t>
            </w:r>
          </w:p>
        </w:tc>
      </w:tr>
      <w:tr w:rsidR="00FD4394" w:rsidRPr="009F36CF" w:rsidTr="00FD4394">
        <w:trPr>
          <w:trHeight w:val="300"/>
        </w:trPr>
        <w:tc>
          <w:tcPr>
            <w:tcW w:w="0" w:type="auto"/>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b/>
                <w:bCs/>
                <w:color w:val="0F243E"/>
                <w:sz w:val="20"/>
                <w:szCs w:val="20"/>
                <w:lang w:eastAsia="es-EC"/>
              </w:rPr>
            </w:pP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 xml:space="preserve">Polvo Saborizado </w:t>
            </w:r>
          </w:p>
        </w:tc>
        <w:tc>
          <w:tcPr>
            <w:tcW w:w="0" w:type="auto"/>
            <w:vMerge w:val="restart"/>
            <w:tcBorders>
              <w:top w:val="nil"/>
              <w:left w:val="single" w:sz="4" w:space="0" w:color="auto"/>
              <w:bottom w:val="single" w:sz="4" w:space="0" w:color="000000"/>
              <w:right w:val="single" w:sz="4" w:space="0" w:color="auto"/>
            </w:tcBorders>
            <w:shd w:val="clear" w:color="000000" w:fill="FFFFFF"/>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F243E"/>
                <w:sz w:val="20"/>
                <w:szCs w:val="20"/>
                <w:lang w:eastAsia="es-EC"/>
              </w:rPr>
            </w:pPr>
            <w:r w:rsidRPr="009F36CF">
              <w:rPr>
                <w:rFonts w:ascii="Times New Roman" w:eastAsia="Times New Roman" w:hAnsi="Times New Roman" w:cs="Times New Roman"/>
                <w:color w:val="0F243E"/>
                <w:sz w:val="20"/>
                <w:szCs w:val="20"/>
                <w:lang w:eastAsia="es-EC"/>
              </w:rPr>
              <w:t xml:space="preserve">Canal Moderno </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Funda Doy pack con Zipper</w:t>
            </w:r>
          </w:p>
        </w:tc>
        <w:tc>
          <w:tcPr>
            <w:tcW w:w="0" w:type="auto"/>
            <w:tcBorders>
              <w:top w:val="nil"/>
              <w:left w:val="nil"/>
              <w:bottom w:val="single" w:sz="4" w:space="0" w:color="auto"/>
              <w:right w:val="single" w:sz="4" w:space="0" w:color="auto"/>
            </w:tcBorders>
            <w:shd w:val="clear" w:color="auto" w:fill="auto"/>
            <w:noWrap/>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150 g</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Precio, diseño, presentación</w:t>
            </w:r>
          </w:p>
        </w:tc>
      </w:tr>
      <w:tr w:rsidR="00FD4394" w:rsidRPr="009F36CF" w:rsidTr="00FD4394">
        <w:trPr>
          <w:trHeight w:val="300"/>
        </w:trPr>
        <w:tc>
          <w:tcPr>
            <w:tcW w:w="0" w:type="auto"/>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b/>
                <w:bCs/>
                <w:color w:val="0F243E"/>
                <w:sz w:val="20"/>
                <w:szCs w:val="20"/>
                <w:lang w:eastAsia="es-EC"/>
              </w:rPr>
            </w:pPr>
          </w:p>
        </w:tc>
        <w:tc>
          <w:tcPr>
            <w:tcW w:w="0" w:type="auto"/>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00000"/>
                <w:sz w:val="20"/>
                <w:szCs w:val="20"/>
                <w:lang w:eastAsia="es-EC"/>
              </w:rPr>
            </w:pPr>
          </w:p>
        </w:tc>
        <w:tc>
          <w:tcPr>
            <w:tcW w:w="0" w:type="auto"/>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F243E"/>
                <w:sz w:val="20"/>
                <w:szCs w:val="20"/>
                <w:lang w:eastAsia="es-EC"/>
              </w:rPr>
            </w:pPr>
          </w:p>
        </w:tc>
        <w:tc>
          <w:tcPr>
            <w:tcW w:w="0" w:type="auto"/>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00000"/>
                <w:sz w:val="20"/>
                <w:szCs w:val="20"/>
                <w:lang w:eastAsia="es-EC"/>
              </w:rPr>
            </w:pPr>
          </w:p>
        </w:tc>
        <w:tc>
          <w:tcPr>
            <w:tcW w:w="0" w:type="auto"/>
            <w:tcBorders>
              <w:top w:val="nil"/>
              <w:left w:val="nil"/>
              <w:bottom w:val="single" w:sz="4" w:space="0" w:color="auto"/>
              <w:right w:val="single" w:sz="4" w:space="0" w:color="auto"/>
            </w:tcBorders>
            <w:shd w:val="clear" w:color="auto" w:fill="auto"/>
            <w:noWrap/>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440 g</w:t>
            </w:r>
          </w:p>
        </w:tc>
        <w:tc>
          <w:tcPr>
            <w:tcW w:w="0" w:type="auto"/>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00000"/>
                <w:sz w:val="20"/>
                <w:szCs w:val="20"/>
                <w:lang w:eastAsia="es-EC"/>
              </w:rPr>
            </w:pPr>
          </w:p>
        </w:tc>
      </w:tr>
      <w:tr w:rsidR="00FD4394" w:rsidRPr="009F36CF" w:rsidTr="00FD4394">
        <w:trPr>
          <w:trHeight w:val="300"/>
        </w:trPr>
        <w:tc>
          <w:tcPr>
            <w:tcW w:w="0" w:type="auto"/>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b/>
                <w:bCs/>
                <w:color w:val="0F243E"/>
                <w:sz w:val="20"/>
                <w:szCs w:val="20"/>
                <w:lang w:eastAsia="es-EC"/>
              </w:rPr>
            </w:pPr>
          </w:p>
        </w:tc>
        <w:tc>
          <w:tcPr>
            <w:tcW w:w="0" w:type="auto"/>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00000"/>
                <w:sz w:val="20"/>
                <w:szCs w:val="20"/>
                <w:lang w:eastAsia="es-EC"/>
              </w:rPr>
            </w:pPr>
          </w:p>
        </w:tc>
        <w:tc>
          <w:tcPr>
            <w:tcW w:w="0" w:type="auto"/>
            <w:vMerge w:val="restart"/>
            <w:tcBorders>
              <w:top w:val="nil"/>
              <w:left w:val="single" w:sz="4" w:space="0" w:color="auto"/>
              <w:bottom w:val="single" w:sz="4" w:space="0" w:color="000000"/>
              <w:right w:val="single" w:sz="4" w:space="0" w:color="auto"/>
            </w:tcBorders>
            <w:shd w:val="clear" w:color="000000" w:fill="FFFFFF"/>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F243E"/>
                <w:sz w:val="20"/>
                <w:szCs w:val="20"/>
                <w:lang w:eastAsia="es-EC"/>
              </w:rPr>
            </w:pPr>
            <w:r w:rsidRPr="009F36CF">
              <w:rPr>
                <w:rFonts w:ascii="Times New Roman" w:eastAsia="Times New Roman" w:hAnsi="Times New Roman" w:cs="Times New Roman"/>
                <w:color w:val="0F243E"/>
                <w:sz w:val="20"/>
                <w:szCs w:val="20"/>
                <w:lang w:eastAsia="es-EC"/>
              </w:rPr>
              <w:t>Canal Tradicional</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Funda Doy pack con Zipper</w:t>
            </w:r>
          </w:p>
        </w:tc>
        <w:tc>
          <w:tcPr>
            <w:tcW w:w="0" w:type="auto"/>
            <w:tcBorders>
              <w:top w:val="nil"/>
              <w:left w:val="nil"/>
              <w:bottom w:val="single" w:sz="4" w:space="0" w:color="auto"/>
              <w:right w:val="single" w:sz="4" w:space="0" w:color="auto"/>
            </w:tcBorders>
            <w:shd w:val="clear" w:color="auto" w:fill="auto"/>
            <w:noWrap/>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150 g</w:t>
            </w:r>
          </w:p>
        </w:tc>
        <w:tc>
          <w:tcPr>
            <w:tcW w:w="0" w:type="auto"/>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00000"/>
                <w:sz w:val="20"/>
                <w:szCs w:val="20"/>
                <w:lang w:eastAsia="es-EC"/>
              </w:rPr>
            </w:pPr>
          </w:p>
        </w:tc>
      </w:tr>
      <w:tr w:rsidR="00FD4394" w:rsidRPr="009F36CF" w:rsidTr="00FD4394">
        <w:trPr>
          <w:trHeight w:val="300"/>
        </w:trPr>
        <w:tc>
          <w:tcPr>
            <w:tcW w:w="0" w:type="auto"/>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b/>
                <w:bCs/>
                <w:color w:val="0F243E"/>
                <w:sz w:val="20"/>
                <w:szCs w:val="20"/>
                <w:lang w:eastAsia="es-EC"/>
              </w:rPr>
            </w:pPr>
          </w:p>
        </w:tc>
        <w:tc>
          <w:tcPr>
            <w:tcW w:w="0" w:type="auto"/>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00000"/>
                <w:sz w:val="20"/>
                <w:szCs w:val="20"/>
                <w:lang w:eastAsia="es-EC"/>
              </w:rPr>
            </w:pPr>
          </w:p>
        </w:tc>
        <w:tc>
          <w:tcPr>
            <w:tcW w:w="0" w:type="auto"/>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F243E"/>
                <w:sz w:val="20"/>
                <w:szCs w:val="20"/>
                <w:lang w:eastAsia="es-EC"/>
              </w:rPr>
            </w:pPr>
          </w:p>
        </w:tc>
        <w:tc>
          <w:tcPr>
            <w:tcW w:w="0" w:type="auto"/>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00000"/>
                <w:sz w:val="20"/>
                <w:szCs w:val="20"/>
                <w:lang w:eastAsia="es-EC"/>
              </w:rPr>
            </w:pPr>
          </w:p>
        </w:tc>
        <w:tc>
          <w:tcPr>
            <w:tcW w:w="0" w:type="auto"/>
            <w:tcBorders>
              <w:top w:val="nil"/>
              <w:left w:val="nil"/>
              <w:bottom w:val="single" w:sz="4" w:space="0" w:color="auto"/>
              <w:right w:val="single" w:sz="4" w:space="0" w:color="auto"/>
            </w:tcBorders>
            <w:shd w:val="clear" w:color="auto" w:fill="auto"/>
            <w:noWrap/>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440 g</w:t>
            </w:r>
          </w:p>
        </w:tc>
        <w:tc>
          <w:tcPr>
            <w:tcW w:w="0" w:type="auto"/>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00000"/>
                <w:sz w:val="20"/>
                <w:szCs w:val="20"/>
                <w:lang w:eastAsia="es-EC"/>
              </w:rPr>
            </w:pPr>
          </w:p>
        </w:tc>
      </w:tr>
      <w:tr w:rsidR="00FD4394" w:rsidRPr="009F36CF" w:rsidTr="00FD4394">
        <w:trPr>
          <w:trHeight w:val="300"/>
        </w:trPr>
        <w:tc>
          <w:tcPr>
            <w:tcW w:w="0" w:type="auto"/>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b/>
                <w:bCs/>
                <w:color w:val="0F243E"/>
                <w:sz w:val="20"/>
                <w:szCs w:val="20"/>
                <w:lang w:eastAsia="es-EC"/>
              </w:rPr>
            </w:pPr>
          </w:p>
        </w:tc>
        <w:tc>
          <w:tcPr>
            <w:tcW w:w="0" w:type="auto"/>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00000"/>
                <w:sz w:val="20"/>
                <w:szCs w:val="20"/>
                <w:lang w:eastAsia="es-EC"/>
              </w:rPr>
            </w:pPr>
          </w:p>
        </w:tc>
        <w:tc>
          <w:tcPr>
            <w:tcW w:w="0" w:type="auto"/>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F243E"/>
                <w:sz w:val="20"/>
                <w:szCs w:val="20"/>
                <w:lang w:eastAsia="es-EC"/>
              </w:rPr>
            </w:pP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Ristras</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15 g</w:t>
            </w:r>
          </w:p>
        </w:tc>
        <w:tc>
          <w:tcPr>
            <w:tcW w:w="0" w:type="auto"/>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00000"/>
                <w:sz w:val="20"/>
                <w:szCs w:val="20"/>
                <w:lang w:eastAsia="es-EC"/>
              </w:rPr>
            </w:pPr>
          </w:p>
        </w:tc>
      </w:tr>
      <w:tr w:rsidR="00FD4394" w:rsidRPr="009F36CF" w:rsidTr="00FD4394">
        <w:trPr>
          <w:trHeight w:val="300"/>
        </w:trPr>
        <w:tc>
          <w:tcPr>
            <w:tcW w:w="0" w:type="auto"/>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b/>
                <w:bCs/>
                <w:color w:val="0F243E"/>
                <w:sz w:val="20"/>
                <w:szCs w:val="20"/>
                <w:lang w:eastAsia="es-EC"/>
              </w:rPr>
            </w:pPr>
          </w:p>
        </w:tc>
        <w:tc>
          <w:tcPr>
            <w:tcW w:w="0" w:type="auto"/>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00000"/>
                <w:sz w:val="20"/>
                <w:szCs w:val="20"/>
                <w:lang w:eastAsia="es-EC"/>
              </w:rPr>
            </w:pPr>
          </w:p>
        </w:tc>
        <w:tc>
          <w:tcPr>
            <w:tcW w:w="0" w:type="auto"/>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F243E"/>
                <w:sz w:val="20"/>
                <w:szCs w:val="20"/>
                <w:lang w:eastAsia="es-EC"/>
              </w:rPr>
            </w:pPr>
          </w:p>
        </w:tc>
        <w:tc>
          <w:tcPr>
            <w:tcW w:w="0" w:type="auto"/>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00000"/>
                <w:sz w:val="20"/>
                <w:szCs w:val="20"/>
                <w:lang w:eastAsia="es-EC"/>
              </w:rPr>
            </w:pPr>
          </w:p>
        </w:tc>
        <w:tc>
          <w:tcPr>
            <w:tcW w:w="0" w:type="auto"/>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00000"/>
                <w:sz w:val="20"/>
                <w:szCs w:val="20"/>
                <w:lang w:eastAsia="es-EC"/>
              </w:rPr>
            </w:pPr>
          </w:p>
        </w:tc>
        <w:tc>
          <w:tcPr>
            <w:tcW w:w="0" w:type="auto"/>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00000"/>
                <w:sz w:val="20"/>
                <w:szCs w:val="20"/>
                <w:lang w:eastAsia="es-EC"/>
              </w:rPr>
            </w:pPr>
          </w:p>
        </w:tc>
      </w:tr>
    </w:tbl>
    <w:p w:rsidR="009F36CF" w:rsidRDefault="009F36CF">
      <w:r>
        <w:br w:type="page"/>
      </w:r>
    </w:p>
    <w:tbl>
      <w:tblPr>
        <w:tblW w:w="0" w:type="auto"/>
        <w:tblInd w:w="55" w:type="dxa"/>
        <w:tblCellMar>
          <w:left w:w="70" w:type="dxa"/>
          <w:right w:w="70" w:type="dxa"/>
        </w:tblCellMar>
        <w:tblLook w:val="04A0" w:firstRow="1" w:lastRow="0" w:firstColumn="1" w:lastColumn="0" w:noHBand="0" w:noVBand="1"/>
      </w:tblPr>
      <w:tblGrid>
        <w:gridCol w:w="1564"/>
        <w:gridCol w:w="1557"/>
        <w:gridCol w:w="1345"/>
        <w:gridCol w:w="1240"/>
        <w:gridCol w:w="907"/>
        <w:gridCol w:w="1825"/>
      </w:tblGrid>
      <w:tr w:rsidR="00FD4394" w:rsidRPr="009F36CF" w:rsidTr="009F36CF">
        <w:trPr>
          <w:trHeight w:val="300"/>
        </w:trPr>
        <w:tc>
          <w:tcPr>
            <w:tcW w:w="0" w:type="auto"/>
            <w:gridSpan w:val="6"/>
            <w:tcBorders>
              <w:top w:val="single" w:sz="4" w:space="0" w:color="auto"/>
              <w:left w:val="single" w:sz="4" w:space="0" w:color="auto"/>
              <w:bottom w:val="single" w:sz="4" w:space="0" w:color="auto"/>
              <w:right w:val="single" w:sz="4" w:space="0" w:color="000000"/>
            </w:tcBorders>
            <w:shd w:val="clear" w:color="auto" w:fill="1F3864" w:themeFill="accent5" w:themeFillShade="80"/>
            <w:vAlign w:val="center"/>
            <w:hideMark/>
          </w:tcPr>
          <w:p w:rsidR="00FD4394" w:rsidRPr="009F36CF" w:rsidRDefault="009F36CF" w:rsidP="00FD4394">
            <w:pPr>
              <w:spacing w:after="0" w:line="240" w:lineRule="auto"/>
              <w:jc w:val="center"/>
              <w:rPr>
                <w:rFonts w:ascii="Times New Roman" w:eastAsia="Times New Roman" w:hAnsi="Times New Roman" w:cs="Times New Roman"/>
                <w:b/>
                <w:bCs/>
                <w:color w:val="FFFFFF"/>
                <w:sz w:val="20"/>
                <w:szCs w:val="20"/>
                <w:lang w:eastAsia="es-EC"/>
              </w:rPr>
            </w:pPr>
            <w:r w:rsidRPr="009F36CF">
              <w:rPr>
                <w:rFonts w:ascii="Times New Roman" w:eastAsia="Times New Roman" w:hAnsi="Times New Roman" w:cs="Times New Roman"/>
                <w:b/>
                <w:bCs/>
                <w:color w:val="FFFFFF"/>
                <w:sz w:val="20"/>
                <w:szCs w:val="20"/>
                <w:lang w:eastAsia="es-EC"/>
              </w:rPr>
              <w:lastRenderedPageBreak/>
              <w:t>CHOCOLATE A LA TAZ</w:t>
            </w:r>
            <w:r w:rsidR="00FD4394" w:rsidRPr="009F36CF">
              <w:rPr>
                <w:rFonts w:ascii="Times New Roman" w:eastAsia="Times New Roman" w:hAnsi="Times New Roman" w:cs="Times New Roman"/>
                <w:b/>
                <w:bCs/>
                <w:color w:val="FFFFFF"/>
                <w:sz w:val="20"/>
                <w:szCs w:val="20"/>
                <w:lang w:eastAsia="es-EC"/>
              </w:rPr>
              <w:t>A</w:t>
            </w:r>
          </w:p>
        </w:tc>
      </w:tr>
      <w:tr w:rsidR="00FD4394" w:rsidRPr="009F36CF" w:rsidTr="009F36CF">
        <w:trPr>
          <w:trHeight w:val="300"/>
        </w:trPr>
        <w:tc>
          <w:tcPr>
            <w:tcW w:w="0" w:type="auto"/>
            <w:tcBorders>
              <w:top w:val="nil"/>
              <w:left w:val="single" w:sz="4" w:space="0" w:color="auto"/>
              <w:bottom w:val="single" w:sz="4" w:space="0" w:color="auto"/>
              <w:right w:val="single" w:sz="4" w:space="0" w:color="auto"/>
            </w:tcBorders>
            <w:shd w:val="clear" w:color="auto" w:fill="1F3864" w:themeFill="accent5" w:themeFillShade="80"/>
            <w:vAlign w:val="center"/>
            <w:hideMark/>
          </w:tcPr>
          <w:p w:rsidR="00FD4394" w:rsidRPr="009F36CF"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9F36CF">
              <w:rPr>
                <w:rFonts w:ascii="Times New Roman" w:eastAsia="Times New Roman" w:hAnsi="Times New Roman" w:cs="Times New Roman"/>
                <w:b/>
                <w:bCs/>
                <w:color w:val="FFFFFF"/>
                <w:sz w:val="20"/>
                <w:szCs w:val="20"/>
                <w:lang w:eastAsia="es-EC"/>
              </w:rPr>
              <w:t>Marca</w:t>
            </w:r>
          </w:p>
        </w:tc>
        <w:tc>
          <w:tcPr>
            <w:tcW w:w="0" w:type="auto"/>
            <w:tcBorders>
              <w:top w:val="nil"/>
              <w:left w:val="nil"/>
              <w:bottom w:val="single" w:sz="4" w:space="0" w:color="auto"/>
              <w:right w:val="single" w:sz="4" w:space="0" w:color="auto"/>
            </w:tcBorders>
            <w:shd w:val="clear" w:color="auto" w:fill="1F3864" w:themeFill="accent5" w:themeFillShade="80"/>
            <w:vAlign w:val="center"/>
            <w:hideMark/>
          </w:tcPr>
          <w:p w:rsidR="00FD4394" w:rsidRPr="009F36CF"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9F36CF">
              <w:rPr>
                <w:rFonts w:ascii="Times New Roman" w:eastAsia="Times New Roman" w:hAnsi="Times New Roman" w:cs="Times New Roman"/>
                <w:b/>
                <w:bCs/>
                <w:color w:val="FFFFFF"/>
                <w:sz w:val="20"/>
                <w:szCs w:val="20"/>
                <w:lang w:eastAsia="es-EC"/>
              </w:rPr>
              <w:t>Productos</w:t>
            </w:r>
          </w:p>
        </w:tc>
        <w:tc>
          <w:tcPr>
            <w:tcW w:w="0" w:type="auto"/>
            <w:tcBorders>
              <w:top w:val="nil"/>
              <w:left w:val="nil"/>
              <w:bottom w:val="single" w:sz="4" w:space="0" w:color="auto"/>
              <w:right w:val="single" w:sz="4" w:space="0" w:color="auto"/>
            </w:tcBorders>
            <w:shd w:val="clear" w:color="auto" w:fill="1F3864" w:themeFill="accent5" w:themeFillShade="80"/>
            <w:vAlign w:val="center"/>
            <w:hideMark/>
          </w:tcPr>
          <w:p w:rsidR="00FD4394" w:rsidRPr="009F36CF"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9F36CF">
              <w:rPr>
                <w:rFonts w:ascii="Times New Roman" w:eastAsia="Times New Roman" w:hAnsi="Times New Roman" w:cs="Times New Roman"/>
                <w:b/>
                <w:bCs/>
                <w:color w:val="FFFFFF"/>
                <w:sz w:val="20"/>
                <w:szCs w:val="20"/>
                <w:lang w:eastAsia="es-EC"/>
              </w:rPr>
              <w:t>Canal</w:t>
            </w:r>
          </w:p>
        </w:tc>
        <w:tc>
          <w:tcPr>
            <w:tcW w:w="0" w:type="auto"/>
            <w:tcBorders>
              <w:top w:val="nil"/>
              <w:left w:val="nil"/>
              <w:bottom w:val="single" w:sz="4" w:space="0" w:color="auto"/>
              <w:right w:val="single" w:sz="4" w:space="0" w:color="auto"/>
            </w:tcBorders>
            <w:shd w:val="clear" w:color="auto" w:fill="1F3864" w:themeFill="accent5" w:themeFillShade="80"/>
            <w:vAlign w:val="center"/>
            <w:hideMark/>
          </w:tcPr>
          <w:p w:rsidR="00FD4394" w:rsidRPr="009F36CF"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9F36CF">
              <w:rPr>
                <w:rFonts w:ascii="Times New Roman" w:eastAsia="Times New Roman" w:hAnsi="Times New Roman" w:cs="Times New Roman"/>
                <w:b/>
                <w:bCs/>
                <w:color w:val="FFFFFF"/>
                <w:sz w:val="20"/>
                <w:szCs w:val="20"/>
                <w:lang w:eastAsia="es-EC"/>
              </w:rPr>
              <w:t>Presentación</w:t>
            </w:r>
          </w:p>
        </w:tc>
        <w:tc>
          <w:tcPr>
            <w:tcW w:w="0" w:type="auto"/>
            <w:tcBorders>
              <w:top w:val="nil"/>
              <w:left w:val="nil"/>
              <w:bottom w:val="single" w:sz="4" w:space="0" w:color="auto"/>
              <w:right w:val="single" w:sz="4" w:space="0" w:color="auto"/>
            </w:tcBorders>
            <w:shd w:val="clear" w:color="auto" w:fill="1F3864" w:themeFill="accent5" w:themeFillShade="80"/>
            <w:vAlign w:val="center"/>
            <w:hideMark/>
          </w:tcPr>
          <w:p w:rsidR="00FD4394" w:rsidRPr="009F36CF"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9F36CF">
              <w:rPr>
                <w:rFonts w:ascii="Times New Roman" w:eastAsia="Times New Roman" w:hAnsi="Times New Roman" w:cs="Times New Roman"/>
                <w:b/>
                <w:bCs/>
                <w:color w:val="FFFFFF"/>
                <w:sz w:val="20"/>
                <w:szCs w:val="20"/>
                <w:lang w:eastAsia="es-EC"/>
              </w:rPr>
              <w:t>Gramaje</w:t>
            </w:r>
          </w:p>
        </w:tc>
        <w:tc>
          <w:tcPr>
            <w:tcW w:w="0" w:type="auto"/>
            <w:tcBorders>
              <w:top w:val="nil"/>
              <w:left w:val="nil"/>
              <w:bottom w:val="single" w:sz="4" w:space="0" w:color="auto"/>
              <w:right w:val="single" w:sz="4" w:space="0" w:color="auto"/>
            </w:tcBorders>
            <w:shd w:val="clear" w:color="auto" w:fill="1F3864" w:themeFill="accent5" w:themeFillShade="80"/>
            <w:vAlign w:val="center"/>
            <w:hideMark/>
          </w:tcPr>
          <w:p w:rsidR="00FD4394" w:rsidRPr="009F36CF"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9F36CF">
              <w:rPr>
                <w:rFonts w:ascii="Times New Roman" w:eastAsia="Times New Roman" w:hAnsi="Times New Roman" w:cs="Times New Roman"/>
                <w:b/>
                <w:bCs/>
                <w:color w:val="FFFFFF"/>
                <w:sz w:val="20"/>
                <w:szCs w:val="20"/>
                <w:lang w:eastAsia="es-EC"/>
              </w:rPr>
              <w:t>Diferencial</w:t>
            </w:r>
          </w:p>
        </w:tc>
      </w:tr>
      <w:tr w:rsidR="00FD4394" w:rsidRPr="009F36CF" w:rsidTr="00FD4394">
        <w:trPr>
          <w:trHeight w:val="300"/>
        </w:trPr>
        <w:tc>
          <w:tcPr>
            <w:tcW w:w="0" w:type="auto"/>
            <w:vMerge w:val="restart"/>
            <w:tcBorders>
              <w:top w:val="nil"/>
              <w:left w:val="single" w:sz="4" w:space="0" w:color="auto"/>
              <w:bottom w:val="single" w:sz="4" w:space="0" w:color="000000"/>
              <w:right w:val="single" w:sz="4" w:space="0" w:color="auto"/>
            </w:tcBorders>
            <w:shd w:val="clear" w:color="000000" w:fill="FFFFFF"/>
            <w:vAlign w:val="center"/>
            <w:hideMark/>
          </w:tcPr>
          <w:p w:rsidR="00FD4394" w:rsidRPr="009F36CF" w:rsidRDefault="009F36CF" w:rsidP="00FD4394">
            <w:pPr>
              <w:spacing w:after="0" w:line="240" w:lineRule="auto"/>
              <w:jc w:val="center"/>
              <w:rPr>
                <w:rFonts w:ascii="Times New Roman" w:eastAsia="Times New Roman" w:hAnsi="Times New Roman" w:cs="Times New Roman"/>
                <w:b/>
                <w:bCs/>
                <w:color w:val="0F243E"/>
                <w:sz w:val="20"/>
                <w:szCs w:val="20"/>
                <w:lang w:eastAsia="es-EC"/>
              </w:rPr>
            </w:pPr>
            <w:r>
              <w:rPr>
                <w:rFonts w:ascii="Times New Roman" w:eastAsia="Times New Roman" w:hAnsi="Times New Roman" w:cs="Times New Roman"/>
                <w:b/>
                <w:bCs/>
                <w:color w:val="0F243E"/>
                <w:sz w:val="20"/>
                <w:szCs w:val="20"/>
                <w:lang w:eastAsia="es-EC"/>
              </w:rPr>
              <w:t>MARCA EMPRESA</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 xml:space="preserve">Polvo Saborizado </w:t>
            </w:r>
          </w:p>
        </w:tc>
        <w:tc>
          <w:tcPr>
            <w:tcW w:w="0" w:type="auto"/>
            <w:vMerge w:val="restart"/>
            <w:tcBorders>
              <w:top w:val="nil"/>
              <w:left w:val="single" w:sz="4" w:space="0" w:color="auto"/>
              <w:bottom w:val="single" w:sz="4" w:space="0" w:color="000000"/>
              <w:right w:val="single" w:sz="4" w:space="0" w:color="auto"/>
            </w:tcBorders>
            <w:shd w:val="clear" w:color="000000" w:fill="FFFFFF"/>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F243E"/>
                <w:sz w:val="20"/>
                <w:szCs w:val="20"/>
                <w:lang w:eastAsia="es-EC"/>
              </w:rPr>
            </w:pPr>
            <w:r w:rsidRPr="009F36CF">
              <w:rPr>
                <w:rFonts w:ascii="Times New Roman" w:eastAsia="Times New Roman" w:hAnsi="Times New Roman" w:cs="Times New Roman"/>
                <w:color w:val="0F243E"/>
                <w:sz w:val="20"/>
                <w:szCs w:val="20"/>
                <w:lang w:eastAsia="es-EC"/>
              </w:rPr>
              <w:t xml:space="preserve">Canal Moderno </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Tabletas</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150 g</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Precio, diseño, presentación</w:t>
            </w:r>
          </w:p>
        </w:tc>
      </w:tr>
      <w:tr w:rsidR="00FD4394" w:rsidRPr="009F36CF" w:rsidTr="00FD4394">
        <w:trPr>
          <w:trHeight w:val="300"/>
        </w:trPr>
        <w:tc>
          <w:tcPr>
            <w:tcW w:w="0" w:type="auto"/>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b/>
                <w:bCs/>
                <w:color w:val="0F243E"/>
                <w:sz w:val="20"/>
                <w:szCs w:val="20"/>
                <w:lang w:eastAsia="es-EC"/>
              </w:rPr>
            </w:pPr>
          </w:p>
        </w:tc>
        <w:tc>
          <w:tcPr>
            <w:tcW w:w="0" w:type="auto"/>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00000"/>
                <w:sz w:val="20"/>
                <w:szCs w:val="20"/>
                <w:lang w:eastAsia="es-EC"/>
              </w:rPr>
            </w:pPr>
          </w:p>
        </w:tc>
        <w:tc>
          <w:tcPr>
            <w:tcW w:w="0" w:type="auto"/>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F243E"/>
                <w:sz w:val="20"/>
                <w:szCs w:val="20"/>
                <w:lang w:eastAsia="es-EC"/>
              </w:rPr>
            </w:pPr>
          </w:p>
        </w:tc>
        <w:tc>
          <w:tcPr>
            <w:tcW w:w="0" w:type="auto"/>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00000"/>
                <w:sz w:val="20"/>
                <w:szCs w:val="20"/>
                <w:lang w:eastAsia="es-EC"/>
              </w:rPr>
            </w:pPr>
          </w:p>
        </w:tc>
        <w:tc>
          <w:tcPr>
            <w:tcW w:w="0" w:type="auto"/>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00000"/>
                <w:sz w:val="20"/>
                <w:szCs w:val="20"/>
                <w:lang w:eastAsia="es-EC"/>
              </w:rPr>
            </w:pPr>
          </w:p>
        </w:tc>
        <w:tc>
          <w:tcPr>
            <w:tcW w:w="0" w:type="auto"/>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00000"/>
                <w:sz w:val="20"/>
                <w:szCs w:val="20"/>
                <w:lang w:eastAsia="es-EC"/>
              </w:rPr>
            </w:pPr>
          </w:p>
        </w:tc>
      </w:tr>
      <w:tr w:rsidR="00FD4394" w:rsidRPr="009F36CF" w:rsidTr="00FD4394">
        <w:trPr>
          <w:trHeight w:val="300"/>
        </w:trPr>
        <w:tc>
          <w:tcPr>
            <w:tcW w:w="0" w:type="auto"/>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b/>
                <w:bCs/>
                <w:color w:val="0F243E"/>
                <w:sz w:val="20"/>
                <w:szCs w:val="20"/>
                <w:lang w:eastAsia="es-EC"/>
              </w:rPr>
            </w:pPr>
          </w:p>
        </w:tc>
        <w:tc>
          <w:tcPr>
            <w:tcW w:w="0" w:type="auto"/>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00000"/>
                <w:sz w:val="20"/>
                <w:szCs w:val="20"/>
                <w:lang w:eastAsia="es-EC"/>
              </w:rPr>
            </w:pPr>
          </w:p>
        </w:tc>
        <w:tc>
          <w:tcPr>
            <w:tcW w:w="0" w:type="auto"/>
            <w:vMerge w:val="restart"/>
            <w:tcBorders>
              <w:top w:val="nil"/>
              <w:left w:val="single" w:sz="4" w:space="0" w:color="auto"/>
              <w:bottom w:val="nil"/>
              <w:right w:val="single" w:sz="4" w:space="0" w:color="auto"/>
            </w:tcBorders>
            <w:shd w:val="clear" w:color="000000" w:fill="FFFFFF"/>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F243E"/>
                <w:sz w:val="20"/>
                <w:szCs w:val="20"/>
                <w:lang w:eastAsia="es-EC"/>
              </w:rPr>
            </w:pPr>
            <w:r w:rsidRPr="009F36CF">
              <w:rPr>
                <w:rFonts w:ascii="Times New Roman" w:eastAsia="Times New Roman" w:hAnsi="Times New Roman" w:cs="Times New Roman"/>
                <w:color w:val="0F243E"/>
                <w:sz w:val="20"/>
                <w:szCs w:val="20"/>
                <w:lang w:eastAsia="es-EC"/>
              </w:rPr>
              <w:t xml:space="preserve">Canal Tradicional </w:t>
            </w:r>
          </w:p>
        </w:tc>
        <w:tc>
          <w:tcPr>
            <w:tcW w:w="0" w:type="auto"/>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00000"/>
                <w:sz w:val="20"/>
                <w:szCs w:val="20"/>
                <w:lang w:eastAsia="es-EC"/>
              </w:rPr>
            </w:pP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300 g</w:t>
            </w:r>
          </w:p>
        </w:tc>
        <w:tc>
          <w:tcPr>
            <w:tcW w:w="0" w:type="auto"/>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00000"/>
                <w:sz w:val="20"/>
                <w:szCs w:val="20"/>
                <w:lang w:eastAsia="es-EC"/>
              </w:rPr>
            </w:pPr>
          </w:p>
        </w:tc>
      </w:tr>
      <w:tr w:rsidR="00FD4394" w:rsidRPr="009F36CF" w:rsidTr="00FD4394">
        <w:trPr>
          <w:trHeight w:val="300"/>
        </w:trPr>
        <w:tc>
          <w:tcPr>
            <w:tcW w:w="0" w:type="auto"/>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b/>
                <w:bCs/>
                <w:color w:val="0F243E"/>
                <w:sz w:val="20"/>
                <w:szCs w:val="20"/>
                <w:lang w:eastAsia="es-EC"/>
              </w:rPr>
            </w:pPr>
          </w:p>
        </w:tc>
        <w:tc>
          <w:tcPr>
            <w:tcW w:w="0" w:type="auto"/>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00000"/>
                <w:sz w:val="20"/>
                <w:szCs w:val="20"/>
                <w:lang w:eastAsia="es-EC"/>
              </w:rPr>
            </w:pPr>
          </w:p>
        </w:tc>
        <w:tc>
          <w:tcPr>
            <w:tcW w:w="0" w:type="auto"/>
            <w:vMerge/>
            <w:tcBorders>
              <w:top w:val="nil"/>
              <w:left w:val="single" w:sz="4" w:space="0" w:color="auto"/>
              <w:bottom w:val="nil"/>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F243E"/>
                <w:sz w:val="20"/>
                <w:szCs w:val="20"/>
                <w:lang w:eastAsia="es-EC"/>
              </w:rPr>
            </w:pPr>
          </w:p>
        </w:tc>
        <w:tc>
          <w:tcPr>
            <w:tcW w:w="0" w:type="auto"/>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00000"/>
                <w:sz w:val="20"/>
                <w:szCs w:val="20"/>
                <w:lang w:eastAsia="es-EC"/>
              </w:rPr>
            </w:pPr>
          </w:p>
        </w:tc>
        <w:tc>
          <w:tcPr>
            <w:tcW w:w="0" w:type="auto"/>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00000"/>
                <w:sz w:val="20"/>
                <w:szCs w:val="20"/>
                <w:lang w:eastAsia="es-EC"/>
              </w:rPr>
            </w:pPr>
          </w:p>
        </w:tc>
        <w:tc>
          <w:tcPr>
            <w:tcW w:w="0" w:type="auto"/>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00000"/>
                <w:sz w:val="20"/>
                <w:szCs w:val="20"/>
                <w:lang w:eastAsia="es-EC"/>
              </w:rPr>
            </w:pPr>
          </w:p>
        </w:tc>
      </w:tr>
      <w:tr w:rsidR="00FD4394" w:rsidRPr="009F36CF" w:rsidTr="00FD4394">
        <w:trPr>
          <w:trHeight w:val="300"/>
        </w:trPr>
        <w:tc>
          <w:tcPr>
            <w:tcW w:w="0" w:type="auto"/>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b/>
                <w:bCs/>
                <w:color w:val="0F243E"/>
                <w:sz w:val="20"/>
                <w:szCs w:val="20"/>
                <w:lang w:eastAsia="es-EC"/>
              </w:rPr>
            </w:pPr>
          </w:p>
        </w:tc>
        <w:tc>
          <w:tcPr>
            <w:tcW w:w="0" w:type="auto"/>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00000"/>
                <w:sz w:val="20"/>
                <w:szCs w:val="20"/>
                <w:lang w:eastAsia="es-EC"/>
              </w:rPr>
            </w:pPr>
          </w:p>
        </w:tc>
        <w:tc>
          <w:tcPr>
            <w:tcW w:w="0" w:type="auto"/>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F243E"/>
                <w:sz w:val="20"/>
                <w:szCs w:val="20"/>
                <w:lang w:eastAsia="es-EC"/>
              </w:rPr>
            </w:pPr>
            <w:r w:rsidRPr="009F36CF">
              <w:rPr>
                <w:rFonts w:ascii="Times New Roman" w:eastAsia="Times New Roman" w:hAnsi="Times New Roman" w:cs="Times New Roman"/>
                <w:color w:val="0F243E"/>
                <w:sz w:val="20"/>
                <w:szCs w:val="20"/>
                <w:lang w:eastAsia="es-EC"/>
              </w:rPr>
              <w:t xml:space="preserve">Canal Especial  </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Granulado</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454 g</w:t>
            </w:r>
          </w:p>
        </w:tc>
        <w:tc>
          <w:tcPr>
            <w:tcW w:w="0" w:type="auto"/>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00000"/>
                <w:sz w:val="20"/>
                <w:szCs w:val="20"/>
                <w:lang w:eastAsia="es-EC"/>
              </w:rPr>
            </w:pPr>
          </w:p>
        </w:tc>
      </w:tr>
      <w:tr w:rsidR="00FD4394" w:rsidRPr="009F36CF" w:rsidTr="00FD4394">
        <w:trPr>
          <w:trHeight w:val="300"/>
        </w:trPr>
        <w:tc>
          <w:tcPr>
            <w:tcW w:w="0" w:type="auto"/>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b/>
                <w:bCs/>
                <w:color w:val="0F243E"/>
                <w:sz w:val="20"/>
                <w:szCs w:val="20"/>
                <w:lang w:eastAsia="es-EC"/>
              </w:rPr>
            </w:pPr>
          </w:p>
        </w:tc>
        <w:tc>
          <w:tcPr>
            <w:tcW w:w="0" w:type="auto"/>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00000"/>
                <w:sz w:val="20"/>
                <w:szCs w:val="20"/>
                <w:lang w:eastAsia="es-EC"/>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F243E"/>
                <w:sz w:val="20"/>
                <w:szCs w:val="20"/>
                <w:lang w:eastAsia="es-EC"/>
              </w:rPr>
            </w:pPr>
          </w:p>
        </w:tc>
        <w:tc>
          <w:tcPr>
            <w:tcW w:w="0" w:type="auto"/>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00000"/>
                <w:sz w:val="20"/>
                <w:szCs w:val="20"/>
                <w:lang w:eastAsia="es-EC"/>
              </w:rPr>
            </w:pPr>
          </w:p>
        </w:tc>
        <w:tc>
          <w:tcPr>
            <w:tcW w:w="0" w:type="auto"/>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00000"/>
                <w:sz w:val="20"/>
                <w:szCs w:val="20"/>
                <w:lang w:eastAsia="es-EC"/>
              </w:rPr>
            </w:pPr>
          </w:p>
        </w:tc>
        <w:tc>
          <w:tcPr>
            <w:tcW w:w="0" w:type="auto"/>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00000"/>
                <w:sz w:val="20"/>
                <w:szCs w:val="20"/>
                <w:lang w:eastAsia="es-EC"/>
              </w:rPr>
            </w:pPr>
          </w:p>
        </w:tc>
      </w:tr>
    </w:tbl>
    <w:p w:rsidR="00FD4394" w:rsidRPr="00FD4394" w:rsidRDefault="00FD4394" w:rsidP="00FD4394">
      <w:pPr>
        <w:rPr>
          <w:rFonts w:ascii="Times New Roman" w:hAnsi="Times New Roman" w:cs="Times New Roman"/>
          <w:b/>
          <w:sz w:val="24"/>
          <w:szCs w:val="24"/>
        </w:rPr>
      </w:pPr>
    </w:p>
    <w:p w:rsidR="00FD4394" w:rsidRPr="00FD4394" w:rsidRDefault="00FD4394" w:rsidP="00FD4394">
      <w:pPr>
        <w:pStyle w:val="Prrafodelista"/>
        <w:ind w:left="284" w:hanging="284"/>
        <w:rPr>
          <w:rFonts w:ascii="Times New Roman" w:hAnsi="Times New Roman" w:cs="Times New Roman"/>
          <w:b/>
          <w:sz w:val="24"/>
          <w:szCs w:val="24"/>
        </w:rPr>
      </w:pPr>
      <w:r w:rsidRPr="00FD4394">
        <w:rPr>
          <w:rFonts w:ascii="Times New Roman" w:hAnsi="Times New Roman" w:cs="Times New Roman"/>
          <w:b/>
          <w:sz w:val="24"/>
          <w:szCs w:val="24"/>
        </w:rPr>
        <w:t>2.2.1.2.     Estrategia de Posicionamiento</w:t>
      </w:r>
    </w:p>
    <w:p w:rsidR="00FD4394" w:rsidRPr="00FD4394" w:rsidRDefault="00FD4394" w:rsidP="00FD4394">
      <w:pPr>
        <w:pStyle w:val="Prrafodelista"/>
        <w:ind w:left="284" w:hanging="284"/>
        <w:rPr>
          <w:rFonts w:ascii="Times New Roman" w:hAnsi="Times New Roman" w:cs="Times New Roman"/>
          <w:b/>
          <w:sz w:val="24"/>
          <w:szCs w:val="24"/>
        </w:rPr>
      </w:pPr>
    </w:p>
    <w:p w:rsidR="00FD4394" w:rsidRPr="00FD4394" w:rsidRDefault="00FD4394" w:rsidP="002E1448">
      <w:pPr>
        <w:pStyle w:val="Prrafodelista"/>
        <w:numPr>
          <w:ilvl w:val="0"/>
          <w:numId w:val="76"/>
        </w:numPr>
        <w:spacing w:after="200" w:line="276" w:lineRule="auto"/>
        <w:rPr>
          <w:rFonts w:ascii="Times New Roman" w:hAnsi="Times New Roman" w:cs="Times New Roman"/>
          <w:b/>
          <w:sz w:val="24"/>
          <w:szCs w:val="24"/>
        </w:rPr>
      </w:pPr>
      <w:r w:rsidRPr="00FD4394">
        <w:rPr>
          <w:rFonts w:ascii="Times New Roman" w:hAnsi="Times New Roman" w:cs="Times New Roman"/>
          <w:b/>
          <w:sz w:val="24"/>
          <w:szCs w:val="24"/>
        </w:rPr>
        <w:t>Mediante la distribución</w:t>
      </w:r>
    </w:p>
    <w:p w:rsidR="00FD4394" w:rsidRPr="00FD4394" w:rsidRDefault="00FD4394" w:rsidP="00FD4394">
      <w:pPr>
        <w:jc w:val="both"/>
        <w:rPr>
          <w:rFonts w:ascii="Times New Roman" w:hAnsi="Times New Roman" w:cs="Times New Roman"/>
          <w:sz w:val="24"/>
          <w:szCs w:val="24"/>
        </w:rPr>
      </w:pPr>
      <w:r w:rsidRPr="00FD4394">
        <w:rPr>
          <w:rFonts w:ascii="Times New Roman" w:hAnsi="Times New Roman" w:cs="Times New Roman"/>
          <w:sz w:val="24"/>
          <w:szCs w:val="24"/>
        </w:rPr>
        <w:t>La principal estrategia de posicionamiento contemplada fue mediante los distribuidores, otorgándoles material POP e implementos de degustación que ayuden a generar confianza en el producto y en la empresa.</w:t>
      </w:r>
    </w:p>
    <w:p w:rsidR="00FD4394" w:rsidRPr="00FD4394" w:rsidRDefault="00FD4394" w:rsidP="00FD4394">
      <w:pPr>
        <w:pStyle w:val="Prrafodelista"/>
        <w:ind w:left="284" w:hanging="284"/>
        <w:rPr>
          <w:rFonts w:ascii="Times New Roman" w:hAnsi="Times New Roman" w:cs="Times New Roman"/>
          <w:b/>
          <w:sz w:val="24"/>
          <w:szCs w:val="24"/>
        </w:rPr>
      </w:pPr>
      <w:r w:rsidRPr="00FD4394">
        <w:rPr>
          <w:rFonts w:ascii="Times New Roman" w:hAnsi="Times New Roman" w:cs="Times New Roman"/>
          <w:b/>
          <w:sz w:val="24"/>
          <w:szCs w:val="24"/>
        </w:rPr>
        <w:t>2.2.2.    Marketing Mix</w:t>
      </w:r>
    </w:p>
    <w:tbl>
      <w:tblPr>
        <w:tblW w:w="7200" w:type="dxa"/>
        <w:jc w:val="center"/>
        <w:tblCellMar>
          <w:left w:w="70" w:type="dxa"/>
          <w:right w:w="70" w:type="dxa"/>
        </w:tblCellMar>
        <w:tblLook w:val="04A0" w:firstRow="1" w:lastRow="0" w:firstColumn="1" w:lastColumn="0" w:noHBand="0" w:noVBand="1"/>
      </w:tblPr>
      <w:tblGrid>
        <w:gridCol w:w="3600"/>
        <w:gridCol w:w="3600"/>
      </w:tblGrid>
      <w:tr w:rsidR="00FD4394" w:rsidRPr="009F36CF" w:rsidTr="009F36CF">
        <w:trPr>
          <w:trHeight w:val="300"/>
          <w:jc w:val="center"/>
        </w:trPr>
        <w:tc>
          <w:tcPr>
            <w:tcW w:w="7200" w:type="dxa"/>
            <w:gridSpan w:val="2"/>
            <w:tcBorders>
              <w:top w:val="single" w:sz="4" w:space="0" w:color="auto"/>
              <w:left w:val="single" w:sz="4" w:space="0" w:color="auto"/>
              <w:bottom w:val="single" w:sz="4" w:space="0" w:color="auto"/>
              <w:right w:val="single" w:sz="4" w:space="0" w:color="auto"/>
            </w:tcBorders>
            <w:shd w:val="clear" w:color="auto" w:fill="1F3864" w:themeFill="accent5" w:themeFillShade="80"/>
            <w:noWrap/>
            <w:vAlign w:val="bottom"/>
            <w:hideMark/>
          </w:tcPr>
          <w:p w:rsidR="00FD4394" w:rsidRPr="009F36CF"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9F36CF">
              <w:rPr>
                <w:rFonts w:ascii="Times New Roman" w:eastAsia="Times New Roman" w:hAnsi="Times New Roman" w:cs="Times New Roman"/>
                <w:b/>
                <w:bCs/>
                <w:color w:val="FFFFFF"/>
                <w:sz w:val="20"/>
                <w:szCs w:val="20"/>
                <w:lang w:eastAsia="es-EC"/>
              </w:rPr>
              <w:t>MARKETING MIX ACTUAL</w:t>
            </w:r>
          </w:p>
        </w:tc>
      </w:tr>
      <w:tr w:rsidR="00FD4394" w:rsidRPr="009F36CF" w:rsidTr="009F36CF">
        <w:trPr>
          <w:trHeight w:val="300"/>
          <w:jc w:val="center"/>
        </w:trPr>
        <w:tc>
          <w:tcPr>
            <w:tcW w:w="3600" w:type="dxa"/>
            <w:tcBorders>
              <w:top w:val="single" w:sz="4" w:space="0" w:color="auto"/>
              <w:left w:val="single" w:sz="4" w:space="0" w:color="auto"/>
              <w:bottom w:val="single" w:sz="4" w:space="0" w:color="auto"/>
              <w:right w:val="single" w:sz="4" w:space="0" w:color="auto"/>
            </w:tcBorders>
            <w:shd w:val="clear" w:color="auto" w:fill="1F3864" w:themeFill="accent5" w:themeFillShade="80"/>
            <w:noWrap/>
            <w:vAlign w:val="bottom"/>
            <w:hideMark/>
          </w:tcPr>
          <w:p w:rsidR="00FD4394" w:rsidRPr="009F36CF"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9F36CF">
              <w:rPr>
                <w:rFonts w:ascii="Times New Roman" w:eastAsia="Times New Roman" w:hAnsi="Times New Roman" w:cs="Times New Roman"/>
                <w:b/>
                <w:bCs/>
                <w:color w:val="FFFFFF"/>
                <w:sz w:val="20"/>
                <w:szCs w:val="20"/>
                <w:lang w:eastAsia="es-EC"/>
              </w:rPr>
              <w:t>PRODUCTO</w:t>
            </w:r>
          </w:p>
        </w:tc>
        <w:tc>
          <w:tcPr>
            <w:tcW w:w="3600" w:type="dxa"/>
            <w:tcBorders>
              <w:top w:val="single" w:sz="4" w:space="0" w:color="auto"/>
              <w:left w:val="nil"/>
              <w:bottom w:val="single" w:sz="4" w:space="0" w:color="auto"/>
              <w:right w:val="single" w:sz="4" w:space="0" w:color="auto"/>
            </w:tcBorders>
            <w:shd w:val="clear" w:color="auto" w:fill="1F3864" w:themeFill="accent5" w:themeFillShade="80"/>
            <w:noWrap/>
            <w:vAlign w:val="bottom"/>
            <w:hideMark/>
          </w:tcPr>
          <w:p w:rsidR="00FD4394" w:rsidRPr="009F36CF"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9F36CF">
              <w:rPr>
                <w:rFonts w:ascii="Times New Roman" w:eastAsia="Times New Roman" w:hAnsi="Times New Roman" w:cs="Times New Roman"/>
                <w:b/>
                <w:bCs/>
                <w:color w:val="FFFFFF"/>
                <w:sz w:val="20"/>
                <w:szCs w:val="20"/>
                <w:lang w:eastAsia="es-EC"/>
              </w:rPr>
              <w:t>PRECIO</w:t>
            </w:r>
          </w:p>
        </w:tc>
      </w:tr>
      <w:tr w:rsidR="00FD4394" w:rsidRPr="009F36CF" w:rsidTr="009F36CF">
        <w:trPr>
          <w:trHeight w:val="300"/>
          <w:jc w:val="center"/>
        </w:trPr>
        <w:tc>
          <w:tcPr>
            <w:tcW w:w="36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D4394" w:rsidRPr="009F36CF" w:rsidRDefault="00FD4394" w:rsidP="00FD4394">
            <w:pPr>
              <w:spacing w:after="0" w:line="240" w:lineRule="auto"/>
              <w:jc w:val="both"/>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Producto con una alta calidad en referencia a la competencia, diseño y marca de acuerdo a las necesidades del mercado.</w:t>
            </w:r>
          </w:p>
        </w:tc>
        <w:tc>
          <w:tcPr>
            <w:tcW w:w="36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D4394" w:rsidRPr="009F36CF" w:rsidRDefault="00FD4394" w:rsidP="00FD4394">
            <w:pPr>
              <w:spacing w:after="0" w:line="240" w:lineRule="auto"/>
              <w:jc w:val="both"/>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Los productos de EMPRESA BAJO ESTUDIO se encuentran con el precio más bajo en relación de la principal competencia.</w:t>
            </w:r>
          </w:p>
        </w:tc>
      </w:tr>
      <w:tr w:rsidR="00FD4394" w:rsidRPr="009F36CF" w:rsidTr="009F36CF">
        <w:trPr>
          <w:trHeight w:val="300"/>
          <w:jc w:val="center"/>
        </w:trPr>
        <w:tc>
          <w:tcPr>
            <w:tcW w:w="3600" w:type="dxa"/>
            <w:vMerge/>
            <w:tcBorders>
              <w:top w:val="single" w:sz="4" w:space="0" w:color="auto"/>
              <w:left w:val="single" w:sz="4" w:space="0" w:color="auto"/>
              <w:bottom w:val="single" w:sz="4" w:space="0" w:color="auto"/>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00000"/>
                <w:sz w:val="20"/>
                <w:szCs w:val="20"/>
                <w:lang w:eastAsia="es-EC"/>
              </w:rPr>
            </w:pPr>
          </w:p>
        </w:tc>
        <w:tc>
          <w:tcPr>
            <w:tcW w:w="3600" w:type="dxa"/>
            <w:vMerge/>
            <w:tcBorders>
              <w:top w:val="single" w:sz="4" w:space="0" w:color="auto"/>
              <w:left w:val="single" w:sz="4" w:space="0" w:color="auto"/>
              <w:bottom w:val="single" w:sz="4" w:space="0" w:color="auto"/>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00000"/>
                <w:sz w:val="20"/>
                <w:szCs w:val="20"/>
                <w:lang w:eastAsia="es-EC"/>
              </w:rPr>
            </w:pPr>
          </w:p>
        </w:tc>
      </w:tr>
      <w:tr w:rsidR="00FD4394" w:rsidRPr="009F36CF" w:rsidTr="009F36CF">
        <w:trPr>
          <w:trHeight w:val="300"/>
          <w:jc w:val="center"/>
        </w:trPr>
        <w:tc>
          <w:tcPr>
            <w:tcW w:w="3600" w:type="dxa"/>
            <w:vMerge/>
            <w:tcBorders>
              <w:top w:val="single" w:sz="4" w:space="0" w:color="auto"/>
              <w:left w:val="single" w:sz="4" w:space="0" w:color="auto"/>
              <w:bottom w:val="single" w:sz="4" w:space="0" w:color="auto"/>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00000"/>
                <w:sz w:val="20"/>
                <w:szCs w:val="20"/>
                <w:lang w:eastAsia="es-EC"/>
              </w:rPr>
            </w:pPr>
          </w:p>
        </w:tc>
        <w:tc>
          <w:tcPr>
            <w:tcW w:w="3600" w:type="dxa"/>
            <w:vMerge/>
            <w:tcBorders>
              <w:top w:val="single" w:sz="4" w:space="0" w:color="auto"/>
              <w:left w:val="single" w:sz="4" w:space="0" w:color="auto"/>
              <w:bottom w:val="single" w:sz="4" w:space="0" w:color="auto"/>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00000"/>
                <w:sz w:val="20"/>
                <w:szCs w:val="20"/>
                <w:lang w:eastAsia="es-EC"/>
              </w:rPr>
            </w:pPr>
          </w:p>
        </w:tc>
      </w:tr>
      <w:tr w:rsidR="00FD4394" w:rsidRPr="009F36CF" w:rsidTr="009F36CF">
        <w:trPr>
          <w:trHeight w:val="300"/>
          <w:jc w:val="center"/>
        </w:trPr>
        <w:tc>
          <w:tcPr>
            <w:tcW w:w="3600" w:type="dxa"/>
            <w:vMerge/>
            <w:tcBorders>
              <w:top w:val="single" w:sz="4" w:space="0" w:color="auto"/>
              <w:left w:val="single" w:sz="4" w:space="0" w:color="auto"/>
              <w:bottom w:val="single" w:sz="4" w:space="0" w:color="auto"/>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00000"/>
                <w:sz w:val="20"/>
                <w:szCs w:val="20"/>
                <w:lang w:eastAsia="es-EC"/>
              </w:rPr>
            </w:pPr>
          </w:p>
        </w:tc>
        <w:tc>
          <w:tcPr>
            <w:tcW w:w="3600" w:type="dxa"/>
            <w:vMerge/>
            <w:tcBorders>
              <w:top w:val="single" w:sz="4" w:space="0" w:color="auto"/>
              <w:left w:val="single" w:sz="4" w:space="0" w:color="auto"/>
              <w:bottom w:val="single" w:sz="4" w:space="0" w:color="auto"/>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00000"/>
                <w:sz w:val="20"/>
                <w:szCs w:val="20"/>
                <w:lang w:eastAsia="es-EC"/>
              </w:rPr>
            </w:pPr>
          </w:p>
        </w:tc>
      </w:tr>
      <w:tr w:rsidR="00FD4394" w:rsidRPr="009F36CF" w:rsidTr="009F36CF">
        <w:trPr>
          <w:trHeight w:val="300"/>
          <w:jc w:val="center"/>
        </w:trPr>
        <w:tc>
          <w:tcPr>
            <w:tcW w:w="3600" w:type="dxa"/>
            <w:vMerge/>
            <w:tcBorders>
              <w:top w:val="single" w:sz="4" w:space="0" w:color="auto"/>
              <w:left w:val="single" w:sz="4" w:space="0" w:color="auto"/>
              <w:bottom w:val="single" w:sz="4" w:space="0" w:color="auto"/>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00000"/>
                <w:sz w:val="20"/>
                <w:szCs w:val="20"/>
                <w:lang w:eastAsia="es-EC"/>
              </w:rPr>
            </w:pPr>
          </w:p>
        </w:tc>
        <w:tc>
          <w:tcPr>
            <w:tcW w:w="3600" w:type="dxa"/>
            <w:vMerge/>
            <w:tcBorders>
              <w:top w:val="single" w:sz="4" w:space="0" w:color="auto"/>
              <w:left w:val="single" w:sz="4" w:space="0" w:color="auto"/>
              <w:bottom w:val="single" w:sz="4" w:space="0" w:color="auto"/>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00000"/>
                <w:sz w:val="20"/>
                <w:szCs w:val="20"/>
                <w:lang w:eastAsia="es-EC"/>
              </w:rPr>
            </w:pPr>
          </w:p>
        </w:tc>
      </w:tr>
      <w:tr w:rsidR="00FD4394" w:rsidRPr="009F36CF" w:rsidTr="009F36CF">
        <w:trPr>
          <w:trHeight w:val="300"/>
          <w:jc w:val="center"/>
        </w:trPr>
        <w:tc>
          <w:tcPr>
            <w:tcW w:w="3600" w:type="dxa"/>
            <w:tcBorders>
              <w:top w:val="single" w:sz="4" w:space="0" w:color="auto"/>
              <w:left w:val="single" w:sz="4" w:space="0" w:color="auto"/>
              <w:bottom w:val="single" w:sz="4" w:space="0" w:color="auto"/>
              <w:right w:val="single" w:sz="4" w:space="0" w:color="auto"/>
            </w:tcBorders>
            <w:shd w:val="clear" w:color="auto" w:fill="1F3864" w:themeFill="accent5" w:themeFillShade="80"/>
            <w:noWrap/>
            <w:vAlign w:val="bottom"/>
            <w:hideMark/>
          </w:tcPr>
          <w:p w:rsidR="00FD4394" w:rsidRPr="009F36CF"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9F36CF">
              <w:rPr>
                <w:rFonts w:ascii="Times New Roman" w:eastAsia="Times New Roman" w:hAnsi="Times New Roman" w:cs="Times New Roman"/>
                <w:b/>
                <w:bCs/>
                <w:color w:val="FFFFFF"/>
                <w:sz w:val="20"/>
                <w:szCs w:val="20"/>
                <w:lang w:eastAsia="es-EC"/>
              </w:rPr>
              <w:t>PROMOCION</w:t>
            </w:r>
          </w:p>
        </w:tc>
        <w:tc>
          <w:tcPr>
            <w:tcW w:w="3600" w:type="dxa"/>
            <w:tcBorders>
              <w:top w:val="single" w:sz="4" w:space="0" w:color="auto"/>
              <w:left w:val="nil"/>
              <w:bottom w:val="single" w:sz="4" w:space="0" w:color="auto"/>
              <w:right w:val="single" w:sz="4" w:space="0" w:color="auto"/>
            </w:tcBorders>
            <w:shd w:val="clear" w:color="auto" w:fill="1F3864" w:themeFill="accent5" w:themeFillShade="80"/>
            <w:noWrap/>
            <w:vAlign w:val="center"/>
            <w:hideMark/>
          </w:tcPr>
          <w:p w:rsidR="00FD4394" w:rsidRPr="009F36CF"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9F36CF">
              <w:rPr>
                <w:rFonts w:ascii="Times New Roman" w:eastAsia="Times New Roman" w:hAnsi="Times New Roman" w:cs="Times New Roman"/>
                <w:b/>
                <w:bCs/>
                <w:color w:val="FFFFFF"/>
                <w:sz w:val="20"/>
                <w:szCs w:val="20"/>
                <w:lang w:eastAsia="es-EC"/>
              </w:rPr>
              <w:t>DISTRIBUCION</w:t>
            </w:r>
          </w:p>
        </w:tc>
      </w:tr>
      <w:tr w:rsidR="00FD4394" w:rsidRPr="009F36CF" w:rsidTr="009F36CF">
        <w:trPr>
          <w:trHeight w:val="300"/>
          <w:jc w:val="center"/>
        </w:trPr>
        <w:tc>
          <w:tcPr>
            <w:tcW w:w="360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FD4394" w:rsidRPr="009F36CF" w:rsidRDefault="00FD4394" w:rsidP="00FD4394">
            <w:pPr>
              <w:spacing w:after="0" w:line="240" w:lineRule="auto"/>
              <w:jc w:val="both"/>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La promoción está relacionada con nuestra principal estrategia de lanzamiento y de comunicación: las redes sociales y los influencers. Aprovechar la época para sorteos y tags en las diferentes redes sociales.</w:t>
            </w:r>
          </w:p>
        </w:tc>
        <w:tc>
          <w:tcPr>
            <w:tcW w:w="36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D4394" w:rsidRPr="009F36CF" w:rsidRDefault="00FD4394" w:rsidP="00FD4394">
            <w:pPr>
              <w:spacing w:after="0" w:line="240" w:lineRule="auto"/>
              <w:jc w:val="both"/>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La estrategia de plaza se hará en base a distribuidores.</w:t>
            </w:r>
          </w:p>
        </w:tc>
      </w:tr>
      <w:tr w:rsidR="00FD4394" w:rsidRPr="009F36CF" w:rsidTr="009F36CF">
        <w:trPr>
          <w:trHeight w:val="300"/>
          <w:jc w:val="center"/>
        </w:trPr>
        <w:tc>
          <w:tcPr>
            <w:tcW w:w="3600" w:type="dxa"/>
            <w:vMerge/>
            <w:tcBorders>
              <w:top w:val="single" w:sz="4" w:space="0" w:color="auto"/>
              <w:left w:val="single" w:sz="4" w:space="0" w:color="auto"/>
              <w:bottom w:val="single" w:sz="4" w:space="0" w:color="auto"/>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00000"/>
                <w:sz w:val="20"/>
                <w:szCs w:val="20"/>
                <w:lang w:eastAsia="es-EC"/>
              </w:rPr>
            </w:pPr>
          </w:p>
        </w:tc>
        <w:tc>
          <w:tcPr>
            <w:tcW w:w="3600" w:type="dxa"/>
            <w:vMerge/>
            <w:tcBorders>
              <w:top w:val="single" w:sz="4" w:space="0" w:color="auto"/>
              <w:left w:val="single" w:sz="4" w:space="0" w:color="auto"/>
              <w:bottom w:val="single" w:sz="4" w:space="0" w:color="auto"/>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00000"/>
                <w:sz w:val="20"/>
                <w:szCs w:val="20"/>
                <w:lang w:eastAsia="es-EC"/>
              </w:rPr>
            </w:pPr>
          </w:p>
        </w:tc>
      </w:tr>
      <w:tr w:rsidR="00FD4394" w:rsidRPr="009F36CF" w:rsidTr="009F36CF">
        <w:trPr>
          <w:trHeight w:val="300"/>
          <w:jc w:val="center"/>
        </w:trPr>
        <w:tc>
          <w:tcPr>
            <w:tcW w:w="3600" w:type="dxa"/>
            <w:vMerge/>
            <w:tcBorders>
              <w:top w:val="single" w:sz="4" w:space="0" w:color="auto"/>
              <w:left w:val="single" w:sz="4" w:space="0" w:color="auto"/>
              <w:bottom w:val="single" w:sz="4" w:space="0" w:color="auto"/>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00000"/>
                <w:sz w:val="20"/>
                <w:szCs w:val="20"/>
                <w:lang w:eastAsia="es-EC"/>
              </w:rPr>
            </w:pPr>
          </w:p>
        </w:tc>
        <w:tc>
          <w:tcPr>
            <w:tcW w:w="3600" w:type="dxa"/>
            <w:vMerge/>
            <w:tcBorders>
              <w:top w:val="single" w:sz="4" w:space="0" w:color="auto"/>
              <w:left w:val="single" w:sz="4" w:space="0" w:color="auto"/>
              <w:bottom w:val="single" w:sz="4" w:space="0" w:color="auto"/>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00000"/>
                <w:sz w:val="20"/>
                <w:szCs w:val="20"/>
                <w:lang w:eastAsia="es-EC"/>
              </w:rPr>
            </w:pPr>
          </w:p>
        </w:tc>
      </w:tr>
      <w:tr w:rsidR="00FD4394" w:rsidRPr="009F36CF" w:rsidTr="009F36CF">
        <w:trPr>
          <w:trHeight w:val="300"/>
          <w:jc w:val="center"/>
        </w:trPr>
        <w:tc>
          <w:tcPr>
            <w:tcW w:w="3600" w:type="dxa"/>
            <w:vMerge/>
            <w:tcBorders>
              <w:top w:val="single" w:sz="4" w:space="0" w:color="auto"/>
              <w:left w:val="single" w:sz="4" w:space="0" w:color="auto"/>
              <w:bottom w:val="single" w:sz="4" w:space="0" w:color="auto"/>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00000"/>
                <w:sz w:val="20"/>
                <w:szCs w:val="20"/>
                <w:lang w:eastAsia="es-EC"/>
              </w:rPr>
            </w:pPr>
          </w:p>
        </w:tc>
        <w:tc>
          <w:tcPr>
            <w:tcW w:w="3600" w:type="dxa"/>
            <w:vMerge/>
            <w:tcBorders>
              <w:top w:val="single" w:sz="4" w:space="0" w:color="auto"/>
              <w:left w:val="single" w:sz="4" w:space="0" w:color="auto"/>
              <w:bottom w:val="single" w:sz="4" w:space="0" w:color="auto"/>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00000"/>
                <w:sz w:val="20"/>
                <w:szCs w:val="20"/>
                <w:lang w:eastAsia="es-EC"/>
              </w:rPr>
            </w:pPr>
          </w:p>
        </w:tc>
      </w:tr>
      <w:tr w:rsidR="00FD4394" w:rsidRPr="009F36CF" w:rsidTr="009F36CF">
        <w:trPr>
          <w:trHeight w:val="300"/>
          <w:jc w:val="center"/>
        </w:trPr>
        <w:tc>
          <w:tcPr>
            <w:tcW w:w="3600" w:type="dxa"/>
            <w:vMerge/>
            <w:tcBorders>
              <w:top w:val="single" w:sz="4" w:space="0" w:color="auto"/>
              <w:left w:val="single" w:sz="4" w:space="0" w:color="auto"/>
              <w:bottom w:val="single" w:sz="4" w:space="0" w:color="auto"/>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00000"/>
                <w:sz w:val="20"/>
                <w:szCs w:val="20"/>
                <w:lang w:eastAsia="es-EC"/>
              </w:rPr>
            </w:pPr>
          </w:p>
        </w:tc>
        <w:tc>
          <w:tcPr>
            <w:tcW w:w="3600" w:type="dxa"/>
            <w:vMerge/>
            <w:tcBorders>
              <w:top w:val="single" w:sz="4" w:space="0" w:color="auto"/>
              <w:left w:val="single" w:sz="4" w:space="0" w:color="auto"/>
              <w:bottom w:val="single" w:sz="4" w:space="0" w:color="auto"/>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00000"/>
                <w:sz w:val="20"/>
                <w:szCs w:val="20"/>
                <w:lang w:eastAsia="es-EC"/>
              </w:rPr>
            </w:pPr>
          </w:p>
        </w:tc>
      </w:tr>
    </w:tbl>
    <w:p w:rsidR="00FD4394" w:rsidRPr="00FD4394" w:rsidRDefault="00FD4394" w:rsidP="00FD4394">
      <w:pPr>
        <w:rPr>
          <w:rFonts w:ascii="Times New Roman" w:hAnsi="Times New Roman" w:cs="Times New Roman"/>
          <w:b/>
          <w:sz w:val="24"/>
          <w:szCs w:val="24"/>
        </w:rPr>
      </w:pPr>
    </w:p>
    <w:p w:rsidR="009F36CF" w:rsidRDefault="009F36CF">
      <w:pPr>
        <w:rPr>
          <w:rFonts w:ascii="Times New Roman" w:hAnsi="Times New Roman" w:cs="Times New Roman"/>
          <w:b/>
          <w:sz w:val="24"/>
          <w:szCs w:val="24"/>
        </w:rPr>
      </w:pPr>
      <w:r>
        <w:rPr>
          <w:rFonts w:ascii="Times New Roman" w:hAnsi="Times New Roman" w:cs="Times New Roman"/>
          <w:b/>
          <w:sz w:val="24"/>
          <w:szCs w:val="24"/>
        </w:rPr>
        <w:br w:type="page"/>
      </w:r>
    </w:p>
    <w:p w:rsidR="00FD4394" w:rsidRPr="00FD4394" w:rsidRDefault="00FD4394" w:rsidP="00FD4394">
      <w:pPr>
        <w:pStyle w:val="Prrafodelista"/>
        <w:numPr>
          <w:ilvl w:val="0"/>
          <w:numId w:val="67"/>
        </w:numPr>
        <w:tabs>
          <w:tab w:val="left" w:pos="567"/>
          <w:tab w:val="left" w:pos="1134"/>
        </w:tabs>
        <w:spacing w:after="200" w:line="276" w:lineRule="auto"/>
        <w:ind w:left="709" w:hanging="709"/>
        <w:rPr>
          <w:rFonts w:ascii="Times New Roman" w:hAnsi="Times New Roman" w:cs="Times New Roman"/>
          <w:b/>
          <w:sz w:val="24"/>
          <w:szCs w:val="24"/>
        </w:rPr>
      </w:pPr>
      <w:r w:rsidRPr="00FD4394">
        <w:rPr>
          <w:rFonts w:ascii="Times New Roman" w:hAnsi="Times New Roman" w:cs="Times New Roman"/>
          <w:b/>
          <w:sz w:val="24"/>
          <w:szCs w:val="24"/>
        </w:rPr>
        <w:lastRenderedPageBreak/>
        <w:t>Diagnóstico de la situación de la empresa</w:t>
      </w:r>
    </w:p>
    <w:p w:rsidR="00FD4394" w:rsidRPr="00FD4394" w:rsidRDefault="00FD4394" w:rsidP="00FD4394">
      <w:pPr>
        <w:pStyle w:val="Prrafodelista"/>
        <w:ind w:left="284" w:hanging="284"/>
        <w:rPr>
          <w:rFonts w:ascii="Times New Roman" w:hAnsi="Times New Roman" w:cs="Times New Roman"/>
          <w:b/>
          <w:sz w:val="24"/>
          <w:szCs w:val="24"/>
        </w:rPr>
      </w:pPr>
      <w:r w:rsidRPr="00FD4394">
        <w:rPr>
          <w:rFonts w:ascii="Times New Roman" w:hAnsi="Times New Roman" w:cs="Times New Roman"/>
          <w:b/>
          <w:sz w:val="24"/>
          <w:szCs w:val="24"/>
        </w:rPr>
        <w:t>3.1.    Análisis FODA</w:t>
      </w:r>
    </w:p>
    <w:tbl>
      <w:tblPr>
        <w:tblW w:w="0" w:type="auto"/>
        <w:tblInd w:w="55" w:type="dxa"/>
        <w:tblCellMar>
          <w:left w:w="70" w:type="dxa"/>
          <w:right w:w="70" w:type="dxa"/>
        </w:tblCellMar>
        <w:tblLook w:val="04A0" w:firstRow="1" w:lastRow="0" w:firstColumn="1" w:lastColumn="0" w:noHBand="0" w:noVBand="1"/>
      </w:tblPr>
      <w:tblGrid>
        <w:gridCol w:w="348"/>
        <w:gridCol w:w="4244"/>
        <w:gridCol w:w="3851"/>
      </w:tblGrid>
      <w:tr w:rsidR="00FD4394" w:rsidRPr="009F36CF" w:rsidTr="009F36CF">
        <w:trPr>
          <w:trHeight w:val="300"/>
        </w:trPr>
        <w:tc>
          <w:tcPr>
            <w:tcW w:w="0" w:type="auto"/>
            <w:vMerge w:val="restart"/>
            <w:tcBorders>
              <w:top w:val="nil"/>
              <w:left w:val="nil"/>
              <w:bottom w:val="nil"/>
              <w:right w:val="single" w:sz="4" w:space="0" w:color="auto"/>
            </w:tcBorders>
            <w:shd w:val="clear" w:color="auto" w:fill="auto"/>
            <w:noWrap/>
            <w:vAlign w:val="bottom"/>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 </w:t>
            </w:r>
          </w:p>
        </w:tc>
        <w:tc>
          <w:tcPr>
            <w:tcW w:w="0" w:type="auto"/>
            <w:gridSpan w:val="2"/>
            <w:tcBorders>
              <w:top w:val="single" w:sz="4" w:space="0" w:color="auto"/>
              <w:left w:val="nil"/>
              <w:bottom w:val="single" w:sz="4" w:space="0" w:color="auto"/>
              <w:right w:val="single" w:sz="4" w:space="0" w:color="auto"/>
            </w:tcBorders>
            <w:shd w:val="clear" w:color="auto" w:fill="1F3864" w:themeFill="accent5" w:themeFillShade="80"/>
            <w:noWrap/>
            <w:vAlign w:val="bottom"/>
            <w:hideMark/>
          </w:tcPr>
          <w:p w:rsidR="00FD4394" w:rsidRPr="009F36CF"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9F36CF">
              <w:rPr>
                <w:rFonts w:ascii="Times New Roman" w:eastAsia="Times New Roman" w:hAnsi="Times New Roman" w:cs="Times New Roman"/>
                <w:b/>
                <w:bCs/>
                <w:color w:val="FFFFFF"/>
                <w:sz w:val="20"/>
                <w:szCs w:val="20"/>
                <w:lang w:eastAsia="es-EC"/>
              </w:rPr>
              <w:t>ANALISIS FODA EMPRESA BAJO ESTUDIO</w:t>
            </w:r>
          </w:p>
        </w:tc>
      </w:tr>
      <w:tr w:rsidR="00FD4394" w:rsidRPr="009F36CF" w:rsidTr="009F36CF">
        <w:trPr>
          <w:trHeight w:val="300"/>
        </w:trPr>
        <w:tc>
          <w:tcPr>
            <w:tcW w:w="0" w:type="auto"/>
            <w:vMerge/>
            <w:tcBorders>
              <w:top w:val="nil"/>
              <w:left w:val="nil"/>
              <w:bottom w:val="nil"/>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00000"/>
                <w:sz w:val="20"/>
                <w:szCs w:val="20"/>
                <w:lang w:eastAsia="es-EC"/>
              </w:rPr>
            </w:pPr>
          </w:p>
        </w:tc>
        <w:tc>
          <w:tcPr>
            <w:tcW w:w="0" w:type="auto"/>
            <w:tcBorders>
              <w:top w:val="single" w:sz="4" w:space="0" w:color="auto"/>
              <w:left w:val="nil"/>
              <w:bottom w:val="single" w:sz="4" w:space="0" w:color="auto"/>
              <w:right w:val="single" w:sz="4" w:space="0" w:color="000000"/>
            </w:tcBorders>
            <w:shd w:val="clear" w:color="auto" w:fill="1F3864" w:themeFill="accent5" w:themeFillShade="80"/>
            <w:noWrap/>
            <w:vAlign w:val="center"/>
            <w:hideMark/>
          </w:tcPr>
          <w:p w:rsidR="00FD4394" w:rsidRPr="009F36CF"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9F36CF">
              <w:rPr>
                <w:rFonts w:ascii="Times New Roman" w:eastAsia="Times New Roman" w:hAnsi="Times New Roman" w:cs="Times New Roman"/>
                <w:b/>
                <w:bCs/>
                <w:color w:val="FFFFFF"/>
                <w:sz w:val="20"/>
                <w:szCs w:val="20"/>
                <w:lang w:eastAsia="es-EC"/>
              </w:rPr>
              <w:t>ASPECTOS NEGATIVOS</w:t>
            </w:r>
          </w:p>
        </w:tc>
        <w:tc>
          <w:tcPr>
            <w:tcW w:w="0" w:type="auto"/>
            <w:tcBorders>
              <w:top w:val="single" w:sz="4" w:space="0" w:color="auto"/>
              <w:left w:val="nil"/>
              <w:bottom w:val="single" w:sz="4" w:space="0" w:color="auto"/>
              <w:right w:val="single" w:sz="4" w:space="0" w:color="000000"/>
            </w:tcBorders>
            <w:shd w:val="clear" w:color="auto" w:fill="1F3864" w:themeFill="accent5" w:themeFillShade="80"/>
            <w:noWrap/>
            <w:vAlign w:val="center"/>
            <w:hideMark/>
          </w:tcPr>
          <w:p w:rsidR="00FD4394" w:rsidRPr="009F36CF"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9F36CF">
              <w:rPr>
                <w:rFonts w:ascii="Times New Roman" w:eastAsia="Times New Roman" w:hAnsi="Times New Roman" w:cs="Times New Roman"/>
                <w:b/>
                <w:bCs/>
                <w:color w:val="FFFFFF"/>
                <w:sz w:val="20"/>
                <w:szCs w:val="20"/>
                <w:lang w:eastAsia="es-EC"/>
              </w:rPr>
              <w:t>ASPECTOS POSITIVOS</w:t>
            </w:r>
          </w:p>
        </w:tc>
      </w:tr>
      <w:tr w:rsidR="00FD4394" w:rsidRPr="009F36CF" w:rsidTr="009F36CF">
        <w:trPr>
          <w:trHeight w:val="390"/>
        </w:trPr>
        <w:tc>
          <w:tcPr>
            <w:tcW w:w="0" w:type="auto"/>
            <w:vMerge w:val="restart"/>
            <w:tcBorders>
              <w:top w:val="single" w:sz="4" w:space="0" w:color="auto"/>
              <w:left w:val="single" w:sz="4" w:space="0" w:color="auto"/>
              <w:bottom w:val="nil"/>
              <w:right w:val="single" w:sz="4" w:space="0" w:color="auto"/>
            </w:tcBorders>
            <w:shd w:val="clear" w:color="auto" w:fill="1F3864" w:themeFill="accent5" w:themeFillShade="80"/>
            <w:noWrap/>
            <w:textDirection w:val="btLr"/>
            <w:vAlign w:val="center"/>
            <w:hideMark/>
          </w:tcPr>
          <w:p w:rsidR="00FD4394" w:rsidRPr="009F36CF"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9F36CF">
              <w:rPr>
                <w:rFonts w:ascii="Times New Roman" w:eastAsia="Times New Roman" w:hAnsi="Times New Roman" w:cs="Times New Roman"/>
                <w:b/>
                <w:bCs/>
                <w:color w:val="FFFFFF"/>
                <w:sz w:val="20"/>
                <w:szCs w:val="20"/>
                <w:lang w:eastAsia="es-EC"/>
              </w:rPr>
              <w:t>ORIGEN INTERNO</w:t>
            </w:r>
          </w:p>
        </w:tc>
        <w:tc>
          <w:tcPr>
            <w:tcW w:w="0" w:type="auto"/>
            <w:tcBorders>
              <w:top w:val="single" w:sz="4" w:space="0" w:color="auto"/>
              <w:left w:val="single" w:sz="4" w:space="0" w:color="auto"/>
              <w:bottom w:val="nil"/>
              <w:right w:val="single" w:sz="4" w:space="0" w:color="auto"/>
            </w:tcBorders>
            <w:shd w:val="clear" w:color="auto" w:fill="1F3864" w:themeFill="accent5" w:themeFillShade="80"/>
            <w:noWrap/>
            <w:vAlign w:val="center"/>
            <w:hideMark/>
          </w:tcPr>
          <w:p w:rsidR="00FD4394" w:rsidRPr="009F36CF"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9F36CF">
              <w:rPr>
                <w:rFonts w:ascii="Times New Roman" w:eastAsia="Times New Roman" w:hAnsi="Times New Roman" w:cs="Times New Roman"/>
                <w:b/>
                <w:bCs/>
                <w:color w:val="FFFFFF"/>
                <w:sz w:val="20"/>
                <w:szCs w:val="20"/>
                <w:lang w:eastAsia="es-EC"/>
              </w:rPr>
              <w:t>DEBILIDADES</w:t>
            </w:r>
          </w:p>
        </w:tc>
        <w:tc>
          <w:tcPr>
            <w:tcW w:w="0" w:type="auto"/>
            <w:tcBorders>
              <w:top w:val="single" w:sz="4" w:space="0" w:color="auto"/>
              <w:left w:val="nil"/>
              <w:bottom w:val="nil"/>
              <w:right w:val="single" w:sz="4" w:space="0" w:color="auto"/>
            </w:tcBorders>
            <w:shd w:val="clear" w:color="auto" w:fill="1F3864" w:themeFill="accent5" w:themeFillShade="80"/>
            <w:noWrap/>
            <w:vAlign w:val="center"/>
            <w:hideMark/>
          </w:tcPr>
          <w:p w:rsidR="00FD4394" w:rsidRPr="009F36CF"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9F36CF">
              <w:rPr>
                <w:rFonts w:ascii="Times New Roman" w:eastAsia="Times New Roman" w:hAnsi="Times New Roman" w:cs="Times New Roman"/>
                <w:b/>
                <w:bCs/>
                <w:color w:val="FFFFFF"/>
                <w:sz w:val="20"/>
                <w:szCs w:val="20"/>
                <w:lang w:eastAsia="es-EC"/>
              </w:rPr>
              <w:t>FORTALEZAS</w:t>
            </w:r>
          </w:p>
        </w:tc>
      </w:tr>
      <w:tr w:rsidR="00FD4394" w:rsidRPr="009F36CF" w:rsidTr="009F36CF">
        <w:trPr>
          <w:trHeight w:val="300"/>
        </w:trPr>
        <w:tc>
          <w:tcPr>
            <w:tcW w:w="0" w:type="auto"/>
            <w:vMerge/>
            <w:tcBorders>
              <w:top w:val="single" w:sz="4" w:space="0" w:color="auto"/>
              <w:left w:val="single" w:sz="4" w:space="0" w:color="auto"/>
              <w:bottom w:val="nil"/>
              <w:right w:val="single" w:sz="4" w:space="0" w:color="auto"/>
            </w:tcBorders>
            <w:shd w:val="clear" w:color="auto" w:fill="1F3864" w:themeFill="accent5" w:themeFillShade="80"/>
            <w:vAlign w:val="center"/>
            <w:hideMark/>
          </w:tcPr>
          <w:p w:rsidR="00FD4394" w:rsidRPr="009F36CF" w:rsidRDefault="00FD4394" w:rsidP="00FD4394">
            <w:pPr>
              <w:spacing w:after="0" w:line="240" w:lineRule="auto"/>
              <w:rPr>
                <w:rFonts w:ascii="Times New Roman" w:eastAsia="Times New Roman" w:hAnsi="Times New Roman" w:cs="Times New Roman"/>
                <w:b/>
                <w:bCs/>
                <w:color w:val="FFFFFF"/>
                <w:sz w:val="20"/>
                <w:szCs w:val="20"/>
                <w:lang w:eastAsia="es-EC"/>
              </w:rPr>
            </w:pPr>
          </w:p>
        </w:tc>
        <w:tc>
          <w:tcPr>
            <w:tcW w:w="0" w:type="auto"/>
            <w:tcBorders>
              <w:top w:val="single" w:sz="4" w:space="0" w:color="auto"/>
              <w:left w:val="nil"/>
              <w:bottom w:val="nil"/>
              <w:right w:val="single" w:sz="4" w:space="0" w:color="000000"/>
            </w:tcBorders>
            <w:shd w:val="clear" w:color="auto" w:fill="auto"/>
            <w:noWrap/>
            <w:vAlign w:val="bottom"/>
            <w:hideMark/>
          </w:tcPr>
          <w:p w:rsidR="00FD4394" w:rsidRPr="009F36CF" w:rsidRDefault="00FD4394" w:rsidP="00FD4394">
            <w:pPr>
              <w:pStyle w:val="Prrafodelista"/>
              <w:numPr>
                <w:ilvl w:val="0"/>
                <w:numId w:val="65"/>
              </w:numPr>
              <w:spacing w:after="0" w:line="240" w:lineRule="auto"/>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Falta de un proceso logístico</w:t>
            </w:r>
          </w:p>
        </w:tc>
        <w:tc>
          <w:tcPr>
            <w:tcW w:w="0" w:type="auto"/>
            <w:tcBorders>
              <w:top w:val="single" w:sz="4" w:space="0" w:color="auto"/>
              <w:left w:val="nil"/>
              <w:bottom w:val="nil"/>
              <w:right w:val="single" w:sz="4" w:space="0" w:color="000000"/>
            </w:tcBorders>
            <w:shd w:val="clear" w:color="auto" w:fill="auto"/>
            <w:noWrap/>
            <w:vAlign w:val="center"/>
            <w:hideMark/>
          </w:tcPr>
          <w:p w:rsidR="00FD4394" w:rsidRPr="009F36CF" w:rsidRDefault="00FD4394" w:rsidP="00FD4394">
            <w:pPr>
              <w:pStyle w:val="Prrafodelista"/>
              <w:numPr>
                <w:ilvl w:val="0"/>
                <w:numId w:val="66"/>
              </w:numPr>
              <w:spacing w:after="0" w:line="240" w:lineRule="auto"/>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Capacidad de innovación</w:t>
            </w:r>
          </w:p>
        </w:tc>
      </w:tr>
      <w:tr w:rsidR="00FD4394" w:rsidRPr="009F36CF" w:rsidTr="009F36CF">
        <w:trPr>
          <w:trHeight w:val="300"/>
        </w:trPr>
        <w:tc>
          <w:tcPr>
            <w:tcW w:w="0" w:type="auto"/>
            <w:vMerge/>
            <w:tcBorders>
              <w:top w:val="single" w:sz="4" w:space="0" w:color="auto"/>
              <w:left w:val="single" w:sz="4" w:space="0" w:color="auto"/>
              <w:bottom w:val="nil"/>
              <w:right w:val="single" w:sz="4" w:space="0" w:color="auto"/>
            </w:tcBorders>
            <w:shd w:val="clear" w:color="auto" w:fill="1F3864" w:themeFill="accent5" w:themeFillShade="80"/>
            <w:vAlign w:val="center"/>
            <w:hideMark/>
          </w:tcPr>
          <w:p w:rsidR="00FD4394" w:rsidRPr="009F36CF" w:rsidRDefault="00FD4394" w:rsidP="00FD4394">
            <w:pPr>
              <w:spacing w:after="0" w:line="240" w:lineRule="auto"/>
              <w:rPr>
                <w:rFonts w:ascii="Times New Roman" w:eastAsia="Times New Roman" w:hAnsi="Times New Roman" w:cs="Times New Roman"/>
                <w:b/>
                <w:bCs/>
                <w:color w:val="FFFFFF"/>
                <w:sz w:val="20"/>
                <w:szCs w:val="20"/>
                <w:lang w:eastAsia="es-EC"/>
              </w:rPr>
            </w:pPr>
          </w:p>
        </w:tc>
        <w:tc>
          <w:tcPr>
            <w:tcW w:w="0" w:type="auto"/>
            <w:tcBorders>
              <w:top w:val="nil"/>
              <w:left w:val="nil"/>
              <w:bottom w:val="nil"/>
              <w:right w:val="single" w:sz="4" w:space="0" w:color="000000"/>
            </w:tcBorders>
            <w:shd w:val="clear" w:color="auto" w:fill="auto"/>
            <w:noWrap/>
            <w:vAlign w:val="center"/>
            <w:hideMark/>
          </w:tcPr>
          <w:p w:rsidR="00FD4394" w:rsidRPr="009F36CF" w:rsidRDefault="00FD4394" w:rsidP="00FD4394">
            <w:pPr>
              <w:pStyle w:val="Prrafodelista"/>
              <w:numPr>
                <w:ilvl w:val="0"/>
                <w:numId w:val="65"/>
              </w:numPr>
              <w:spacing w:after="0" w:line="240" w:lineRule="auto"/>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Falta de comunicación entre áreas</w:t>
            </w:r>
          </w:p>
        </w:tc>
        <w:tc>
          <w:tcPr>
            <w:tcW w:w="0" w:type="auto"/>
            <w:tcBorders>
              <w:top w:val="nil"/>
              <w:left w:val="nil"/>
              <w:bottom w:val="nil"/>
              <w:right w:val="single" w:sz="4" w:space="0" w:color="000000"/>
            </w:tcBorders>
            <w:shd w:val="clear" w:color="auto" w:fill="auto"/>
            <w:noWrap/>
            <w:vAlign w:val="center"/>
            <w:hideMark/>
          </w:tcPr>
          <w:p w:rsidR="00FD4394" w:rsidRPr="009F36CF" w:rsidRDefault="00FD4394" w:rsidP="00FD4394">
            <w:pPr>
              <w:pStyle w:val="Prrafodelista"/>
              <w:numPr>
                <w:ilvl w:val="0"/>
                <w:numId w:val="66"/>
              </w:numPr>
              <w:spacing w:after="0" w:line="240" w:lineRule="auto"/>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Calidad superior del producto</w:t>
            </w:r>
          </w:p>
        </w:tc>
      </w:tr>
      <w:tr w:rsidR="00FD4394" w:rsidRPr="009F36CF" w:rsidTr="009F36CF">
        <w:trPr>
          <w:trHeight w:val="300"/>
        </w:trPr>
        <w:tc>
          <w:tcPr>
            <w:tcW w:w="0" w:type="auto"/>
            <w:vMerge/>
            <w:tcBorders>
              <w:top w:val="single" w:sz="4" w:space="0" w:color="auto"/>
              <w:left w:val="single" w:sz="4" w:space="0" w:color="auto"/>
              <w:bottom w:val="nil"/>
              <w:right w:val="single" w:sz="4" w:space="0" w:color="auto"/>
            </w:tcBorders>
            <w:shd w:val="clear" w:color="auto" w:fill="1F3864" w:themeFill="accent5" w:themeFillShade="80"/>
            <w:vAlign w:val="center"/>
            <w:hideMark/>
          </w:tcPr>
          <w:p w:rsidR="00FD4394" w:rsidRPr="009F36CF" w:rsidRDefault="00FD4394" w:rsidP="00FD4394">
            <w:pPr>
              <w:spacing w:after="0" w:line="240" w:lineRule="auto"/>
              <w:rPr>
                <w:rFonts w:ascii="Times New Roman" w:eastAsia="Times New Roman" w:hAnsi="Times New Roman" w:cs="Times New Roman"/>
                <w:b/>
                <w:bCs/>
                <w:color w:val="FFFFFF"/>
                <w:sz w:val="20"/>
                <w:szCs w:val="20"/>
                <w:lang w:eastAsia="es-EC"/>
              </w:rPr>
            </w:pPr>
          </w:p>
        </w:tc>
        <w:tc>
          <w:tcPr>
            <w:tcW w:w="0" w:type="auto"/>
            <w:tcBorders>
              <w:top w:val="nil"/>
              <w:left w:val="nil"/>
              <w:bottom w:val="nil"/>
              <w:right w:val="single" w:sz="4" w:space="0" w:color="000000"/>
            </w:tcBorders>
            <w:shd w:val="clear" w:color="auto" w:fill="auto"/>
            <w:noWrap/>
            <w:vAlign w:val="center"/>
            <w:hideMark/>
          </w:tcPr>
          <w:p w:rsidR="00FD4394" w:rsidRPr="009F36CF" w:rsidRDefault="00FD4394" w:rsidP="00FD4394">
            <w:pPr>
              <w:pStyle w:val="Prrafodelista"/>
              <w:numPr>
                <w:ilvl w:val="0"/>
                <w:numId w:val="65"/>
              </w:numPr>
              <w:spacing w:after="0" w:line="240" w:lineRule="auto"/>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Demoras en las entregas del producto</w:t>
            </w:r>
          </w:p>
        </w:tc>
        <w:tc>
          <w:tcPr>
            <w:tcW w:w="0" w:type="auto"/>
            <w:tcBorders>
              <w:top w:val="nil"/>
              <w:left w:val="nil"/>
              <w:bottom w:val="nil"/>
              <w:right w:val="single" w:sz="4" w:space="0" w:color="000000"/>
            </w:tcBorders>
            <w:shd w:val="clear" w:color="auto" w:fill="auto"/>
            <w:noWrap/>
            <w:vAlign w:val="center"/>
            <w:hideMark/>
          </w:tcPr>
          <w:p w:rsidR="00FD4394" w:rsidRPr="009F36CF" w:rsidRDefault="00FD4394" w:rsidP="00FD4394">
            <w:pPr>
              <w:pStyle w:val="Prrafodelista"/>
              <w:numPr>
                <w:ilvl w:val="0"/>
                <w:numId w:val="66"/>
              </w:numPr>
              <w:spacing w:after="0" w:line="240" w:lineRule="auto"/>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Valores, misión y visión bien establecidos</w:t>
            </w:r>
          </w:p>
        </w:tc>
      </w:tr>
      <w:tr w:rsidR="00FD4394" w:rsidRPr="009F36CF" w:rsidTr="009F36CF">
        <w:trPr>
          <w:trHeight w:val="615"/>
        </w:trPr>
        <w:tc>
          <w:tcPr>
            <w:tcW w:w="0" w:type="auto"/>
            <w:vMerge/>
            <w:tcBorders>
              <w:top w:val="single" w:sz="4" w:space="0" w:color="auto"/>
              <w:left w:val="single" w:sz="4" w:space="0" w:color="auto"/>
              <w:bottom w:val="nil"/>
              <w:right w:val="single" w:sz="4" w:space="0" w:color="auto"/>
            </w:tcBorders>
            <w:shd w:val="clear" w:color="auto" w:fill="1F3864" w:themeFill="accent5" w:themeFillShade="80"/>
            <w:vAlign w:val="center"/>
            <w:hideMark/>
          </w:tcPr>
          <w:p w:rsidR="00FD4394" w:rsidRPr="009F36CF" w:rsidRDefault="00FD4394" w:rsidP="00FD4394">
            <w:pPr>
              <w:spacing w:after="0" w:line="240" w:lineRule="auto"/>
              <w:rPr>
                <w:rFonts w:ascii="Times New Roman" w:eastAsia="Times New Roman" w:hAnsi="Times New Roman" w:cs="Times New Roman"/>
                <w:b/>
                <w:bCs/>
                <w:color w:val="FFFFFF"/>
                <w:sz w:val="20"/>
                <w:szCs w:val="20"/>
                <w:lang w:eastAsia="es-EC"/>
              </w:rPr>
            </w:pPr>
          </w:p>
        </w:tc>
        <w:tc>
          <w:tcPr>
            <w:tcW w:w="0" w:type="auto"/>
            <w:tcBorders>
              <w:top w:val="nil"/>
              <w:left w:val="nil"/>
              <w:bottom w:val="single" w:sz="4" w:space="0" w:color="auto"/>
              <w:right w:val="single" w:sz="4" w:space="0" w:color="000000"/>
            </w:tcBorders>
            <w:shd w:val="clear" w:color="auto" w:fill="auto"/>
            <w:noWrap/>
            <w:vAlign w:val="center"/>
            <w:hideMark/>
          </w:tcPr>
          <w:p w:rsidR="00FD4394" w:rsidRPr="009F36CF" w:rsidRDefault="00FD4394" w:rsidP="00FD4394">
            <w:pPr>
              <w:pStyle w:val="Prrafodelista"/>
              <w:numPr>
                <w:ilvl w:val="0"/>
                <w:numId w:val="65"/>
              </w:numPr>
              <w:spacing w:after="0" w:line="240" w:lineRule="auto"/>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Ausencia de empaques</w:t>
            </w:r>
          </w:p>
        </w:tc>
        <w:tc>
          <w:tcPr>
            <w:tcW w:w="0" w:type="auto"/>
            <w:tcBorders>
              <w:top w:val="nil"/>
              <w:left w:val="nil"/>
              <w:bottom w:val="single" w:sz="4" w:space="0" w:color="auto"/>
              <w:right w:val="single" w:sz="4" w:space="0" w:color="000000"/>
            </w:tcBorders>
            <w:shd w:val="clear" w:color="auto" w:fill="auto"/>
            <w:vAlign w:val="center"/>
            <w:hideMark/>
          </w:tcPr>
          <w:p w:rsidR="00FD4394" w:rsidRPr="009F36CF" w:rsidRDefault="00FD4394" w:rsidP="00FD4394">
            <w:pPr>
              <w:pStyle w:val="Prrafodelista"/>
              <w:numPr>
                <w:ilvl w:val="0"/>
                <w:numId w:val="66"/>
              </w:numPr>
              <w:spacing w:after="0" w:line="240" w:lineRule="auto"/>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Obtención de materia prima mediante un centro de acopio propio.</w:t>
            </w:r>
          </w:p>
        </w:tc>
      </w:tr>
      <w:tr w:rsidR="00FD4394" w:rsidRPr="009F36CF" w:rsidTr="009F36CF">
        <w:trPr>
          <w:trHeight w:val="390"/>
        </w:trPr>
        <w:tc>
          <w:tcPr>
            <w:tcW w:w="0" w:type="auto"/>
            <w:vMerge w:val="restart"/>
            <w:tcBorders>
              <w:top w:val="single" w:sz="4" w:space="0" w:color="auto"/>
              <w:left w:val="nil"/>
              <w:bottom w:val="nil"/>
              <w:right w:val="single" w:sz="4" w:space="0" w:color="auto"/>
            </w:tcBorders>
            <w:shd w:val="clear" w:color="auto" w:fill="1F3864" w:themeFill="accent5" w:themeFillShade="80"/>
            <w:noWrap/>
            <w:textDirection w:val="btLr"/>
            <w:vAlign w:val="center"/>
            <w:hideMark/>
          </w:tcPr>
          <w:p w:rsidR="00FD4394" w:rsidRPr="009F36CF"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9F36CF">
              <w:rPr>
                <w:rFonts w:ascii="Times New Roman" w:eastAsia="Times New Roman" w:hAnsi="Times New Roman" w:cs="Times New Roman"/>
                <w:b/>
                <w:bCs/>
                <w:color w:val="FFFFFF"/>
                <w:sz w:val="20"/>
                <w:szCs w:val="20"/>
                <w:lang w:eastAsia="es-EC"/>
              </w:rPr>
              <w:t>ORIGEN EXTERNO</w:t>
            </w:r>
          </w:p>
        </w:tc>
        <w:tc>
          <w:tcPr>
            <w:tcW w:w="0" w:type="auto"/>
            <w:tcBorders>
              <w:top w:val="nil"/>
              <w:left w:val="single" w:sz="4" w:space="0" w:color="auto"/>
              <w:bottom w:val="nil"/>
              <w:right w:val="single" w:sz="4" w:space="0" w:color="auto"/>
            </w:tcBorders>
            <w:shd w:val="clear" w:color="auto" w:fill="1F3864" w:themeFill="accent5" w:themeFillShade="80"/>
            <w:noWrap/>
            <w:vAlign w:val="center"/>
            <w:hideMark/>
          </w:tcPr>
          <w:p w:rsidR="00FD4394" w:rsidRPr="009F36CF"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9F36CF">
              <w:rPr>
                <w:rFonts w:ascii="Times New Roman" w:eastAsia="Times New Roman" w:hAnsi="Times New Roman" w:cs="Times New Roman"/>
                <w:b/>
                <w:bCs/>
                <w:color w:val="FFFFFF"/>
                <w:sz w:val="20"/>
                <w:szCs w:val="20"/>
                <w:lang w:eastAsia="es-EC"/>
              </w:rPr>
              <w:t>AMENAZAS</w:t>
            </w:r>
          </w:p>
        </w:tc>
        <w:tc>
          <w:tcPr>
            <w:tcW w:w="0" w:type="auto"/>
            <w:tcBorders>
              <w:top w:val="nil"/>
              <w:left w:val="nil"/>
              <w:bottom w:val="nil"/>
              <w:right w:val="single" w:sz="4" w:space="0" w:color="auto"/>
            </w:tcBorders>
            <w:shd w:val="clear" w:color="auto" w:fill="1F3864" w:themeFill="accent5" w:themeFillShade="80"/>
            <w:noWrap/>
            <w:vAlign w:val="center"/>
            <w:hideMark/>
          </w:tcPr>
          <w:p w:rsidR="00FD4394" w:rsidRPr="009F36CF"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9F36CF">
              <w:rPr>
                <w:rFonts w:ascii="Times New Roman" w:eastAsia="Times New Roman" w:hAnsi="Times New Roman" w:cs="Times New Roman"/>
                <w:b/>
                <w:bCs/>
                <w:color w:val="FFFFFF"/>
                <w:sz w:val="20"/>
                <w:szCs w:val="20"/>
                <w:lang w:eastAsia="es-EC"/>
              </w:rPr>
              <w:t>OPORTUNIDADES</w:t>
            </w:r>
          </w:p>
        </w:tc>
      </w:tr>
      <w:tr w:rsidR="00FD4394" w:rsidRPr="009F36CF" w:rsidTr="009F36CF">
        <w:trPr>
          <w:trHeight w:val="300"/>
        </w:trPr>
        <w:tc>
          <w:tcPr>
            <w:tcW w:w="0" w:type="auto"/>
            <w:vMerge/>
            <w:tcBorders>
              <w:top w:val="single" w:sz="4" w:space="0" w:color="auto"/>
              <w:left w:val="nil"/>
              <w:bottom w:val="nil"/>
              <w:right w:val="single" w:sz="4" w:space="0" w:color="auto"/>
            </w:tcBorders>
            <w:shd w:val="clear" w:color="auto" w:fill="1F3864" w:themeFill="accent5" w:themeFillShade="80"/>
            <w:vAlign w:val="center"/>
            <w:hideMark/>
          </w:tcPr>
          <w:p w:rsidR="00FD4394" w:rsidRPr="009F36CF" w:rsidRDefault="00FD4394" w:rsidP="00FD4394">
            <w:pPr>
              <w:spacing w:after="0" w:line="240" w:lineRule="auto"/>
              <w:rPr>
                <w:rFonts w:ascii="Times New Roman" w:eastAsia="Times New Roman" w:hAnsi="Times New Roman" w:cs="Times New Roman"/>
                <w:b/>
                <w:bCs/>
                <w:color w:val="FFFFFF"/>
                <w:sz w:val="20"/>
                <w:szCs w:val="20"/>
                <w:lang w:eastAsia="es-EC"/>
              </w:rPr>
            </w:pPr>
          </w:p>
        </w:tc>
        <w:tc>
          <w:tcPr>
            <w:tcW w:w="0" w:type="auto"/>
            <w:tcBorders>
              <w:top w:val="single" w:sz="4" w:space="0" w:color="auto"/>
              <w:left w:val="nil"/>
              <w:bottom w:val="nil"/>
              <w:right w:val="single" w:sz="4" w:space="0" w:color="000000"/>
            </w:tcBorders>
            <w:shd w:val="clear" w:color="auto" w:fill="auto"/>
            <w:noWrap/>
            <w:vAlign w:val="center"/>
            <w:hideMark/>
          </w:tcPr>
          <w:p w:rsidR="00FD4394" w:rsidRPr="009F36CF" w:rsidRDefault="00FD4394" w:rsidP="00FD4394">
            <w:pPr>
              <w:pStyle w:val="Sinespaciado"/>
              <w:numPr>
                <w:ilvl w:val="0"/>
                <w:numId w:val="66"/>
              </w:numPr>
              <w:rPr>
                <w:rFonts w:ascii="Times New Roman" w:hAnsi="Times New Roman" w:cs="Times New Roman"/>
                <w:sz w:val="20"/>
                <w:szCs w:val="20"/>
                <w:lang w:eastAsia="es-EC"/>
              </w:rPr>
            </w:pPr>
            <w:r w:rsidRPr="009F36CF">
              <w:rPr>
                <w:rFonts w:ascii="Times New Roman" w:hAnsi="Times New Roman" w:cs="Times New Roman"/>
                <w:sz w:val="20"/>
                <w:szCs w:val="20"/>
                <w:lang w:eastAsia="es-EC"/>
              </w:rPr>
              <w:t>Poco conocimiento de la marca a nivel nacional</w:t>
            </w:r>
          </w:p>
        </w:tc>
        <w:tc>
          <w:tcPr>
            <w:tcW w:w="0" w:type="auto"/>
            <w:tcBorders>
              <w:top w:val="single" w:sz="4" w:space="0" w:color="auto"/>
              <w:left w:val="nil"/>
              <w:bottom w:val="nil"/>
              <w:right w:val="single" w:sz="4" w:space="0" w:color="000000"/>
            </w:tcBorders>
            <w:shd w:val="clear" w:color="auto" w:fill="auto"/>
            <w:noWrap/>
            <w:vAlign w:val="center"/>
            <w:hideMark/>
          </w:tcPr>
          <w:p w:rsidR="00FD4394" w:rsidRPr="009F36CF" w:rsidRDefault="00FD4394" w:rsidP="00FD4394">
            <w:pPr>
              <w:pStyle w:val="Prrafodelista"/>
              <w:numPr>
                <w:ilvl w:val="0"/>
                <w:numId w:val="66"/>
              </w:numPr>
              <w:spacing w:after="0" w:line="240" w:lineRule="auto"/>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Precios competitivos</w:t>
            </w:r>
          </w:p>
        </w:tc>
      </w:tr>
      <w:tr w:rsidR="00FD4394" w:rsidRPr="009F36CF" w:rsidTr="009F36CF">
        <w:trPr>
          <w:trHeight w:val="615"/>
        </w:trPr>
        <w:tc>
          <w:tcPr>
            <w:tcW w:w="0" w:type="auto"/>
            <w:vMerge/>
            <w:tcBorders>
              <w:top w:val="single" w:sz="4" w:space="0" w:color="auto"/>
              <w:left w:val="nil"/>
              <w:bottom w:val="nil"/>
              <w:right w:val="single" w:sz="4" w:space="0" w:color="auto"/>
            </w:tcBorders>
            <w:shd w:val="clear" w:color="auto" w:fill="1F3864" w:themeFill="accent5" w:themeFillShade="80"/>
            <w:vAlign w:val="center"/>
            <w:hideMark/>
          </w:tcPr>
          <w:p w:rsidR="00FD4394" w:rsidRPr="009F36CF" w:rsidRDefault="00FD4394" w:rsidP="00FD4394">
            <w:pPr>
              <w:spacing w:after="0" w:line="240" w:lineRule="auto"/>
              <w:rPr>
                <w:rFonts w:ascii="Times New Roman" w:eastAsia="Times New Roman" w:hAnsi="Times New Roman" w:cs="Times New Roman"/>
                <w:b/>
                <w:bCs/>
                <w:color w:val="FFFFFF"/>
                <w:sz w:val="20"/>
                <w:szCs w:val="20"/>
                <w:lang w:eastAsia="es-EC"/>
              </w:rPr>
            </w:pPr>
          </w:p>
        </w:tc>
        <w:tc>
          <w:tcPr>
            <w:tcW w:w="0" w:type="auto"/>
            <w:tcBorders>
              <w:top w:val="nil"/>
              <w:left w:val="nil"/>
              <w:bottom w:val="nil"/>
              <w:right w:val="single" w:sz="4" w:space="0" w:color="000000"/>
            </w:tcBorders>
            <w:shd w:val="clear" w:color="auto" w:fill="auto"/>
            <w:noWrap/>
            <w:vAlign w:val="center"/>
            <w:hideMark/>
          </w:tcPr>
          <w:p w:rsidR="00FD4394" w:rsidRPr="009F36CF" w:rsidRDefault="00FD4394" w:rsidP="00FD4394">
            <w:pPr>
              <w:pStyle w:val="Sinespaciado"/>
              <w:numPr>
                <w:ilvl w:val="0"/>
                <w:numId w:val="66"/>
              </w:numPr>
              <w:rPr>
                <w:rFonts w:ascii="Times New Roman" w:hAnsi="Times New Roman" w:cs="Times New Roman"/>
                <w:sz w:val="20"/>
                <w:szCs w:val="20"/>
                <w:lang w:eastAsia="es-EC"/>
              </w:rPr>
            </w:pPr>
            <w:r w:rsidRPr="009F36CF">
              <w:rPr>
                <w:rFonts w:ascii="Times New Roman" w:hAnsi="Times New Roman" w:cs="Times New Roman"/>
                <w:sz w:val="20"/>
                <w:szCs w:val="20"/>
                <w:lang w:eastAsia="es-EC"/>
              </w:rPr>
              <w:t xml:space="preserve">Falta de cobertura en el mercado </w:t>
            </w:r>
          </w:p>
        </w:tc>
        <w:tc>
          <w:tcPr>
            <w:tcW w:w="0" w:type="auto"/>
            <w:tcBorders>
              <w:top w:val="nil"/>
              <w:left w:val="nil"/>
              <w:bottom w:val="nil"/>
              <w:right w:val="single" w:sz="4" w:space="0" w:color="000000"/>
            </w:tcBorders>
            <w:shd w:val="clear" w:color="auto" w:fill="auto"/>
            <w:vAlign w:val="center"/>
            <w:hideMark/>
          </w:tcPr>
          <w:p w:rsidR="00FD4394" w:rsidRPr="009F36CF" w:rsidRDefault="00FD4394" w:rsidP="00FD4394">
            <w:pPr>
              <w:pStyle w:val="Prrafodelista"/>
              <w:numPr>
                <w:ilvl w:val="0"/>
                <w:numId w:val="66"/>
              </w:numPr>
              <w:spacing w:after="0" w:line="240" w:lineRule="auto"/>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Se cubren todos los mercados olvidados por la competencia</w:t>
            </w:r>
          </w:p>
        </w:tc>
      </w:tr>
      <w:tr w:rsidR="00FD4394" w:rsidRPr="009F36CF" w:rsidTr="009F36CF">
        <w:trPr>
          <w:trHeight w:val="300"/>
        </w:trPr>
        <w:tc>
          <w:tcPr>
            <w:tcW w:w="0" w:type="auto"/>
            <w:vMerge/>
            <w:tcBorders>
              <w:top w:val="single" w:sz="4" w:space="0" w:color="auto"/>
              <w:left w:val="nil"/>
              <w:bottom w:val="nil"/>
              <w:right w:val="single" w:sz="4" w:space="0" w:color="auto"/>
            </w:tcBorders>
            <w:shd w:val="clear" w:color="auto" w:fill="1F3864" w:themeFill="accent5" w:themeFillShade="80"/>
            <w:vAlign w:val="center"/>
            <w:hideMark/>
          </w:tcPr>
          <w:p w:rsidR="00FD4394" w:rsidRPr="009F36CF" w:rsidRDefault="00FD4394" w:rsidP="00FD4394">
            <w:pPr>
              <w:spacing w:after="0" w:line="240" w:lineRule="auto"/>
              <w:rPr>
                <w:rFonts w:ascii="Times New Roman" w:eastAsia="Times New Roman" w:hAnsi="Times New Roman" w:cs="Times New Roman"/>
                <w:b/>
                <w:bCs/>
                <w:color w:val="FFFFFF"/>
                <w:sz w:val="20"/>
                <w:szCs w:val="20"/>
                <w:lang w:eastAsia="es-EC"/>
              </w:rPr>
            </w:pPr>
          </w:p>
        </w:tc>
        <w:tc>
          <w:tcPr>
            <w:tcW w:w="0" w:type="auto"/>
            <w:tcBorders>
              <w:top w:val="nil"/>
              <w:left w:val="nil"/>
              <w:bottom w:val="nil"/>
              <w:right w:val="single" w:sz="4" w:space="0" w:color="000000"/>
            </w:tcBorders>
            <w:shd w:val="clear" w:color="auto" w:fill="auto"/>
            <w:noWrap/>
            <w:vAlign w:val="center"/>
            <w:hideMark/>
          </w:tcPr>
          <w:p w:rsidR="00FD4394" w:rsidRPr="009F36CF" w:rsidRDefault="00FD4394" w:rsidP="00FD4394">
            <w:pPr>
              <w:pStyle w:val="Sinespaciado"/>
              <w:numPr>
                <w:ilvl w:val="0"/>
                <w:numId w:val="66"/>
              </w:numPr>
              <w:rPr>
                <w:rFonts w:ascii="Times New Roman" w:hAnsi="Times New Roman" w:cs="Times New Roman"/>
                <w:sz w:val="20"/>
                <w:szCs w:val="20"/>
                <w:lang w:eastAsia="es-EC"/>
              </w:rPr>
            </w:pPr>
            <w:r w:rsidRPr="009F36CF">
              <w:rPr>
                <w:rFonts w:ascii="Times New Roman" w:hAnsi="Times New Roman" w:cs="Times New Roman"/>
                <w:sz w:val="20"/>
                <w:szCs w:val="20"/>
                <w:lang w:eastAsia="es-EC"/>
              </w:rPr>
              <w:t>Incertidumbre e inestabilidad económica del país</w:t>
            </w:r>
          </w:p>
        </w:tc>
        <w:tc>
          <w:tcPr>
            <w:tcW w:w="0" w:type="auto"/>
            <w:tcBorders>
              <w:top w:val="nil"/>
              <w:left w:val="nil"/>
              <w:bottom w:val="nil"/>
              <w:right w:val="single" w:sz="4" w:space="0" w:color="000000"/>
            </w:tcBorders>
            <w:shd w:val="clear" w:color="auto" w:fill="auto"/>
            <w:noWrap/>
            <w:vAlign w:val="center"/>
            <w:hideMark/>
          </w:tcPr>
          <w:p w:rsidR="00FD4394" w:rsidRPr="009F36CF" w:rsidRDefault="00FD4394" w:rsidP="00FD4394">
            <w:pPr>
              <w:pStyle w:val="Prrafodelista"/>
              <w:numPr>
                <w:ilvl w:val="0"/>
                <w:numId w:val="66"/>
              </w:numPr>
              <w:spacing w:after="0" w:line="240" w:lineRule="auto"/>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Abarcar las necesidades del mercado actual</w:t>
            </w:r>
          </w:p>
        </w:tc>
      </w:tr>
      <w:tr w:rsidR="00FD4394" w:rsidRPr="009F36CF" w:rsidTr="009F36CF">
        <w:trPr>
          <w:trHeight w:val="555"/>
        </w:trPr>
        <w:tc>
          <w:tcPr>
            <w:tcW w:w="0" w:type="auto"/>
            <w:vMerge/>
            <w:tcBorders>
              <w:top w:val="single" w:sz="4" w:space="0" w:color="auto"/>
              <w:left w:val="nil"/>
              <w:bottom w:val="nil"/>
              <w:right w:val="single" w:sz="4" w:space="0" w:color="auto"/>
            </w:tcBorders>
            <w:shd w:val="clear" w:color="auto" w:fill="1F3864" w:themeFill="accent5" w:themeFillShade="80"/>
            <w:vAlign w:val="center"/>
            <w:hideMark/>
          </w:tcPr>
          <w:p w:rsidR="00FD4394" w:rsidRPr="009F36CF" w:rsidRDefault="00FD4394" w:rsidP="00FD4394">
            <w:pPr>
              <w:spacing w:after="0" w:line="240" w:lineRule="auto"/>
              <w:rPr>
                <w:rFonts w:ascii="Times New Roman" w:eastAsia="Times New Roman" w:hAnsi="Times New Roman" w:cs="Times New Roman"/>
                <w:b/>
                <w:bCs/>
                <w:color w:val="FFFFFF"/>
                <w:sz w:val="20"/>
                <w:szCs w:val="20"/>
                <w:lang w:eastAsia="es-EC"/>
              </w:rPr>
            </w:pPr>
          </w:p>
        </w:tc>
        <w:tc>
          <w:tcPr>
            <w:tcW w:w="0" w:type="auto"/>
            <w:tcBorders>
              <w:top w:val="nil"/>
              <w:left w:val="nil"/>
              <w:bottom w:val="single" w:sz="4" w:space="0" w:color="auto"/>
              <w:right w:val="single" w:sz="4" w:space="0" w:color="000000"/>
            </w:tcBorders>
            <w:shd w:val="clear" w:color="auto" w:fill="auto"/>
            <w:noWrap/>
            <w:vAlign w:val="center"/>
            <w:hideMark/>
          </w:tcPr>
          <w:p w:rsidR="00FD4394" w:rsidRPr="009F36CF" w:rsidRDefault="00FD4394" w:rsidP="00FD4394">
            <w:pPr>
              <w:pStyle w:val="Sinespaciado"/>
              <w:numPr>
                <w:ilvl w:val="0"/>
                <w:numId w:val="66"/>
              </w:numPr>
              <w:rPr>
                <w:rFonts w:ascii="Times New Roman" w:hAnsi="Times New Roman" w:cs="Times New Roman"/>
                <w:sz w:val="20"/>
                <w:szCs w:val="20"/>
                <w:lang w:eastAsia="es-EC"/>
              </w:rPr>
            </w:pPr>
            <w:r w:rsidRPr="009F36CF">
              <w:rPr>
                <w:rFonts w:ascii="Times New Roman" w:hAnsi="Times New Roman" w:cs="Times New Roman"/>
                <w:sz w:val="20"/>
                <w:szCs w:val="20"/>
                <w:lang w:eastAsia="es-EC"/>
              </w:rPr>
              <w:t>Exceso de competencia</w:t>
            </w:r>
          </w:p>
        </w:tc>
        <w:tc>
          <w:tcPr>
            <w:tcW w:w="0" w:type="auto"/>
            <w:tcBorders>
              <w:top w:val="nil"/>
              <w:left w:val="nil"/>
              <w:bottom w:val="single" w:sz="4" w:space="0" w:color="auto"/>
              <w:right w:val="single" w:sz="4" w:space="0" w:color="000000"/>
            </w:tcBorders>
            <w:shd w:val="clear" w:color="auto" w:fill="auto"/>
            <w:vAlign w:val="center"/>
            <w:hideMark/>
          </w:tcPr>
          <w:p w:rsidR="00FD4394" w:rsidRPr="009F36CF" w:rsidRDefault="00FD4394" w:rsidP="00FD4394">
            <w:pPr>
              <w:pStyle w:val="Prrafodelista"/>
              <w:numPr>
                <w:ilvl w:val="0"/>
                <w:numId w:val="66"/>
              </w:numPr>
              <w:spacing w:after="0" w:line="240" w:lineRule="auto"/>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Rápida y fácil adaptación a la evolución de la tecnología</w:t>
            </w:r>
          </w:p>
        </w:tc>
      </w:tr>
    </w:tbl>
    <w:p w:rsidR="00FD4394" w:rsidRPr="00FD4394" w:rsidRDefault="00FD4394" w:rsidP="00FD4394">
      <w:pPr>
        <w:pStyle w:val="Prrafodelista"/>
        <w:ind w:left="284" w:hanging="284"/>
        <w:rPr>
          <w:rFonts w:ascii="Times New Roman" w:hAnsi="Times New Roman" w:cs="Times New Roman"/>
          <w:b/>
          <w:sz w:val="24"/>
          <w:szCs w:val="24"/>
        </w:rPr>
      </w:pPr>
    </w:p>
    <w:p w:rsidR="00FD4394" w:rsidRPr="00FD4394" w:rsidRDefault="00FD4394" w:rsidP="00FD4394">
      <w:pPr>
        <w:pStyle w:val="Prrafodelista"/>
        <w:ind w:left="284" w:hanging="284"/>
        <w:rPr>
          <w:rFonts w:ascii="Times New Roman" w:hAnsi="Times New Roman" w:cs="Times New Roman"/>
          <w:b/>
          <w:sz w:val="24"/>
          <w:szCs w:val="24"/>
        </w:rPr>
      </w:pPr>
      <w:r w:rsidRPr="00FD4394">
        <w:rPr>
          <w:rFonts w:ascii="Times New Roman" w:hAnsi="Times New Roman" w:cs="Times New Roman"/>
          <w:b/>
          <w:sz w:val="24"/>
          <w:szCs w:val="24"/>
        </w:rPr>
        <w:t>3.2. Ventajas competitivas</w:t>
      </w:r>
    </w:p>
    <w:p w:rsidR="00FD4394" w:rsidRPr="00FD4394" w:rsidRDefault="00FD4394" w:rsidP="00FD4394">
      <w:pPr>
        <w:pStyle w:val="Prrafodelista"/>
        <w:ind w:left="284" w:hanging="284"/>
        <w:rPr>
          <w:rFonts w:ascii="Times New Roman" w:hAnsi="Times New Roman" w:cs="Times New Roman"/>
          <w:b/>
          <w:sz w:val="24"/>
          <w:szCs w:val="24"/>
        </w:rPr>
      </w:pPr>
    </w:p>
    <w:p w:rsidR="00FD4394" w:rsidRPr="00FD4394" w:rsidRDefault="00FD4394" w:rsidP="00FD4394">
      <w:pPr>
        <w:pStyle w:val="Prrafodelista"/>
        <w:tabs>
          <w:tab w:val="left" w:pos="1134"/>
        </w:tabs>
        <w:ind w:left="284" w:hanging="284"/>
        <w:rPr>
          <w:rFonts w:ascii="Times New Roman" w:hAnsi="Times New Roman" w:cs="Times New Roman"/>
          <w:b/>
          <w:sz w:val="24"/>
          <w:szCs w:val="24"/>
        </w:rPr>
      </w:pPr>
      <w:r w:rsidRPr="00FD4394">
        <w:rPr>
          <w:rFonts w:ascii="Times New Roman" w:hAnsi="Times New Roman" w:cs="Times New Roman"/>
          <w:b/>
          <w:sz w:val="24"/>
          <w:szCs w:val="24"/>
        </w:rPr>
        <w:t>4.     Establecimiento de objetivos a alcanzar</w:t>
      </w:r>
    </w:p>
    <w:p w:rsidR="00FD4394" w:rsidRPr="00FD4394" w:rsidRDefault="00FD4394" w:rsidP="00FD4394">
      <w:pPr>
        <w:pStyle w:val="Prrafodelista"/>
        <w:tabs>
          <w:tab w:val="left" w:pos="1134"/>
        </w:tabs>
        <w:ind w:left="284" w:hanging="284"/>
        <w:rPr>
          <w:rFonts w:ascii="Times New Roman" w:hAnsi="Times New Roman" w:cs="Times New Roman"/>
          <w:b/>
          <w:sz w:val="24"/>
          <w:szCs w:val="24"/>
        </w:rPr>
      </w:pPr>
      <w:r w:rsidRPr="00FD4394">
        <w:rPr>
          <w:rFonts w:ascii="Times New Roman" w:hAnsi="Times New Roman" w:cs="Times New Roman"/>
          <w:b/>
          <w:sz w:val="24"/>
          <w:szCs w:val="24"/>
        </w:rPr>
        <w:t>4.1.     Fijación de objetivos a alcanzar y como se medirá su consecución.</w:t>
      </w:r>
    </w:p>
    <w:p w:rsidR="00FD4394" w:rsidRPr="00FD4394" w:rsidRDefault="00FD4394" w:rsidP="00FD4394">
      <w:pPr>
        <w:pStyle w:val="Prrafodelista"/>
        <w:tabs>
          <w:tab w:val="left" w:pos="1134"/>
        </w:tabs>
        <w:ind w:left="284" w:hanging="284"/>
        <w:rPr>
          <w:rFonts w:ascii="Times New Roman" w:hAnsi="Times New Roman" w:cs="Times New Roman"/>
          <w:b/>
          <w:sz w:val="24"/>
          <w:szCs w:val="24"/>
        </w:rPr>
      </w:pPr>
    </w:p>
    <w:p w:rsidR="00FD4394" w:rsidRPr="00FD4394" w:rsidRDefault="00FD4394" w:rsidP="002E1448">
      <w:pPr>
        <w:pStyle w:val="Prrafodelista"/>
        <w:numPr>
          <w:ilvl w:val="0"/>
          <w:numId w:val="73"/>
        </w:numPr>
        <w:tabs>
          <w:tab w:val="left" w:pos="1134"/>
        </w:tabs>
        <w:spacing w:after="200" w:line="276" w:lineRule="auto"/>
        <w:rPr>
          <w:rFonts w:ascii="Times New Roman" w:hAnsi="Times New Roman" w:cs="Times New Roman"/>
          <w:b/>
          <w:sz w:val="24"/>
          <w:szCs w:val="24"/>
        </w:rPr>
      </w:pPr>
      <w:r w:rsidRPr="00FD4394">
        <w:rPr>
          <w:rFonts w:ascii="Times New Roman" w:hAnsi="Times New Roman" w:cs="Times New Roman"/>
          <w:b/>
          <w:sz w:val="24"/>
          <w:szCs w:val="24"/>
        </w:rPr>
        <w:t>Captar nuevos clientes</w:t>
      </w:r>
    </w:p>
    <w:p w:rsidR="00FD4394" w:rsidRPr="00FD4394" w:rsidRDefault="00FD4394" w:rsidP="00FD4394">
      <w:pPr>
        <w:pStyle w:val="Prrafodelista"/>
        <w:tabs>
          <w:tab w:val="left" w:pos="1134"/>
        </w:tabs>
        <w:ind w:left="0"/>
        <w:jc w:val="both"/>
        <w:rPr>
          <w:rFonts w:ascii="Times New Roman" w:hAnsi="Times New Roman" w:cs="Times New Roman"/>
          <w:sz w:val="24"/>
          <w:szCs w:val="24"/>
        </w:rPr>
      </w:pPr>
      <w:r w:rsidRPr="00FD4394">
        <w:rPr>
          <w:rFonts w:ascii="Times New Roman" w:hAnsi="Times New Roman" w:cs="Times New Roman"/>
          <w:sz w:val="24"/>
          <w:szCs w:val="24"/>
        </w:rPr>
        <w:t xml:space="preserve">El aumento de la cartera de clientes mediante la atracción de nuevos </w:t>
      </w:r>
      <w:r w:rsidR="009F36CF" w:rsidRPr="00FD4394">
        <w:rPr>
          <w:rFonts w:ascii="Times New Roman" w:hAnsi="Times New Roman" w:cs="Times New Roman"/>
          <w:sz w:val="24"/>
          <w:szCs w:val="24"/>
        </w:rPr>
        <w:t>consumidores será</w:t>
      </w:r>
      <w:r w:rsidRPr="00FD4394">
        <w:rPr>
          <w:rFonts w:ascii="Times New Roman" w:hAnsi="Times New Roman" w:cs="Times New Roman"/>
          <w:sz w:val="24"/>
          <w:szCs w:val="24"/>
        </w:rPr>
        <w:t xml:space="preserve"> uno de nuestros objetivos mediante la experiencia del cliente, las cuales iremos publicando en redes sociales y se otorgara un pequeño descuento a las personas que compraron nuestro producto y compartieron una foto realizando alguna receta con él en redes.</w:t>
      </w:r>
    </w:p>
    <w:p w:rsidR="00FD4394" w:rsidRPr="00FD4394" w:rsidRDefault="00FD4394" w:rsidP="00FD4394">
      <w:pPr>
        <w:pStyle w:val="Prrafodelista"/>
        <w:tabs>
          <w:tab w:val="left" w:pos="1134"/>
        </w:tabs>
        <w:ind w:left="284" w:hanging="284"/>
        <w:rPr>
          <w:rFonts w:ascii="Times New Roman" w:hAnsi="Times New Roman" w:cs="Times New Roman"/>
          <w:b/>
          <w:sz w:val="24"/>
          <w:szCs w:val="24"/>
        </w:rPr>
      </w:pPr>
    </w:p>
    <w:p w:rsidR="00FD4394" w:rsidRPr="00FD4394" w:rsidRDefault="00FD4394" w:rsidP="002E1448">
      <w:pPr>
        <w:pStyle w:val="Prrafodelista"/>
        <w:numPr>
          <w:ilvl w:val="0"/>
          <w:numId w:val="73"/>
        </w:numPr>
        <w:tabs>
          <w:tab w:val="left" w:pos="1134"/>
        </w:tabs>
        <w:spacing w:after="200" w:line="276" w:lineRule="auto"/>
        <w:rPr>
          <w:rFonts w:ascii="Times New Roman" w:hAnsi="Times New Roman" w:cs="Times New Roman"/>
          <w:b/>
          <w:sz w:val="24"/>
          <w:szCs w:val="24"/>
        </w:rPr>
      </w:pPr>
      <w:r w:rsidRPr="00FD4394">
        <w:rPr>
          <w:rFonts w:ascii="Times New Roman" w:hAnsi="Times New Roman" w:cs="Times New Roman"/>
          <w:b/>
          <w:sz w:val="24"/>
          <w:szCs w:val="24"/>
        </w:rPr>
        <w:t>Recuperar clientes perdidos</w:t>
      </w:r>
    </w:p>
    <w:p w:rsidR="00FD4394" w:rsidRPr="00FD4394" w:rsidRDefault="00FD4394" w:rsidP="00FD4394">
      <w:pPr>
        <w:pStyle w:val="Prrafodelista"/>
        <w:tabs>
          <w:tab w:val="left" w:pos="1134"/>
        </w:tabs>
        <w:ind w:left="0"/>
        <w:jc w:val="both"/>
        <w:rPr>
          <w:rFonts w:ascii="Times New Roman" w:hAnsi="Times New Roman" w:cs="Times New Roman"/>
          <w:sz w:val="24"/>
          <w:szCs w:val="24"/>
        </w:rPr>
      </w:pPr>
      <w:r w:rsidRPr="00FD4394">
        <w:rPr>
          <w:rFonts w:ascii="Times New Roman" w:hAnsi="Times New Roman" w:cs="Times New Roman"/>
          <w:sz w:val="24"/>
          <w:szCs w:val="24"/>
        </w:rPr>
        <w:t xml:space="preserve">Otra de las metas de las empresas será reconquistar aquellos clientes que se han perdido, se establece para ello una </w:t>
      </w:r>
      <w:r w:rsidR="009F36CF" w:rsidRPr="00FD4394">
        <w:rPr>
          <w:rFonts w:ascii="Times New Roman" w:hAnsi="Times New Roman" w:cs="Times New Roman"/>
          <w:sz w:val="24"/>
          <w:szCs w:val="24"/>
        </w:rPr>
        <w:t>estrategia concreta</w:t>
      </w:r>
      <w:r w:rsidRPr="00FD4394">
        <w:rPr>
          <w:rFonts w:ascii="Times New Roman" w:hAnsi="Times New Roman" w:cs="Times New Roman"/>
          <w:sz w:val="24"/>
          <w:szCs w:val="24"/>
        </w:rPr>
        <w:t xml:space="preserve"> de fidelización en la cual se realizaran diferentes charlas y acercamientos con el producto, para que puedan observar su preparación correcta y sus beneficios, adicional se les otorgara un descuento para la primera compra.</w:t>
      </w:r>
    </w:p>
    <w:p w:rsidR="00FD4394" w:rsidRPr="00FD4394" w:rsidRDefault="00FD4394" w:rsidP="00FD4394">
      <w:pPr>
        <w:pStyle w:val="Prrafodelista"/>
        <w:tabs>
          <w:tab w:val="left" w:pos="1134"/>
        </w:tabs>
        <w:ind w:left="0"/>
        <w:rPr>
          <w:rFonts w:ascii="Times New Roman" w:hAnsi="Times New Roman" w:cs="Times New Roman"/>
          <w:sz w:val="24"/>
          <w:szCs w:val="24"/>
        </w:rPr>
      </w:pPr>
    </w:p>
    <w:p w:rsidR="00FD4394" w:rsidRPr="00FD4394" w:rsidRDefault="00FD4394" w:rsidP="002E1448">
      <w:pPr>
        <w:pStyle w:val="Prrafodelista"/>
        <w:numPr>
          <w:ilvl w:val="0"/>
          <w:numId w:val="73"/>
        </w:numPr>
        <w:tabs>
          <w:tab w:val="left" w:pos="1134"/>
        </w:tabs>
        <w:spacing w:after="200" w:line="276" w:lineRule="auto"/>
        <w:rPr>
          <w:rFonts w:ascii="Times New Roman" w:hAnsi="Times New Roman" w:cs="Times New Roman"/>
          <w:b/>
          <w:sz w:val="24"/>
          <w:szCs w:val="24"/>
        </w:rPr>
      </w:pPr>
      <w:r w:rsidRPr="00FD4394">
        <w:rPr>
          <w:rFonts w:ascii="Times New Roman" w:hAnsi="Times New Roman" w:cs="Times New Roman"/>
          <w:b/>
          <w:sz w:val="24"/>
          <w:szCs w:val="24"/>
        </w:rPr>
        <w:t>Ampliar gama en un punto de venta</w:t>
      </w:r>
    </w:p>
    <w:p w:rsidR="00FD4394" w:rsidRPr="00FD4394" w:rsidRDefault="00FD4394" w:rsidP="00FD4394">
      <w:pPr>
        <w:pStyle w:val="Prrafodelista"/>
        <w:tabs>
          <w:tab w:val="left" w:pos="1134"/>
        </w:tabs>
        <w:ind w:left="0"/>
        <w:jc w:val="both"/>
        <w:rPr>
          <w:rFonts w:ascii="Times New Roman" w:hAnsi="Times New Roman" w:cs="Times New Roman"/>
          <w:sz w:val="24"/>
          <w:szCs w:val="24"/>
        </w:rPr>
      </w:pPr>
      <w:r w:rsidRPr="00FD4394">
        <w:rPr>
          <w:rFonts w:ascii="Times New Roman" w:hAnsi="Times New Roman" w:cs="Times New Roman"/>
          <w:sz w:val="24"/>
          <w:szCs w:val="24"/>
        </w:rPr>
        <w:t>Brindar al consumidor un mayor escaparate en el que elegir nos dará la oportunidad de llegar a un target distinto.</w:t>
      </w:r>
    </w:p>
    <w:p w:rsidR="006477F0" w:rsidRDefault="006477F0">
      <w:pPr>
        <w:rPr>
          <w:rFonts w:ascii="Times New Roman" w:hAnsi="Times New Roman" w:cs="Times New Roman"/>
          <w:b/>
          <w:sz w:val="24"/>
          <w:szCs w:val="24"/>
        </w:rPr>
      </w:pPr>
      <w:r>
        <w:rPr>
          <w:rFonts w:ascii="Times New Roman" w:hAnsi="Times New Roman" w:cs="Times New Roman"/>
          <w:b/>
          <w:sz w:val="24"/>
          <w:szCs w:val="24"/>
        </w:rPr>
        <w:br w:type="page"/>
      </w:r>
    </w:p>
    <w:p w:rsidR="009F36CF" w:rsidRDefault="009F36CF" w:rsidP="009F36CF">
      <w:pPr>
        <w:pStyle w:val="Prrafodelista"/>
        <w:tabs>
          <w:tab w:val="left" w:pos="1134"/>
        </w:tabs>
        <w:spacing w:after="200" w:line="276" w:lineRule="auto"/>
        <w:rPr>
          <w:rFonts w:ascii="Times New Roman" w:hAnsi="Times New Roman" w:cs="Times New Roman"/>
          <w:b/>
          <w:sz w:val="24"/>
          <w:szCs w:val="24"/>
        </w:rPr>
      </w:pPr>
    </w:p>
    <w:p w:rsidR="00FD4394" w:rsidRPr="00FD4394" w:rsidRDefault="00FD4394" w:rsidP="002E1448">
      <w:pPr>
        <w:pStyle w:val="Prrafodelista"/>
        <w:numPr>
          <w:ilvl w:val="0"/>
          <w:numId w:val="73"/>
        </w:numPr>
        <w:tabs>
          <w:tab w:val="left" w:pos="1134"/>
        </w:tabs>
        <w:spacing w:after="200" w:line="276" w:lineRule="auto"/>
        <w:rPr>
          <w:rFonts w:ascii="Times New Roman" w:hAnsi="Times New Roman" w:cs="Times New Roman"/>
          <w:b/>
          <w:sz w:val="24"/>
          <w:szCs w:val="24"/>
        </w:rPr>
      </w:pPr>
      <w:r w:rsidRPr="00FD4394">
        <w:rPr>
          <w:rFonts w:ascii="Times New Roman" w:hAnsi="Times New Roman" w:cs="Times New Roman"/>
          <w:b/>
          <w:sz w:val="24"/>
          <w:szCs w:val="24"/>
        </w:rPr>
        <w:t>Conseguir mayor cobertura territorial</w:t>
      </w:r>
    </w:p>
    <w:p w:rsidR="00FD4394" w:rsidRPr="00FD4394" w:rsidRDefault="00FD4394" w:rsidP="00FD4394">
      <w:pPr>
        <w:pStyle w:val="Prrafodelista"/>
        <w:tabs>
          <w:tab w:val="left" w:pos="1134"/>
        </w:tabs>
        <w:ind w:left="0"/>
        <w:jc w:val="both"/>
        <w:rPr>
          <w:rFonts w:ascii="Times New Roman" w:hAnsi="Times New Roman" w:cs="Times New Roman"/>
          <w:sz w:val="24"/>
          <w:szCs w:val="24"/>
        </w:rPr>
      </w:pPr>
      <w:r w:rsidRPr="00FD4394">
        <w:rPr>
          <w:rFonts w:ascii="Times New Roman" w:hAnsi="Times New Roman" w:cs="Times New Roman"/>
          <w:sz w:val="24"/>
          <w:szCs w:val="24"/>
        </w:rPr>
        <w:t>Mejorar la penetración geográfica de los productos para conseguir la ampliación del número de clientes.</w:t>
      </w:r>
    </w:p>
    <w:p w:rsidR="00FD4394" w:rsidRPr="00FD4394" w:rsidRDefault="00FD4394" w:rsidP="00FD4394">
      <w:pPr>
        <w:pStyle w:val="Prrafodelista"/>
        <w:tabs>
          <w:tab w:val="left" w:pos="1134"/>
        </w:tabs>
        <w:ind w:left="284" w:hanging="284"/>
        <w:rPr>
          <w:rFonts w:ascii="Times New Roman" w:hAnsi="Times New Roman" w:cs="Times New Roman"/>
          <w:b/>
          <w:sz w:val="24"/>
          <w:szCs w:val="24"/>
        </w:rPr>
      </w:pPr>
    </w:p>
    <w:p w:rsidR="00FD4394" w:rsidRPr="00FD4394" w:rsidRDefault="00FD4394" w:rsidP="002E1448">
      <w:pPr>
        <w:pStyle w:val="Prrafodelista"/>
        <w:numPr>
          <w:ilvl w:val="0"/>
          <w:numId w:val="73"/>
        </w:numPr>
        <w:tabs>
          <w:tab w:val="left" w:pos="1134"/>
        </w:tabs>
        <w:spacing w:after="200" w:line="276" w:lineRule="auto"/>
        <w:rPr>
          <w:rFonts w:ascii="Times New Roman" w:hAnsi="Times New Roman" w:cs="Times New Roman"/>
          <w:b/>
          <w:sz w:val="24"/>
          <w:szCs w:val="24"/>
        </w:rPr>
      </w:pPr>
      <w:r w:rsidRPr="00FD4394">
        <w:rPr>
          <w:rFonts w:ascii="Times New Roman" w:hAnsi="Times New Roman" w:cs="Times New Roman"/>
          <w:b/>
          <w:sz w:val="24"/>
          <w:szCs w:val="24"/>
        </w:rPr>
        <w:t>Dar mayor rotación a un producto</w:t>
      </w:r>
    </w:p>
    <w:p w:rsidR="00FD4394" w:rsidRPr="00FD4394" w:rsidRDefault="00FD4394" w:rsidP="00FD4394">
      <w:pPr>
        <w:pStyle w:val="Prrafodelista"/>
        <w:tabs>
          <w:tab w:val="left" w:pos="1134"/>
        </w:tabs>
        <w:ind w:left="0"/>
        <w:jc w:val="both"/>
        <w:rPr>
          <w:rFonts w:ascii="Times New Roman" w:hAnsi="Times New Roman" w:cs="Times New Roman"/>
          <w:sz w:val="24"/>
          <w:szCs w:val="24"/>
        </w:rPr>
      </w:pPr>
      <w:r w:rsidRPr="00FD4394">
        <w:rPr>
          <w:rFonts w:ascii="Times New Roman" w:hAnsi="Times New Roman" w:cs="Times New Roman"/>
          <w:sz w:val="24"/>
          <w:szCs w:val="24"/>
        </w:rPr>
        <w:t xml:space="preserve">En el punto de venta, la rotación del producto se debe a su emplazamiento eficaz por lo tanto se </w:t>
      </w:r>
      <w:r w:rsidR="009F36CF" w:rsidRPr="00FD4394">
        <w:rPr>
          <w:rFonts w:ascii="Times New Roman" w:hAnsi="Times New Roman" w:cs="Times New Roman"/>
          <w:sz w:val="24"/>
          <w:szCs w:val="24"/>
        </w:rPr>
        <w:t>realizarán</w:t>
      </w:r>
      <w:r w:rsidRPr="00FD4394">
        <w:rPr>
          <w:rFonts w:ascii="Times New Roman" w:hAnsi="Times New Roman" w:cs="Times New Roman"/>
          <w:sz w:val="24"/>
          <w:szCs w:val="24"/>
        </w:rPr>
        <w:t xml:space="preserve"> actividades de Trade marketing (Material POP en punto de venta y Activaciones de producto).</w:t>
      </w:r>
    </w:p>
    <w:p w:rsidR="00FD4394" w:rsidRPr="00FD4394" w:rsidRDefault="00FD4394" w:rsidP="00FD4394">
      <w:pPr>
        <w:pStyle w:val="Prrafodelista"/>
        <w:tabs>
          <w:tab w:val="left" w:pos="1134"/>
        </w:tabs>
        <w:ind w:left="284" w:hanging="284"/>
        <w:rPr>
          <w:rFonts w:ascii="Times New Roman" w:hAnsi="Times New Roman" w:cs="Times New Roman"/>
          <w:b/>
          <w:sz w:val="24"/>
          <w:szCs w:val="24"/>
        </w:rPr>
      </w:pPr>
    </w:p>
    <w:p w:rsidR="00FD4394" w:rsidRPr="00FD4394" w:rsidRDefault="00FD4394" w:rsidP="002E1448">
      <w:pPr>
        <w:pStyle w:val="Prrafodelista"/>
        <w:numPr>
          <w:ilvl w:val="0"/>
          <w:numId w:val="73"/>
        </w:numPr>
        <w:tabs>
          <w:tab w:val="left" w:pos="1134"/>
        </w:tabs>
        <w:spacing w:after="200" w:line="276" w:lineRule="auto"/>
        <w:rPr>
          <w:rFonts w:ascii="Times New Roman" w:hAnsi="Times New Roman" w:cs="Times New Roman"/>
          <w:b/>
          <w:sz w:val="24"/>
          <w:szCs w:val="24"/>
        </w:rPr>
      </w:pPr>
      <w:r w:rsidRPr="00FD4394">
        <w:rPr>
          <w:rFonts w:ascii="Times New Roman" w:hAnsi="Times New Roman" w:cs="Times New Roman"/>
          <w:b/>
          <w:sz w:val="24"/>
          <w:szCs w:val="24"/>
        </w:rPr>
        <w:t>Fidelizar cartera de clientes</w:t>
      </w:r>
    </w:p>
    <w:p w:rsidR="00FD4394" w:rsidRPr="00FD4394" w:rsidRDefault="00FD4394" w:rsidP="00FD4394">
      <w:pPr>
        <w:pStyle w:val="Prrafodelista"/>
        <w:tabs>
          <w:tab w:val="left" w:pos="1134"/>
        </w:tabs>
        <w:ind w:left="0"/>
        <w:jc w:val="both"/>
        <w:rPr>
          <w:rFonts w:ascii="Times New Roman" w:hAnsi="Times New Roman" w:cs="Times New Roman"/>
          <w:sz w:val="24"/>
          <w:szCs w:val="24"/>
        </w:rPr>
      </w:pPr>
      <w:r w:rsidRPr="00FD4394">
        <w:rPr>
          <w:rFonts w:ascii="Times New Roman" w:hAnsi="Times New Roman" w:cs="Times New Roman"/>
          <w:sz w:val="24"/>
          <w:szCs w:val="24"/>
        </w:rPr>
        <w:t xml:space="preserve">El cliente se ha convertido en el eje central de la estrategia de marketing y la estrategia de fidelización es una de las más importantes dentro de la empresa. Las acciones irán </w:t>
      </w:r>
      <w:r w:rsidR="009F36CF" w:rsidRPr="00FD4394">
        <w:rPr>
          <w:rFonts w:ascii="Times New Roman" w:hAnsi="Times New Roman" w:cs="Times New Roman"/>
          <w:sz w:val="24"/>
          <w:szCs w:val="24"/>
        </w:rPr>
        <w:t>enfocadas en</w:t>
      </w:r>
      <w:r w:rsidRPr="00FD4394">
        <w:rPr>
          <w:rFonts w:ascii="Times New Roman" w:hAnsi="Times New Roman" w:cs="Times New Roman"/>
          <w:sz w:val="24"/>
          <w:szCs w:val="24"/>
        </w:rPr>
        <w:t xml:space="preserve"> el crecimiento y la retención de la cartera de clientes existentes.</w:t>
      </w:r>
    </w:p>
    <w:p w:rsidR="00FD4394" w:rsidRPr="00FD4394" w:rsidRDefault="00FD4394" w:rsidP="00FD4394">
      <w:pPr>
        <w:pStyle w:val="Prrafodelista"/>
        <w:tabs>
          <w:tab w:val="left" w:pos="1134"/>
          <w:tab w:val="left" w:pos="4253"/>
        </w:tabs>
        <w:ind w:left="284" w:hanging="284"/>
        <w:rPr>
          <w:rFonts w:ascii="Times New Roman" w:hAnsi="Times New Roman" w:cs="Times New Roman"/>
          <w:b/>
          <w:sz w:val="24"/>
          <w:szCs w:val="24"/>
        </w:rPr>
      </w:pPr>
    </w:p>
    <w:p w:rsidR="0064317E" w:rsidRDefault="0064317E">
      <w:pPr>
        <w:rPr>
          <w:rFonts w:ascii="Times New Roman" w:hAnsi="Times New Roman" w:cs="Times New Roman"/>
          <w:b/>
          <w:sz w:val="24"/>
          <w:szCs w:val="24"/>
        </w:rPr>
      </w:pPr>
      <w:r>
        <w:rPr>
          <w:rFonts w:ascii="Times New Roman" w:hAnsi="Times New Roman" w:cs="Times New Roman"/>
          <w:b/>
          <w:sz w:val="24"/>
          <w:szCs w:val="24"/>
        </w:rPr>
        <w:br w:type="page"/>
      </w:r>
    </w:p>
    <w:p w:rsidR="00FD4394" w:rsidRPr="00FD4394" w:rsidRDefault="00FD4394" w:rsidP="00FD4394">
      <w:pPr>
        <w:pStyle w:val="Prrafodelista"/>
        <w:ind w:left="284" w:hanging="284"/>
        <w:rPr>
          <w:rFonts w:ascii="Times New Roman" w:hAnsi="Times New Roman" w:cs="Times New Roman"/>
          <w:b/>
          <w:sz w:val="24"/>
          <w:szCs w:val="24"/>
        </w:rPr>
      </w:pPr>
      <w:r w:rsidRPr="00FD4394">
        <w:rPr>
          <w:rFonts w:ascii="Times New Roman" w:hAnsi="Times New Roman" w:cs="Times New Roman"/>
          <w:b/>
          <w:sz w:val="24"/>
          <w:szCs w:val="24"/>
        </w:rPr>
        <w:lastRenderedPageBreak/>
        <w:t>5.     Estrategias de marketing</w:t>
      </w:r>
    </w:p>
    <w:p w:rsidR="00FD4394" w:rsidRPr="00FD4394" w:rsidRDefault="00FD4394" w:rsidP="00FD4394">
      <w:pPr>
        <w:pStyle w:val="Prrafodelista"/>
        <w:ind w:left="284" w:hanging="284"/>
        <w:rPr>
          <w:rFonts w:ascii="Times New Roman" w:hAnsi="Times New Roman" w:cs="Times New Roman"/>
          <w:b/>
          <w:sz w:val="24"/>
          <w:szCs w:val="24"/>
        </w:rPr>
      </w:pPr>
      <w:r w:rsidRPr="00FD4394">
        <w:rPr>
          <w:rFonts w:ascii="Times New Roman" w:hAnsi="Times New Roman" w:cs="Times New Roman"/>
          <w:b/>
          <w:sz w:val="24"/>
          <w:szCs w:val="24"/>
        </w:rPr>
        <w:t>5.1.     Estrategias corporativas de la empresa:</w:t>
      </w:r>
    </w:p>
    <w:p w:rsidR="00FD4394" w:rsidRPr="00FD4394" w:rsidRDefault="00FD4394" w:rsidP="00FD4394">
      <w:pPr>
        <w:pStyle w:val="Prrafodelista"/>
        <w:ind w:left="284" w:hanging="284"/>
        <w:rPr>
          <w:rFonts w:ascii="Times New Roman" w:hAnsi="Times New Roman" w:cs="Times New Roman"/>
          <w:b/>
          <w:sz w:val="24"/>
          <w:szCs w:val="24"/>
        </w:rPr>
      </w:pPr>
      <w:r w:rsidRPr="00FD4394">
        <w:rPr>
          <w:rFonts w:ascii="Times New Roman" w:hAnsi="Times New Roman" w:cs="Times New Roman"/>
          <w:b/>
          <w:sz w:val="24"/>
          <w:szCs w:val="24"/>
        </w:rPr>
        <w:t>5.1.1.     Estrategia de cartera</w:t>
      </w:r>
    </w:p>
    <w:tbl>
      <w:tblPr>
        <w:tblW w:w="8438" w:type="dxa"/>
        <w:tblInd w:w="55" w:type="dxa"/>
        <w:tblCellMar>
          <w:left w:w="70" w:type="dxa"/>
          <w:right w:w="70" w:type="dxa"/>
        </w:tblCellMar>
        <w:tblLook w:val="04A0" w:firstRow="1" w:lastRow="0" w:firstColumn="1" w:lastColumn="0" w:noHBand="0" w:noVBand="1"/>
      </w:tblPr>
      <w:tblGrid>
        <w:gridCol w:w="1781"/>
        <w:gridCol w:w="35"/>
        <w:gridCol w:w="1200"/>
        <w:gridCol w:w="422"/>
        <w:gridCol w:w="469"/>
        <w:gridCol w:w="424"/>
        <w:gridCol w:w="499"/>
        <w:gridCol w:w="499"/>
        <w:gridCol w:w="1073"/>
        <w:gridCol w:w="2036"/>
      </w:tblGrid>
      <w:tr w:rsidR="00FD4394" w:rsidRPr="009F36CF" w:rsidTr="0064317E">
        <w:trPr>
          <w:trHeight w:val="405"/>
        </w:trPr>
        <w:tc>
          <w:tcPr>
            <w:tcW w:w="0" w:type="auto"/>
            <w:gridSpan w:val="10"/>
            <w:tcBorders>
              <w:top w:val="single" w:sz="4" w:space="0" w:color="auto"/>
              <w:left w:val="single" w:sz="4" w:space="0" w:color="auto"/>
              <w:bottom w:val="single" w:sz="4" w:space="0" w:color="auto"/>
              <w:right w:val="single" w:sz="4" w:space="0" w:color="auto"/>
            </w:tcBorders>
            <w:shd w:val="clear" w:color="auto" w:fill="1F3864" w:themeFill="accent5" w:themeFillShade="80"/>
            <w:noWrap/>
            <w:vAlign w:val="bottom"/>
            <w:hideMark/>
          </w:tcPr>
          <w:p w:rsidR="00FD4394" w:rsidRPr="009F36CF"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9F36CF">
              <w:rPr>
                <w:rFonts w:ascii="Times New Roman" w:eastAsia="Times New Roman" w:hAnsi="Times New Roman" w:cs="Times New Roman"/>
                <w:b/>
                <w:bCs/>
                <w:color w:val="FFFFFF"/>
                <w:sz w:val="20"/>
                <w:szCs w:val="20"/>
                <w:lang w:eastAsia="es-EC"/>
              </w:rPr>
              <w:t>ESTRATEGIA ACTUAL DE CARTERA - EMPRESA BAJO ESTUDIO</w:t>
            </w:r>
          </w:p>
        </w:tc>
      </w:tr>
      <w:tr w:rsidR="00FD4394" w:rsidRPr="009F36CF" w:rsidTr="0064317E">
        <w:trPr>
          <w:trHeight w:val="405"/>
        </w:trPr>
        <w:tc>
          <w:tcPr>
            <w:tcW w:w="0" w:type="auto"/>
            <w:gridSpan w:val="10"/>
            <w:tcBorders>
              <w:top w:val="single" w:sz="4" w:space="0" w:color="auto"/>
              <w:left w:val="single" w:sz="4" w:space="0" w:color="auto"/>
              <w:bottom w:val="single" w:sz="4" w:space="0" w:color="auto"/>
              <w:right w:val="single" w:sz="4" w:space="0" w:color="auto"/>
            </w:tcBorders>
            <w:shd w:val="clear" w:color="auto" w:fill="1F3864" w:themeFill="accent5" w:themeFillShade="80"/>
            <w:noWrap/>
            <w:vAlign w:val="bottom"/>
            <w:hideMark/>
          </w:tcPr>
          <w:p w:rsidR="00FD4394" w:rsidRPr="009F36CF"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9F36CF">
              <w:rPr>
                <w:rFonts w:ascii="Times New Roman" w:eastAsia="Times New Roman" w:hAnsi="Times New Roman" w:cs="Times New Roman"/>
                <w:b/>
                <w:bCs/>
                <w:color w:val="FFFFFF"/>
                <w:sz w:val="20"/>
                <w:szCs w:val="20"/>
                <w:lang w:eastAsia="es-EC"/>
              </w:rPr>
              <w:t>PRODUCTOS INDUSTRIALES</w:t>
            </w:r>
          </w:p>
        </w:tc>
      </w:tr>
      <w:tr w:rsidR="00FD4394" w:rsidRPr="009F36CF" w:rsidTr="0064317E">
        <w:trPr>
          <w:trHeight w:val="405"/>
        </w:trPr>
        <w:tc>
          <w:tcPr>
            <w:tcW w:w="0" w:type="auto"/>
            <w:gridSpan w:val="2"/>
            <w:tcBorders>
              <w:top w:val="nil"/>
              <w:left w:val="single" w:sz="4" w:space="0" w:color="auto"/>
              <w:bottom w:val="single" w:sz="4" w:space="0" w:color="auto"/>
              <w:right w:val="single" w:sz="4" w:space="0" w:color="auto"/>
            </w:tcBorders>
            <w:shd w:val="clear" w:color="auto" w:fill="1F3864" w:themeFill="accent5" w:themeFillShade="80"/>
            <w:vAlign w:val="center"/>
            <w:hideMark/>
          </w:tcPr>
          <w:p w:rsidR="00FD4394" w:rsidRPr="009F36CF"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9F36CF">
              <w:rPr>
                <w:rFonts w:ascii="Times New Roman" w:eastAsia="Times New Roman" w:hAnsi="Times New Roman" w:cs="Times New Roman"/>
                <w:b/>
                <w:bCs/>
                <w:color w:val="FFFFFF"/>
                <w:sz w:val="20"/>
                <w:szCs w:val="20"/>
                <w:lang w:eastAsia="es-EC"/>
              </w:rPr>
              <w:t>Marca</w:t>
            </w:r>
          </w:p>
        </w:tc>
        <w:tc>
          <w:tcPr>
            <w:tcW w:w="0" w:type="auto"/>
            <w:gridSpan w:val="2"/>
            <w:tcBorders>
              <w:top w:val="nil"/>
              <w:left w:val="nil"/>
              <w:bottom w:val="single" w:sz="4" w:space="0" w:color="auto"/>
              <w:right w:val="single" w:sz="4" w:space="0" w:color="auto"/>
            </w:tcBorders>
            <w:shd w:val="clear" w:color="auto" w:fill="1F3864" w:themeFill="accent5" w:themeFillShade="80"/>
            <w:vAlign w:val="center"/>
            <w:hideMark/>
          </w:tcPr>
          <w:p w:rsidR="00FD4394" w:rsidRPr="009F36CF"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9F36CF">
              <w:rPr>
                <w:rFonts w:ascii="Times New Roman" w:eastAsia="Times New Roman" w:hAnsi="Times New Roman" w:cs="Times New Roman"/>
                <w:b/>
                <w:bCs/>
                <w:color w:val="FFFFFF"/>
                <w:sz w:val="20"/>
                <w:szCs w:val="20"/>
                <w:lang w:eastAsia="es-EC"/>
              </w:rPr>
              <w:t>Productos</w:t>
            </w:r>
          </w:p>
        </w:tc>
        <w:tc>
          <w:tcPr>
            <w:tcW w:w="0" w:type="auto"/>
            <w:gridSpan w:val="2"/>
            <w:tcBorders>
              <w:top w:val="nil"/>
              <w:left w:val="nil"/>
              <w:bottom w:val="single" w:sz="4" w:space="0" w:color="auto"/>
              <w:right w:val="single" w:sz="4" w:space="0" w:color="auto"/>
            </w:tcBorders>
            <w:shd w:val="clear" w:color="auto" w:fill="1F3864" w:themeFill="accent5" w:themeFillShade="80"/>
            <w:vAlign w:val="center"/>
            <w:hideMark/>
          </w:tcPr>
          <w:p w:rsidR="00FD4394" w:rsidRPr="009F36CF"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9F36CF">
              <w:rPr>
                <w:rFonts w:ascii="Times New Roman" w:eastAsia="Times New Roman" w:hAnsi="Times New Roman" w:cs="Times New Roman"/>
                <w:b/>
                <w:bCs/>
                <w:color w:val="FFFFFF"/>
                <w:sz w:val="20"/>
                <w:szCs w:val="20"/>
                <w:lang w:eastAsia="es-EC"/>
              </w:rPr>
              <w:t>Canal</w:t>
            </w:r>
          </w:p>
        </w:tc>
        <w:tc>
          <w:tcPr>
            <w:tcW w:w="0" w:type="auto"/>
            <w:gridSpan w:val="2"/>
            <w:tcBorders>
              <w:top w:val="nil"/>
              <w:left w:val="nil"/>
              <w:bottom w:val="single" w:sz="4" w:space="0" w:color="auto"/>
              <w:right w:val="single" w:sz="4" w:space="0" w:color="auto"/>
            </w:tcBorders>
            <w:shd w:val="clear" w:color="auto" w:fill="1F3864" w:themeFill="accent5" w:themeFillShade="80"/>
            <w:vAlign w:val="center"/>
            <w:hideMark/>
          </w:tcPr>
          <w:p w:rsidR="00FD4394" w:rsidRPr="009F36CF"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9F36CF">
              <w:rPr>
                <w:rFonts w:ascii="Times New Roman" w:eastAsia="Times New Roman" w:hAnsi="Times New Roman" w:cs="Times New Roman"/>
                <w:b/>
                <w:bCs/>
                <w:color w:val="FFFFFF"/>
                <w:sz w:val="20"/>
                <w:szCs w:val="20"/>
                <w:lang w:eastAsia="es-EC"/>
              </w:rPr>
              <w:t>Presentación</w:t>
            </w:r>
          </w:p>
        </w:tc>
        <w:tc>
          <w:tcPr>
            <w:tcW w:w="0" w:type="auto"/>
            <w:tcBorders>
              <w:top w:val="nil"/>
              <w:left w:val="nil"/>
              <w:bottom w:val="single" w:sz="4" w:space="0" w:color="auto"/>
              <w:right w:val="single" w:sz="4" w:space="0" w:color="auto"/>
            </w:tcBorders>
            <w:shd w:val="clear" w:color="auto" w:fill="1F3864" w:themeFill="accent5" w:themeFillShade="80"/>
            <w:vAlign w:val="center"/>
            <w:hideMark/>
          </w:tcPr>
          <w:p w:rsidR="00FD4394" w:rsidRPr="009F36CF"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9F36CF">
              <w:rPr>
                <w:rFonts w:ascii="Times New Roman" w:eastAsia="Times New Roman" w:hAnsi="Times New Roman" w:cs="Times New Roman"/>
                <w:b/>
                <w:bCs/>
                <w:color w:val="FFFFFF"/>
                <w:sz w:val="20"/>
                <w:szCs w:val="20"/>
                <w:lang w:eastAsia="es-EC"/>
              </w:rPr>
              <w:t>Gramaje</w:t>
            </w:r>
          </w:p>
        </w:tc>
        <w:tc>
          <w:tcPr>
            <w:tcW w:w="0" w:type="auto"/>
            <w:tcBorders>
              <w:top w:val="nil"/>
              <w:left w:val="nil"/>
              <w:bottom w:val="single" w:sz="4" w:space="0" w:color="auto"/>
              <w:right w:val="single" w:sz="4" w:space="0" w:color="auto"/>
            </w:tcBorders>
            <w:shd w:val="clear" w:color="auto" w:fill="1F3864" w:themeFill="accent5" w:themeFillShade="80"/>
            <w:vAlign w:val="center"/>
            <w:hideMark/>
          </w:tcPr>
          <w:p w:rsidR="00FD4394" w:rsidRPr="009F36CF"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9F36CF">
              <w:rPr>
                <w:rFonts w:ascii="Times New Roman" w:eastAsia="Times New Roman" w:hAnsi="Times New Roman" w:cs="Times New Roman"/>
                <w:b/>
                <w:bCs/>
                <w:color w:val="FFFFFF"/>
                <w:sz w:val="20"/>
                <w:szCs w:val="20"/>
                <w:lang w:eastAsia="es-EC"/>
              </w:rPr>
              <w:t>Diferencial</w:t>
            </w:r>
          </w:p>
        </w:tc>
      </w:tr>
      <w:tr w:rsidR="00FD4394" w:rsidRPr="009F36CF" w:rsidTr="0064317E">
        <w:trPr>
          <w:trHeight w:val="851"/>
        </w:trPr>
        <w:tc>
          <w:tcPr>
            <w:tcW w:w="0" w:type="auto"/>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FD4394" w:rsidRPr="009F36CF" w:rsidRDefault="00FD4394" w:rsidP="00FD4394">
            <w:pPr>
              <w:spacing w:after="0" w:line="240" w:lineRule="auto"/>
              <w:jc w:val="center"/>
              <w:rPr>
                <w:rFonts w:ascii="Times New Roman" w:eastAsia="Times New Roman" w:hAnsi="Times New Roman" w:cs="Times New Roman"/>
                <w:b/>
                <w:bCs/>
                <w:color w:val="000000" w:themeColor="text1"/>
                <w:sz w:val="20"/>
                <w:szCs w:val="20"/>
                <w:lang w:eastAsia="es-EC"/>
              </w:rPr>
            </w:pPr>
            <w:r w:rsidRPr="009F36CF">
              <w:rPr>
                <w:rFonts w:ascii="Times New Roman" w:eastAsia="Times New Roman" w:hAnsi="Times New Roman" w:cs="Times New Roman"/>
                <w:b/>
                <w:bCs/>
                <w:color w:val="000000" w:themeColor="text1"/>
                <w:sz w:val="20"/>
                <w:szCs w:val="20"/>
                <w:lang w:eastAsia="es-EC"/>
              </w:rPr>
              <w:t>EMPRESA BAJO ESTUDIO</w:t>
            </w:r>
          </w:p>
        </w:tc>
        <w:tc>
          <w:tcPr>
            <w:tcW w:w="0" w:type="auto"/>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FD4394" w:rsidRPr="009F36CF" w:rsidRDefault="00FD4394" w:rsidP="00FD4394">
            <w:pPr>
              <w:spacing w:after="0" w:line="240" w:lineRule="auto"/>
              <w:rPr>
                <w:rFonts w:ascii="Times New Roman" w:eastAsia="Times New Roman" w:hAnsi="Times New Roman" w:cs="Times New Roman"/>
                <w:color w:val="000000" w:themeColor="text1"/>
                <w:sz w:val="20"/>
                <w:szCs w:val="20"/>
                <w:lang w:eastAsia="es-EC"/>
              </w:rPr>
            </w:pPr>
            <w:r w:rsidRPr="009F36CF">
              <w:rPr>
                <w:rFonts w:ascii="Times New Roman" w:eastAsia="Times New Roman" w:hAnsi="Times New Roman" w:cs="Times New Roman"/>
                <w:color w:val="000000" w:themeColor="text1"/>
                <w:sz w:val="20"/>
                <w:szCs w:val="20"/>
                <w:lang w:eastAsia="es-EC"/>
              </w:rPr>
              <w:t xml:space="preserve">1. Nibs de cacao         </w:t>
            </w:r>
          </w:p>
          <w:p w:rsidR="00FD4394" w:rsidRPr="009F36CF" w:rsidRDefault="00FD4394" w:rsidP="00FD4394">
            <w:pPr>
              <w:spacing w:after="0" w:line="240" w:lineRule="auto"/>
              <w:rPr>
                <w:rFonts w:ascii="Times New Roman" w:eastAsia="Times New Roman" w:hAnsi="Times New Roman" w:cs="Times New Roman"/>
                <w:color w:val="000000" w:themeColor="text1"/>
                <w:sz w:val="20"/>
                <w:szCs w:val="20"/>
                <w:lang w:eastAsia="es-EC"/>
              </w:rPr>
            </w:pPr>
            <w:r w:rsidRPr="009F36CF">
              <w:rPr>
                <w:rFonts w:ascii="Times New Roman" w:eastAsia="Times New Roman" w:hAnsi="Times New Roman" w:cs="Times New Roman"/>
                <w:color w:val="000000" w:themeColor="text1"/>
                <w:sz w:val="20"/>
                <w:szCs w:val="20"/>
                <w:lang w:eastAsia="es-EC"/>
              </w:rPr>
              <w:t xml:space="preserve">2. Licor de cacao          </w:t>
            </w:r>
          </w:p>
          <w:p w:rsidR="00FD4394" w:rsidRPr="009F36CF" w:rsidRDefault="00FD4394" w:rsidP="00FD4394">
            <w:pPr>
              <w:spacing w:after="0" w:line="240" w:lineRule="auto"/>
              <w:rPr>
                <w:rFonts w:ascii="Times New Roman" w:eastAsia="Times New Roman" w:hAnsi="Times New Roman" w:cs="Times New Roman"/>
                <w:color w:val="000000" w:themeColor="text1"/>
                <w:sz w:val="20"/>
                <w:szCs w:val="20"/>
                <w:lang w:eastAsia="es-EC"/>
              </w:rPr>
            </w:pPr>
            <w:r w:rsidRPr="009F36CF">
              <w:rPr>
                <w:rFonts w:ascii="Times New Roman" w:eastAsia="Times New Roman" w:hAnsi="Times New Roman" w:cs="Times New Roman"/>
                <w:color w:val="000000" w:themeColor="text1"/>
                <w:sz w:val="20"/>
                <w:szCs w:val="20"/>
                <w:lang w:eastAsia="es-EC"/>
              </w:rPr>
              <w:t xml:space="preserve">3. Manteca de cacao  </w:t>
            </w:r>
          </w:p>
          <w:p w:rsidR="00FD4394" w:rsidRPr="009F36CF" w:rsidRDefault="00FD4394" w:rsidP="00FD4394">
            <w:pPr>
              <w:spacing w:after="0" w:line="240" w:lineRule="auto"/>
              <w:rPr>
                <w:rFonts w:ascii="Times New Roman" w:eastAsia="Times New Roman" w:hAnsi="Times New Roman" w:cs="Times New Roman"/>
                <w:color w:val="000000" w:themeColor="text1"/>
                <w:sz w:val="20"/>
                <w:szCs w:val="20"/>
                <w:lang w:eastAsia="es-EC"/>
              </w:rPr>
            </w:pPr>
            <w:r w:rsidRPr="009F36CF">
              <w:rPr>
                <w:rFonts w:ascii="Times New Roman" w:eastAsia="Times New Roman" w:hAnsi="Times New Roman" w:cs="Times New Roman"/>
                <w:color w:val="000000" w:themeColor="text1"/>
                <w:sz w:val="20"/>
                <w:szCs w:val="20"/>
                <w:lang w:eastAsia="es-EC"/>
              </w:rPr>
              <w:t>4. Polvo de cacao</w:t>
            </w:r>
          </w:p>
        </w:tc>
        <w:tc>
          <w:tcPr>
            <w:tcW w:w="0" w:type="auto"/>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themeColor="text1"/>
                <w:sz w:val="20"/>
                <w:szCs w:val="20"/>
                <w:lang w:eastAsia="es-EC"/>
              </w:rPr>
            </w:pPr>
            <w:r w:rsidRPr="009F36CF">
              <w:rPr>
                <w:rFonts w:ascii="Times New Roman" w:eastAsia="Times New Roman" w:hAnsi="Times New Roman" w:cs="Times New Roman"/>
                <w:color w:val="000000" w:themeColor="text1"/>
                <w:sz w:val="20"/>
                <w:szCs w:val="20"/>
                <w:lang w:eastAsia="es-EC"/>
              </w:rPr>
              <w:t>Canal Moderno</w:t>
            </w:r>
          </w:p>
        </w:tc>
        <w:tc>
          <w:tcPr>
            <w:tcW w:w="0" w:type="auto"/>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themeColor="text1"/>
                <w:sz w:val="20"/>
                <w:szCs w:val="20"/>
                <w:lang w:eastAsia="es-EC"/>
              </w:rPr>
            </w:pPr>
            <w:r w:rsidRPr="009F36CF">
              <w:rPr>
                <w:rFonts w:ascii="Times New Roman" w:eastAsia="Times New Roman" w:hAnsi="Times New Roman" w:cs="Times New Roman"/>
                <w:color w:val="000000" w:themeColor="text1"/>
                <w:sz w:val="20"/>
                <w:szCs w:val="20"/>
                <w:lang w:eastAsia="es-EC"/>
              </w:rPr>
              <w:t>Funda Doy pack con Zipper</w:t>
            </w:r>
          </w:p>
        </w:tc>
        <w:tc>
          <w:tcPr>
            <w:tcW w:w="0" w:type="auto"/>
            <w:vMerge w:val="restart"/>
            <w:tcBorders>
              <w:top w:val="nil"/>
              <w:left w:val="single" w:sz="4" w:space="0" w:color="auto"/>
              <w:bottom w:val="single" w:sz="4" w:space="0" w:color="auto"/>
              <w:right w:val="single" w:sz="4" w:space="0" w:color="auto"/>
            </w:tcBorders>
            <w:shd w:val="clear" w:color="000000" w:fill="FFFFFF"/>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themeColor="text1"/>
                <w:sz w:val="20"/>
                <w:szCs w:val="20"/>
                <w:lang w:eastAsia="es-EC"/>
              </w:rPr>
            </w:pPr>
            <w:r w:rsidRPr="009F36CF">
              <w:rPr>
                <w:rFonts w:ascii="Times New Roman" w:eastAsia="Times New Roman" w:hAnsi="Times New Roman" w:cs="Times New Roman"/>
                <w:color w:val="000000" w:themeColor="text1"/>
                <w:sz w:val="20"/>
                <w:szCs w:val="20"/>
                <w:lang w:eastAsia="es-EC"/>
              </w:rPr>
              <w:t>250 g</w:t>
            </w:r>
          </w:p>
        </w:tc>
        <w:tc>
          <w:tcPr>
            <w:tcW w:w="0" w:type="auto"/>
            <w:vMerge w:val="restart"/>
            <w:tcBorders>
              <w:top w:val="nil"/>
              <w:left w:val="single" w:sz="4" w:space="0" w:color="auto"/>
              <w:bottom w:val="single" w:sz="4" w:space="0" w:color="auto"/>
              <w:right w:val="single" w:sz="4" w:space="0" w:color="auto"/>
            </w:tcBorders>
            <w:shd w:val="clear" w:color="000000" w:fill="FFFFFF"/>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themeColor="text1"/>
                <w:sz w:val="20"/>
                <w:szCs w:val="20"/>
                <w:lang w:eastAsia="es-EC"/>
              </w:rPr>
            </w:pPr>
            <w:r w:rsidRPr="009F36CF">
              <w:rPr>
                <w:rFonts w:ascii="Times New Roman" w:eastAsia="Times New Roman" w:hAnsi="Times New Roman" w:cs="Times New Roman"/>
                <w:color w:val="000000" w:themeColor="text1"/>
                <w:sz w:val="20"/>
                <w:szCs w:val="20"/>
                <w:lang w:eastAsia="es-EC"/>
              </w:rPr>
              <w:t>NFC</w:t>
            </w:r>
          </w:p>
        </w:tc>
      </w:tr>
      <w:tr w:rsidR="00FD4394" w:rsidRPr="009F36CF" w:rsidTr="0064317E">
        <w:trPr>
          <w:trHeight w:val="506"/>
        </w:trPr>
        <w:tc>
          <w:tcPr>
            <w:tcW w:w="0" w:type="auto"/>
            <w:gridSpan w:val="2"/>
            <w:vMerge/>
            <w:tcBorders>
              <w:top w:val="nil"/>
              <w:left w:val="single" w:sz="4" w:space="0" w:color="auto"/>
              <w:bottom w:val="single" w:sz="4" w:space="0" w:color="auto"/>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b/>
                <w:bCs/>
                <w:color w:val="0F243E"/>
                <w:sz w:val="20"/>
                <w:szCs w:val="20"/>
                <w:lang w:eastAsia="es-EC"/>
              </w:rPr>
            </w:pPr>
          </w:p>
        </w:tc>
        <w:tc>
          <w:tcPr>
            <w:tcW w:w="0" w:type="auto"/>
            <w:gridSpan w:val="2"/>
            <w:vMerge/>
            <w:tcBorders>
              <w:top w:val="nil"/>
              <w:left w:val="single" w:sz="4" w:space="0" w:color="auto"/>
              <w:bottom w:val="single" w:sz="4" w:space="0" w:color="auto"/>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F243E"/>
                <w:sz w:val="20"/>
                <w:szCs w:val="20"/>
                <w:lang w:eastAsia="es-EC"/>
              </w:rPr>
            </w:pPr>
          </w:p>
        </w:tc>
        <w:tc>
          <w:tcPr>
            <w:tcW w:w="0" w:type="auto"/>
            <w:gridSpan w:val="2"/>
            <w:vMerge/>
            <w:tcBorders>
              <w:top w:val="nil"/>
              <w:left w:val="single" w:sz="4" w:space="0" w:color="auto"/>
              <w:bottom w:val="single" w:sz="4" w:space="0" w:color="auto"/>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F243E"/>
                <w:sz w:val="20"/>
                <w:szCs w:val="20"/>
                <w:lang w:eastAsia="es-EC"/>
              </w:rPr>
            </w:pPr>
          </w:p>
        </w:tc>
        <w:tc>
          <w:tcPr>
            <w:tcW w:w="0" w:type="auto"/>
            <w:gridSpan w:val="2"/>
            <w:vMerge/>
            <w:tcBorders>
              <w:top w:val="nil"/>
              <w:left w:val="single" w:sz="4" w:space="0" w:color="auto"/>
              <w:bottom w:val="single" w:sz="4" w:space="0" w:color="auto"/>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F243E"/>
                <w:sz w:val="20"/>
                <w:szCs w:val="20"/>
                <w:lang w:eastAsia="es-EC"/>
              </w:rPr>
            </w:pPr>
          </w:p>
        </w:tc>
        <w:tc>
          <w:tcPr>
            <w:tcW w:w="0" w:type="auto"/>
            <w:vMerge/>
            <w:tcBorders>
              <w:top w:val="nil"/>
              <w:left w:val="single" w:sz="4" w:space="0" w:color="auto"/>
              <w:bottom w:val="single" w:sz="4" w:space="0" w:color="auto"/>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F243E"/>
                <w:sz w:val="20"/>
                <w:szCs w:val="20"/>
                <w:lang w:eastAsia="es-EC"/>
              </w:rPr>
            </w:pPr>
          </w:p>
        </w:tc>
        <w:tc>
          <w:tcPr>
            <w:tcW w:w="0" w:type="auto"/>
            <w:vMerge/>
            <w:tcBorders>
              <w:top w:val="nil"/>
              <w:left w:val="single" w:sz="4" w:space="0" w:color="auto"/>
              <w:bottom w:val="single" w:sz="4" w:space="0" w:color="auto"/>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F243E"/>
                <w:sz w:val="20"/>
                <w:szCs w:val="20"/>
                <w:lang w:eastAsia="es-EC"/>
              </w:rPr>
            </w:pPr>
          </w:p>
        </w:tc>
      </w:tr>
      <w:tr w:rsidR="00FD4394" w:rsidRPr="009F36CF" w:rsidTr="0064317E">
        <w:trPr>
          <w:trHeight w:val="363"/>
        </w:trPr>
        <w:tc>
          <w:tcPr>
            <w:tcW w:w="0" w:type="auto"/>
            <w:gridSpan w:val="2"/>
            <w:vMerge/>
            <w:tcBorders>
              <w:top w:val="nil"/>
              <w:left w:val="single" w:sz="4" w:space="0" w:color="auto"/>
              <w:bottom w:val="single" w:sz="4" w:space="0" w:color="auto"/>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b/>
                <w:bCs/>
                <w:color w:val="0F243E"/>
                <w:sz w:val="20"/>
                <w:szCs w:val="20"/>
                <w:lang w:eastAsia="es-EC"/>
              </w:rPr>
            </w:pPr>
          </w:p>
        </w:tc>
        <w:tc>
          <w:tcPr>
            <w:tcW w:w="0" w:type="auto"/>
            <w:gridSpan w:val="2"/>
            <w:vMerge/>
            <w:tcBorders>
              <w:top w:val="nil"/>
              <w:left w:val="single" w:sz="4" w:space="0" w:color="auto"/>
              <w:bottom w:val="single" w:sz="4" w:space="0" w:color="auto"/>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F243E"/>
                <w:sz w:val="20"/>
                <w:szCs w:val="20"/>
                <w:lang w:eastAsia="es-EC"/>
              </w:rPr>
            </w:pPr>
          </w:p>
        </w:tc>
        <w:tc>
          <w:tcPr>
            <w:tcW w:w="0" w:type="auto"/>
            <w:gridSpan w:val="2"/>
            <w:vMerge/>
            <w:tcBorders>
              <w:top w:val="nil"/>
              <w:left w:val="single" w:sz="4" w:space="0" w:color="auto"/>
              <w:bottom w:val="single" w:sz="4" w:space="0" w:color="auto"/>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F243E"/>
                <w:sz w:val="20"/>
                <w:szCs w:val="20"/>
                <w:lang w:eastAsia="es-EC"/>
              </w:rPr>
            </w:pPr>
          </w:p>
        </w:tc>
        <w:tc>
          <w:tcPr>
            <w:tcW w:w="0" w:type="auto"/>
            <w:gridSpan w:val="2"/>
            <w:vMerge/>
            <w:tcBorders>
              <w:top w:val="nil"/>
              <w:left w:val="single" w:sz="4" w:space="0" w:color="auto"/>
              <w:bottom w:val="single" w:sz="4" w:space="0" w:color="auto"/>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F243E"/>
                <w:sz w:val="20"/>
                <w:szCs w:val="20"/>
                <w:lang w:eastAsia="es-EC"/>
              </w:rPr>
            </w:pPr>
          </w:p>
        </w:tc>
        <w:tc>
          <w:tcPr>
            <w:tcW w:w="0" w:type="auto"/>
            <w:vMerge/>
            <w:tcBorders>
              <w:top w:val="nil"/>
              <w:left w:val="single" w:sz="4" w:space="0" w:color="auto"/>
              <w:bottom w:val="single" w:sz="4" w:space="0" w:color="auto"/>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F243E"/>
                <w:sz w:val="20"/>
                <w:szCs w:val="20"/>
                <w:lang w:eastAsia="es-EC"/>
              </w:rPr>
            </w:pPr>
          </w:p>
        </w:tc>
        <w:tc>
          <w:tcPr>
            <w:tcW w:w="0" w:type="auto"/>
            <w:vMerge/>
            <w:tcBorders>
              <w:top w:val="nil"/>
              <w:left w:val="single" w:sz="4" w:space="0" w:color="auto"/>
              <w:bottom w:val="single" w:sz="4" w:space="0" w:color="auto"/>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F243E"/>
                <w:sz w:val="20"/>
                <w:szCs w:val="20"/>
                <w:lang w:eastAsia="es-EC"/>
              </w:rPr>
            </w:pPr>
          </w:p>
        </w:tc>
      </w:tr>
      <w:tr w:rsidR="00FD4394" w:rsidRPr="009F36CF" w:rsidTr="0064317E">
        <w:trPr>
          <w:trHeight w:val="363"/>
        </w:trPr>
        <w:tc>
          <w:tcPr>
            <w:tcW w:w="0" w:type="auto"/>
            <w:gridSpan w:val="2"/>
            <w:vMerge/>
            <w:tcBorders>
              <w:top w:val="nil"/>
              <w:left w:val="single" w:sz="4" w:space="0" w:color="auto"/>
              <w:bottom w:val="single" w:sz="4" w:space="0" w:color="auto"/>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b/>
                <w:bCs/>
                <w:color w:val="0F243E"/>
                <w:sz w:val="20"/>
                <w:szCs w:val="20"/>
                <w:lang w:eastAsia="es-EC"/>
              </w:rPr>
            </w:pPr>
          </w:p>
        </w:tc>
        <w:tc>
          <w:tcPr>
            <w:tcW w:w="0" w:type="auto"/>
            <w:gridSpan w:val="2"/>
            <w:vMerge/>
            <w:tcBorders>
              <w:top w:val="nil"/>
              <w:left w:val="single" w:sz="4" w:space="0" w:color="auto"/>
              <w:bottom w:val="single" w:sz="4" w:space="0" w:color="auto"/>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F243E"/>
                <w:sz w:val="20"/>
                <w:szCs w:val="20"/>
                <w:lang w:eastAsia="es-EC"/>
              </w:rPr>
            </w:pPr>
          </w:p>
        </w:tc>
        <w:tc>
          <w:tcPr>
            <w:tcW w:w="0" w:type="auto"/>
            <w:gridSpan w:val="2"/>
            <w:vMerge/>
            <w:tcBorders>
              <w:top w:val="nil"/>
              <w:left w:val="single" w:sz="4" w:space="0" w:color="auto"/>
              <w:bottom w:val="single" w:sz="4" w:space="0" w:color="auto"/>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F243E"/>
                <w:sz w:val="20"/>
                <w:szCs w:val="20"/>
                <w:lang w:eastAsia="es-EC"/>
              </w:rPr>
            </w:pPr>
          </w:p>
        </w:tc>
        <w:tc>
          <w:tcPr>
            <w:tcW w:w="0" w:type="auto"/>
            <w:gridSpan w:val="2"/>
            <w:vMerge/>
            <w:tcBorders>
              <w:top w:val="nil"/>
              <w:left w:val="single" w:sz="4" w:space="0" w:color="auto"/>
              <w:bottom w:val="single" w:sz="4" w:space="0" w:color="auto"/>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F243E"/>
                <w:sz w:val="20"/>
                <w:szCs w:val="20"/>
                <w:lang w:eastAsia="es-EC"/>
              </w:rPr>
            </w:pPr>
          </w:p>
        </w:tc>
        <w:tc>
          <w:tcPr>
            <w:tcW w:w="0" w:type="auto"/>
            <w:vMerge/>
            <w:tcBorders>
              <w:top w:val="nil"/>
              <w:left w:val="single" w:sz="4" w:space="0" w:color="auto"/>
              <w:bottom w:val="single" w:sz="4" w:space="0" w:color="auto"/>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F243E"/>
                <w:sz w:val="20"/>
                <w:szCs w:val="20"/>
                <w:lang w:eastAsia="es-EC"/>
              </w:rPr>
            </w:pPr>
          </w:p>
        </w:tc>
        <w:tc>
          <w:tcPr>
            <w:tcW w:w="0" w:type="auto"/>
            <w:vMerge/>
            <w:tcBorders>
              <w:top w:val="nil"/>
              <w:left w:val="single" w:sz="4" w:space="0" w:color="auto"/>
              <w:bottom w:val="single" w:sz="4" w:space="0" w:color="auto"/>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F243E"/>
                <w:sz w:val="20"/>
                <w:szCs w:val="20"/>
                <w:lang w:eastAsia="es-EC"/>
              </w:rPr>
            </w:pPr>
          </w:p>
        </w:tc>
      </w:tr>
      <w:tr w:rsidR="00FD4394" w:rsidRPr="009F36CF" w:rsidTr="0064317E">
        <w:trPr>
          <w:trHeight w:val="446"/>
        </w:trPr>
        <w:tc>
          <w:tcPr>
            <w:tcW w:w="0" w:type="auto"/>
            <w:gridSpan w:val="10"/>
            <w:tcBorders>
              <w:top w:val="single" w:sz="4" w:space="0" w:color="auto"/>
              <w:left w:val="single" w:sz="4" w:space="0" w:color="auto"/>
              <w:bottom w:val="single" w:sz="4" w:space="0" w:color="auto"/>
              <w:right w:val="single" w:sz="4" w:space="0" w:color="auto"/>
            </w:tcBorders>
            <w:shd w:val="clear" w:color="auto" w:fill="1F3864" w:themeFill="accent5" w:themeFillShade="80"/>
            <w:vAlign w:val="center"/>
            <w:hideMark/>
          </w:tcPr>
          <w:p w:rsidR="00FD4394" w:rsidRPr="009F36CF"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9F36CF">
              <w:rPr>
                <w:rFonts w:ascii="Times New Roman" w:eastAsia="Times New Roman" w:hAnsi="Times New Roman" w:cs="Times New Roman"/>
                <w:b/>
                <w:bCs/>
                <w:color w:val="FFFFFF"/>
                <w:sz w:val="20"/>
                <w:szCs w:val="20"/>
                <w:lang w:eastAsia="es-EC"/>
              </w:rPr>
              <w:t>COBERTURAS REALES</w:t>
            </w:r>
          </w:p>
        </w:tc>
      </w:tr>
      <w:tr w:rsidR="00FD4394" w:rsidRPr="009F36CF" w:rsidTr="0064317E">
        <w:trPr>
          <w:trHeight w:val="446"/>
        </w:trPr>
        <w:tc>
          <w:tcPr>
            <w:tcW w:w="0" w:type="auto"/>
            <w:gridSpan w:val="2"/>
            <w:tcBorders>
              <w:top w:val="nil"/>
              <w:left w:val="single" w:sz="4" w:space="0" w:color="auto"/>
              <w:bottom w:val="single" w:sz="4" w:space="0" w:color="auto"/>
              <w:right w:val="single" w:sz="4" w:space="0" w:color="auto"/>
            </w:tcBorders>
            <w:shd w:val="clear" w:color="auto" w:fill="1F3864" w:themeFill="accent5" w:themeFillShade="80"/>
            <w:vAlign w:val="center"/>
            <w:hideMark/>
          </w:tcPr>
          <w:p w:rsidR="00FD4394" w:rsidRPr="009F36CF"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9F36CF">
              <w:rPr>
                <w:rFonts w:ascii="Times New Roman" w:eastAsia="Times New Roman" w:hAnsi="Times New Roman" w:cs="Times New Roman"/>
                <w:b/>
                <w:bCs/>
                <w:color w:val="FFFFFF"/>
                <w:sz w:val="20"/>
                <w:szCs w:val="20"/>
                <w:lang w:eastAsia="es-EC"/>
              </w:rPr>
              <w:t>Marca</w:t>
            </w:r>
          </w:p>
        </w:tc>
        <w:tc>
          <w:tcPr>
            <w:tcW w:w="0" w:type="auto"/>
            <w:gridSpan w:val="2"/>
            <w:tcBorders>
              <w:top w:val="nil"/>
              <w:left w:val="nil"/>
              <w:bottom w:val="single" w:sz="4" w:space="0" w:color="auto"/>
              <w:right w:val="single" w:sz="4" w:space="0" w:color="auto"/>
            </w:tcBorders>
            <w:shd w:val="clear" w:color="auto" w:fill="1F3864" w:themeFill="accent5" w:themeFillShade="80"/>
            <w:vAlign w:val="center"/>
            <w:hideMark/>
          </w:tcPr>
          <w:p w:rsidR="00FD4394" w:rsidRPr="009F36CF"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9F36CF">
              <w:rPr>
                <w:rFonts w:ascii="Times New Roman" w:eastAsia="Times New Roman" w:hAnsi="Times New Roman" w:cs="Times New Roman"/>
                <w:b/>
                <w:bCs/>
                <w:color w:val="FFFFFF"/>
                <w:sz w:val="20"/>
                <w:szCs w:val="20"/>
                <w:lang w:eastAsia="es-EC"/>
              </w:rPr>
              <w:t>Productos</w:t>
            </w:r>
          </w:p>
        </w:tc>
        <w:tc>
          <w:tcPr>
            <w:tcW w:w="0" w:type="auto"/>
            <w:gridSpan w:val="2"/>
            <w:tcBorders>
              <w:top w:val="nil"/>
              <w:left w:val="nil"/>
              <w:bottom w:val="single" w:sz="4" w:space="0" w:color="auto"/>
              <w:right w:val="single" w:sz="4" w:space="0" w:color="auto"/>
            </w:tcBorders>
            <w:shd w:val="clear" w:color="auto" w:fill="1F3864" w:themeFill="accent5" w:themeFillShade="80"/>
            <w:vAlign w:val="center"/>
            <w:hideMark/>
          </w:tcPr>
          <w:p w:rsidR="00FD4394" w:rsidRPr="009F36CF"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9F36CF">
              <w:rPr>
                <w:rFonts w:ascii="Times New Roman" w:eastAsia="Times New Roman" w:hAnsi="Times New Roman" w:cs="Times New Roman"/>
                <w:b/>
                <w:bCs/>
                <w:color w:val="FFFFFF"/>
                <w:sz w:val="20"/>
                <w:szCs w:val="20"/>
                <w:lang w:eastAsia="es-EC"/>
              </w:rPr>
              <w:t>Canal</w:t>
            </w:r>
          </w:p>
        </w:tc>
        <w:tc>
          <w:tcPr>
            <w:tcW w:w="0" w:type="auto"/>
            <w:gridSpan w:val="2"/>
            <w:tcBorders>
              <w:top w:val="nil"/>
              <w:left w:val="nil"/>
              <w:bottom w:val="single" w:sz="4" w:space="0" w:color="auto"/>
              <w:right w:val="single" w:sz="4" w:space="0" w:color="auto"/>
            </w:tcBorders>
            <w:shd w:val="clear" w:color="auto" w:fill="1F3864" w:themeFill="accent5" w:themeFillShade="80"/>
            <w:vAlign w:val="center"/>
            <w:hideMark/>
          </w:tcPr>
          <w:p w:rsidR="00FD4394" w:rsidRPr="009F36CF"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9F36CF">
              <w:rPr>
                <w:rFonts w:ascii="Times New Roman" w:eastAsia="Times New Roman" w:hAnsi="Times New Roman" w:cs="Times New Roman"/>
                <w:b/>
                <w:bCs/>
                <w:color w:val="FFFFFF"/>
                <w:sz w:val="20"/>
                <w:szCs w:val="20"/>
                <w:lang w:eastAsia="es-EC"/>
              </w:rPr>
              <w:t>Presentación</w:t>
            </w:r>
          </w:p>
        </w:tc>
        <w:tc>
          <w:tcPr>
            <w:tcW w:w="0" w:type="auto"/>
            <w:tcBorders>
              <w:top w:val="nil"/>
              <w:left w:val="nil"/>
              <w:bottom w:val="single" w:sz="4" w:space="0" w:color="auto"/>
              <w:right w:val="single" w:sz="4" w:space="0" w:color="auto"/>
            </w:tcBorders>
            <w:shd w:val="clear" w:color="auto" w:fill="1F3864" w:themeFill="accent5" w:themeFillShade="80"/>
            <w:vAlign w:val="center"/>
            <w:hideMark/>
          </w:tcPr>
          <w:p w:rsidR="00FD4394" w:rsidRPr="009F36CF"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9F36CF">
              <w:rPr>
                <w:rFonts w:ascii="Times New Roman" w:eastAsia="Times New Roman" w:hAnsi="Times New Roman" w:cs="Times New Roman"/>
                <w:b/>
                <w:bCs/>
                <w:color w:val="FFFFFF"/>
                <w:sz w:val="20"/>
                <w:szCs w:val="20"/>
                <w:lang w:eastAsia="es-EC"/>
              </w:rPr>
              <w:t>Gramaje</w:t>
            </w:r>
          </w:p>
        </w:tc>
        <w:tc>
          <w:tcPr>
            <w:tcW w:w="0" w:type="auto"/>
            <w:tcBorders>
              <w:top w:val="nil"/>
              <w:left w:val="nil"/>
              <w:bottom w:val="single" w:sz="4" w:space="0" w:color="auto"/>
              <w:right w:val="single" w:sz="4" w:space="0" w:color="auto"/>
            </w:tcBorders>
            <w:shd w:val="clear" w:color="auto" w:fill="1F3864" w:themeFill="accent5" w:themeFillShade="80"/>
            <w:vAlign w:val="center"/>
            <w:hideMark/>
          </w:tcPr>
          <w:p w:rsidR="00FD4394" w:rsidRPr="009F36CF"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9F36CF">
              <w:rPr>
                <w:rFonts w:ascii="Times New Roman" w:eastAsia="Times New Roman" w:hAnsi="Times New Roman" w:cs="Times New Roman"/>
                <w:b/>
                <w:bCs/>
                <w:color w:val="FFFFFF"/>
                <w:sz w:val="20"/>
                <w:szCs w:val="20"/>
                <w:lang w:eastAsia="es-EC"/>
              </w:rPr>
              <w:t>Diferencial</w:t>
            </w:r>
          </w:p>
        </w:tc>
      </w:tr>
      <w:tr w:rsidR="00FD4394" w:rsidRPr="009F36CF" w:rsidTr="0064317E">
        <w:trPr>
          <w:trHeight w:val="770"/>
        </w:trPr>
        <w:tc>
          <w:tcPr>
            <w:tcW w:w="0" w:type="auto"/>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FD4394" w:rsidRPr="009F36CF" w:rsidRDefault="009F36CF" w:rsidP="00FD4394">
            <w:pPr>
              <w:spacing w:after="0" w:line="240" w:lineRule="auto"/>
              <w:jc w:val="center"/>
              <w:rPr>
                <w:rFonts w:ascii="Times New Roman" w:eastAsia="Times New Roman" w:hAnsi="Times New Roman" w:cs="Times New Roman"/>
                <w:b/>
                <w:bCs/>
                <w:color w:val="000000" w:themeColor="text1"/>
                <w:sz w:val="20"/>
                <w:szCs w:val="20"/>
                <w:lang w:eastAsia="es-EC"/>
              </w:rPr>
            </w:pPr>
            <w:r>
              <w:rPr>
                <w:rFonts w:ascii="Times New Roman" w:eastAsia="Times New Roman" w:hAnsi="Times New Roman" w:cs="Times New Roman"/>
                <w:b/>
                <w:bCs/>
                <w:color w:val="000000" w:themeColor="text1"/>
                <w:sz w:val="20"/>
                <w:szCs w:val="20"/>
                <w:lang w:eastAsia="es-EC"/>
              </w:rPr>
              <w:t>MARCA EMPRESA</w:t>
            </w:r>
          </w:p>
        </w:tc>
        <w:tc>
          <w:tcPr>
            <w:tcW w:w="0" w:type="auto"/>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FD4394" w:rsidRPr="009F36CF" w:rsidRDefault="00FD4394" w:rsidP="00FD4394">
            <w:pPr>
              <w:spacing w:after="0" w:line="240" w:lineRule="auto"/>
              <w:rPr>
                <w:rFonts w:ascii="Times New Roman" w:eastAsia="Times New Roman" w:hAnsi="Times New Roman" w:cs="Times New Roman"/>
                <w:color w:val="000000" w:themeColor="text1"/>
                <w:sz w:val="20"/>
                <w:szCs w:val="20"/>
                <w:lang w:eastAsia="es-EC"/>
              </w:rPr>
            </w:pPr>
            <w:r w:rsidRPr="009F36CF">
              <w:rPr>
                <w:rFonts w:ascii="Times New Roman" w:eastAsia="Times New Roman" w:hAnsi="Times New Roman" w:cs="Times New Roman"/>
                <w:color w:val="000000" w:themeColor="text1"/>
                <w:sz w:val="20"/>
                <w:szCs w:val="20"/>
                <w:lang w:eastAsia="es-EC"/>
              </w:rPr>
              <w:t xml:space="preserve">1. 55%                                2. 65%                              3. 75%                              4. Tipo suizo                  </w:t>
            </w:r>
          </w:p>
          <w:p w:rsidR="00FD4394" w:rsidRPr="009F36CF" w:rsidRDefault="00FD4394" w:rsidP="00FD4394">
            <w:pPr>
              <w:spacing w:after="0" w:line="240" w:lineRule="auto"/>
              <w:rPr>
                <w:rFonts w:ascii="Times New Roman" w:eastAsia="Times New Roman" w:hAnsi="Times New Roman" w:cs="Times New Roman"/>
                <w:color w:val="000000" w:themeColor="text1"/>
                <w:sz w:val="20"/>
                <w:szCs w:val="20"/>
                <w:lang w:eastAsia="es-EC"/>
              </w:rPr>
            </w:pPr>
            <w:r w:rsidRPr="009F36CF">
              <w:rPr>
                <w:rFonts w:ascii="Times New Roman" w:eastAsia="Times New Roman" w:hAnsi="Times New Roman" w:cs="Times New Roman"/>
                <w:color w:val="000000" w:themeColor="text1"/>
                <w:sz w:val="20"/>
                <w:szCs w:val="20"/>
                <w:lang w:eastAsia="es-EC"/>
              </w:rPr>
              <w:t>5. Chocolate Blanco</w:t>
            </w:r>
          </w:p>
        </w:tc>
        <w:tc>
          <w:tcPr>
            <w:tcW w:w="0" w:type="auto"/>
            <w:gridSpan w:val="2"/>
            <w:tcBorders>
              <w:top w:val="nil"/>
              <w:left w:val="nil"/>
              <w:bottom w:val="single" w:sz="4" w:space="0" w:color="auto"/>
              <w:right w:val="single" w:sz="4" w:space="0" w:color="auto"/>
            </w:tcBorders>
            <w:shd w:val="clear" w:color="000000" w:fill="FFFFFF"/>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themeColor="text1"/>
                <w:sz w:val="20"/>
                <w:szCs w:val="20"/>
                <w:lang w:eastAsia="es-EC"/>
              </w:rPr>
            </w:pPr>
            <w:r w:rsidRPr="009F36CF">
              <w:rPr>
                <w:rFonts w:ascii="Times New Roman" w:eastAsia="Times New Roman" w:hAnsi="Times New Roman" w:cs="Times New Roman"/>
                <w:color w:val="000000" w:themeColor="text1"/>
                <w:sz w:val="20"/>
                <w:szCs w:val="20"/>
                <w:lang w:eastAsia="es-EC"/>
              </w:rPr>
              <w:t xml:space="preserve">Canal Moderno </w:t>
            </w:r>
          </w:p>
        </w:tc>
        <w:tc>
          <w:tcPr>
            <w:tcW w:w="0" w:type="auto"/>
            <w:gridSpan w:val="2"/>
            <w:tcBorders>
              <w:top w:val="nil"/>
              <w:left w:val="nil"/>
              <w:bottom w:val="single" w:sz="4" w:space="0" w:color="auto"/>
              <w:right w:val="single" w:sz="4" w:space="0" w:color="auto"/>
            </w:tcBorders>
            <w:shd w:val="clear" w:color="000000" w:fill="FFFFFF"/>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themeColor="text1"/>
                <w:sz w:val="20"/>
                <w:szCs w:val="20"/>
                <w:lang w:eastAsia="es-EC"/>
              </w:rPr>
            </w:pPr>
            <w:r w:rsidRPr="009F36CF">
              <w:rPr>
                <w:rFonts w:ascii="Times New Roman" w:eastAsia="Times New Roman" w:hAnsi="Times New Roman" w:cs="Times New Roman"/>
                <w:color w:val="000000" w:themeColor="text1"/>
                <w:sz w:val="20"/>
                <w:szCs w:val="20"/>
                <w:lang w:eastAsia="es-EC"/>
              </w:rPr>
              <w:t>Caja + Funda interna</w:t>
            </w:r>
          </w:p>
        </w:tc>
        <w:tc>
          <w:tcPr>
            <w:tcW w:w="0" w:type="auto"/>
            <w:tcBorders>
              <w:top w:val="nil"/>
              <w:left w:val="nil"/>
              <w:bottom w:val="single" w:sz="4" w:space="0" w:color="auto"/>
              <w:right w:val="single" w:sz="4" w:space="0" w:color="auto"/>
            </w:tcBorders>
            <w:shd w:val="clear" w:color="000000" w:fill="FFFFFF"/>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themeColor="text1"/>
                <w:sz w:val="20"/>
                <w:szCs w:val="20"/>
                <w:lang w:eastAsia="es-EC"/>
              </w:rPr>
            </w:pPr>
            <w:r w:rsidRPr="009F36CF">
              <w:rPr>
                <w:rFonts w:ascii="Times New Roman" w:eastAsia="Times New Roman" w:hAnsi="Times New Roman" w:cs="Times New Roman"/>
                <w:color w:val="000000" w:themeColor="text1"/>
                <w:sz w:val="20"/>
                <w:szCs w:val="20"/>
                <w:lang w:eastAsia="es-EC"/>
              </w:rPr>
              <w:t>500 g</w:t>
            </w:r>
          </w:p>
        </w:tc>
        <w:tc>
          <w:tcPr>
            <w:tcW w:w="0" w:type="auto"/>
            <w:tcBorders>
              <w:top w:val="nil"/>
              <w:left w:val="nil"/>
              <w:bottom w:val="single" w:sz="4" w:space="0" w:color="auto"/>
              <w:right w:val="single" w:sz="4" w:space="0" w:color="auto"/>
            </w:tcBorders>
            <w:shd w:val="clear" w:color="000000" w:fill="FFFFFF"/>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themeColor="text1"/>
                <w:sz w:val="20"/>
                <w:szCs w:val="20"/>
                <w:lang w:eastAsia="es-EC"/>
              </w:rPr>
            </w:pPr>
            <w:r w:rsidRPr="009F36CF">
              <w:rPr>
                <w:rFonts w:ascii="Times New Roman" w:eastAsia="Times New Roman" w:hAnsi="Times New Roman" w:cs="Times New Roman"/>
                <w:color w:val="000000" w:themeColor="text1"/>
                <w:sz w:val="20"/>
                <w:szCs w:val="20"/>
                <w:lang w:eastAsia="es-EC"/>
              </w:rPr>
              <w:t>NFC</w:t>
            </w:r>
          </w:p>
        </w:tc>
      </w:tr>
      <w:tr w:rsidR="00FD4394" w:rsidRPr="009F36CF" w:rsidTr="0064317E">
        <w:trPr>
          <w:trHeight w:val="466"/>
        </w:trPr>
        <w:tc>
          <w:tcPr>
            <w:tcW w:w="0" w:type="auto"/>
            <w:gridSpan w:val="2"/>
            <w:vMerge/>
            <w:tcBorders>
              <w:top w:val="nil"/>
              <w:left w:val="single" w:sz="4" w:space="0" w:color="auto"/>
              <w:bottom w:val="single" w:sz="4" w:space="0" w:color="auto"/>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b/>
                <w:bCs/>
                <w:color w:val="000000" w:themeColor="text1"/>
                <w:sz w:val="20"/>
                <w:szCs w:val="20"/>
                <w:lang w:eastAsia="es-EC"/>
              </w:rPr>
            </w:pPr>
          </w:p>
        </w:tc>
        <w:tc>
          <w:tcPr>
            <w:tcW w:w="0" w:type="auto"/>
            <w:gridSpan w:val="2"/>
            <w:vMerge/>
            <w:tcBorders>
              <w:top w:val="nil"/>
              <w:left w:val="single" w:sz="4" w:space="0" w:color="auto"/>
              <w:bottom w:val="single" w:sz="4" w:space="0" w:color="auto"/>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00000" w:themeColor="text1"/>
                <w:sz w:val="20"/>
                <w:szCs w:val="20"/>
                <w:lang w:eastAsia="es-EC"/>
              </w:rPr>
            </w:pPr>
          </w:p>
        </w:tc>
        <w:tc>
          <w:tcPr>
            <w:tcW w:w="0" w:type="auto"/>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themeColor="text1"/>
                <w:sz w:val="20"/>
                <w:szCs w:val="20"/>
                <w:lang w:eastAsia="es-EC"/>
              </w:rPr>
            </w:pPr>
            <w:r w:rsidRPr="009F36CF">
              <w:rPr>
                <w:rFonts w:ascii="Times New Roman" w:eastAsia="Times New Roman" w:hAnsi="Times New Roman" w:cs="Times New Roman"/>
                <w:color w:val="000000" w:themeColor="text1"/>
                <w:sz w:val="20"/>
                <w:szCs w:val="20"/>
                <w:lang w:eastAsia="es-EC"/>
              </w:rPr>
              <w:t>Canal Especial (HORECA)</w:t>
            </w:r>
          </w:p>
        </w:tc>
        <w:tc>
          <w:tcPr>
            <w:tcW w:w="0" w:type="auto"/>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themeColor="text1"/>
                <w:sz w:val="20"/>
                <w:szCs w:val="20"/>
                <w:lang w:eastAsia="es-EC"/>
              </w:rPr>
            </w:pPr>
            <w:r w:rsidRPr="009F36CF">
              <w:rPr>
                <w:rFonts w:ascii="Times New Roman" w:eastAsia="Times New Roman" w:hAnsi="Times New Roman" w:cs="Times New Roman"/>
                <w:color w:val="000000" w:themeColor="text1"/>
                <w:sz w:val="20"/>
                <w:szCs w:val="20"/>
                <w:lang w:eastAsia="es-EC"/>
              </w:rPr>
              <w:t>Gotas</w:t>
            </w:r>
          </w:p>
        </w:tc>
        <w:tc>
          <w:tcPr>
            <w:tcW w:w="0" w:type="auto"/>
            <w:tcBorders>
              <w:top w:val="nil"/>
              <w:left w:val="nil"/>
              <w:bottom w:val="single" w:sz="4" w:space="0" w:color="auto"/>
              <w:right w:val="single" w:sz="4" w:space="0" w:color="auto"/>
            </w:tcBorders>
            <w:shd w:val="clear" w:color="000000" w:fill="FFFFFF"/>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themeColor="text1"/>
                <w:sz w:val="20"/>
                <w:szCs w:val="20"/>
                <w:lang w:eastAsia="es-EC"/>
              </w:rPr>
            </w:pPr>
            <w:r w:rsidRPr="009F36CF">
              <w:rPr>
                <w:rFonts w:ascii="Times New Roman" w:eastAsia="Times New Roman" w:hAnsi="Times New Roman" w:cs="Times New Roman"/>
                <w:color w:val="000000" w:themeColor="text1"/>
                <w:sz w:val="20"/>
                <w:szCs w:val="20"/>
                <w:lang w:eastAsia="es-EC"/>
              </w:rPr>
              <w:t>1 Kg</w:t>
            </w:r>
          </w:p>
        </w:tc>
        <w:tc>
          <w:tcPr>
            <w:tcW w:w="0" w:type="auto"/>
            <w:vMerge w:val="restart"/>
            <w:tcBorders>
              <w:top w:val="nil"/>
              <w:left w:val="single" w:sz="4" w:space="0" w:color="auto"/>
              <w:bottom w:val="single" w:sz="4" w:space="0" w:color="auto"/>
              <w:right w:val="single" w:sz="4" w:space="0" w:color="auto"/>
            </w:tcBorders>
            <w:shd w:val="clear" w:color="000000" w:fill="FFFFFF"/>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themeColor="text1"/>
                <w:sz w:val="20"/>
                <w:szCs w:val="20"/>
                <w:lang w:eastAsia="es-EC"/>
              </w:rPr>
            </w:pPr>
            <w:r w:rsidRPr="009F36CF">
              <w:rPr>
                <w:rFonts w:ascii="Times New Roman" w:eastAsia="Times New Roman" w:hAnsi="Times New Roman" w:cs="Times New Roman"/>
                <w:color w:val="000000" w:themeColor="text1"/>
                <w:sz w:val="20"/>
                <w:szCs w:val="20"/>
                <w:lang w:eastAsia="es-EC"/>
              </w:rPr>
              <w:t>Precio, diseño, presentación</w:t>
            </w:r>
          </w:p>
        </w:tc>
      </w:tr>
      <w:tr w:rsidR="00FD4394" w:rsidRPr="009F36CF" w:rsidTr="0064317E">
        <w:trPr>
          <w:trHeight w:val="527"/>
        </w:trPr>
        <w:tc>
          <w:tcPr>
            <w:tcW w:w="0" w:type="auto"/>
            <w:gridSpan w:val="2"/>
            <w:vMerge/>
            <w:tcBorders>
              <w:top w:val="nil"/>
              <w:left w:val="single" w:sz="4" w:space="0" w:color="auto"/>
              <w:bottom w:val="single" w:sz="4" w:space="0" w:color="auto"/>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b/>
                <w:bCs/>
                <w:color w:val="0F243E"/>
                <w:sz w:val="20"/>
                <w:szCs w:val="20"/>
                <w:lang w:eastAsia="es-EC"/>
              </w:rPr>
            </w:pPr>
          </w:p>
        </w:tc>
        <w:tc>
          <w:tcPr>
            <w:tcW w:w="0" w:type="auto"/>
            <w:gridSpan w:val="2"/>
            <w:vMerge/>
            <w:tcBorders>
              <w:top w:val="nil"/>
              <w:left w:val="single" w:sz="4" w:space="0" w:color="auto"/>
              <w:bottom w:val="single" w:sz="4" w:space="0" w:color="auto"/>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F243E"/>
                <w:sz w:val="20"/>
                <w:szCs w:val="20"/>
                <w:lang w:eastAsia="es-EC"/>
              </w:rPr>
            </w:pPr>
          </w:p>
        </w:tc>
        <w:tc>
          <w:tcPr>
            <w:tcW w:w="0" w:type="auto"/>
            <w:gridSpan w:val="2"/>
            <w:vMerge/>
            <w:tcBorders>
              <w:top w:val="nil"/>
              <w:left w:val="single" w:sz="4" w:space="0" w:color="auto"/>
              <w:bottom w:val="single" w:sz="4" w:space="0" w:color="auto"/>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F243E"/>
                <w:sz w:val="20"/>
                <w:szCs w:val="20"/>
                <w:lang w:eastAsia="es-EC"/>
              </w:rPr>
            </w:pPr>
          </w:p>
        </w:tc>
        <w:tc>
          <w:tcPr>
            <w:tcW w:w="0" w:type="auto"/>
            <w:gridSpan w:val="2"/>
            <w:vMerge/>
            <w:tcBorders>
              <w:top w:val="nil"/>
              <w:left w:val="single" w:sz="4" w:space="0" w:color="auto"/>
              <w:bottom w:val="single" w:sz="4" w:space="0" w:color="auto"/>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00000" w:themeColor="text1"/>
                <w:sz w:val="20"/>
                <w:szCs w:val="20"/>
                <w:lang w:eastAsia="es-EC"/>
              </w:rPr>
            </w:pPr>
          </w:p>
        </w:tc>
        <w:tc>
          <w:tcPr>
            <w:tcW w:w="0" w:type="auto"/>
            <w:tcBorders>
              <w:top w:val="nil"/>
              <w:left w:val="nil"/>
              <w:bottom w:val="single" w:sz="4" w:space="0" w:color="auto"/>
              <w:right w:val="single" w:sz="4" w:space="0" w:color="auto"/>
            </w:tcBorders>
            <w:shd w:val="clear" w:color="000000" w:fill="FFFFFF"/>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themeColor="text1"/>
                <w:sz w:val="20"/>
                <w:szCs w:val="20"/>
                <w:lang w:eastAsia="es-EC"/>
              </w:rPr>
            </w:pPr>
            <w:r w:rsidRPr="009F36CF">
              <w:rPr>
                <w:rFonts w:ascii="Times New Roman" w:eastAsia="Times New Roman" w:hAnsi="Times New Roman" w:cs="Times New Roman"/>
                <w:color w:val="000000" w:themeColor="text1"/>
                <w:sz w:val="20"/>
                <w:szCs w:val="20"/>
                <w:lang w:eastAsia="es-EC"/>
              </w:rPr>
              <w:t>2 Kg</w:t>
            </w:r>
          </w:p>
        </w:tc>
        <w:tc>
          <w:tcPr>
            <w:tcW w:w="0" w:type="auto"/>
            <w:vMerge/>
            <w:tcBorders>
              <w:top w:val="nil"/>
              <w:left w:val="single" w:sz="4" w:space="0" w:color="auto"/>
              <w:bottom w:val="single" w:sz="4" w:space="0" w:color="auto"/>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F243E"/>
                <w:sz w:val="20"/>
                <w:szCs w:val="20"/>
                <w:lang w:eastAsia="es-EC"/>
              </w:rPr>
            </w:pPr>
          </w:p>
        </w:tc>
      </w:tr>
      <w:tr w:rsidR="00FD4394" w:rsidRPr="009F36CF" w:rsidTr="0064317E">
        <w:trPr>
          <w:trHeight w:val="446"/>
        </w:trPr>
        <w:tc>
          <w:tcPr>
            <w:tcW w:w="0" w:type="auto"/>
            <w:gridSpan w:val="2"/>
            <w:vMerge/>
            <w:tcBorders>
              <w:top w:val="nil"/>
              <w:left w:val="single" w:sz="4" w:space="0" w:color="auto"/>
              <w:bottom w:val="single" w:sz="4" w:space="0" w:color="auto"/>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b/>
                <w:bCs/>
                <w:color w:val="0F243E"/>
                <w:sz w:val="20"/>
                <w:szCs w:val="20"/>
                <w:lang w:eastAsia="es-EC"/>
              </w:rPr>
            </w:pPr>
          </w:p>
        </w:tc>
        <w:tc>
          <w:tcPr>
            <w:tcW w:w="0" w:type="auto"/>
            <w:gridSpan w:val="2"/>
            <w:vMerge/>
            <w:tcBorders>
              <w:top w:val="nil"/>
              <w:left w:val="single" w:sz="4" w:space="0" w:color="auto"/>
              <w:bottom w:val="single" w:sz="4" w:space="0" w:color="auto"/>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F243E"/>
                <w:sz w:val="20"/>
                <w:szCs w:val="20"/>
                <w:lang w:eastAsia="es-EC"/>
              </w:rPr>
            </w:pPr>
          </w:p>
        </w:tc>
        <w:tc>
          <w:tcPr>
            <w:tcW w:w="0" w:type="auto"/>
            <w:gridSpan w:val="2"/>
            <w:vMerge/>
            <w:tcBorders>
              <w:top w:val="nil"/>
              <w:left w:val="single" w:sz="4" w:space="0" w:color="auto"/>
              <w:bottom w:val="single" w:sz="4" w:space="0" w:color="auto"/>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F243E"/>
                <w:sz w:val="20"/>
                <w:szCs w:val="20"/>
                <w:lang w:eastAsia="es-EC"/>
              </w:rPr>
            </w:pPr>
          </w:p>
        </w:tc>
        <w:tc>
          <w:tcPr>
            <w:tcW w:w="0" w:type="auto"/>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themeColor="text1"/>
                <w:sz w:val="20"/>
                <w:szCs w:val="20"/>
                <w:lang w:eastAsia="es-EC"/>
              </w:rPr>
            </w:pPr>
            <w:r w:rsidRPr="009F36CF">
              <w:rPr>
                <w:rFonts w:ascii="Times New Roman" w:eastAsia="Times New Roman" w:hAnsi="Times New Roman" w:cs="Times New Roman"/>
                <w:color w:val="000000" w:themeColor="text1"/>
                <w:sz w:val="20"/>
                <w:szCs w:val="20"/>
                <w:lang w:eastAsia="es-EC"/>
              </w:rPr>
              <w:t>Barras</w:t>
            </w:r>
          </w:p>
        </w:tc>
        <w:tc>
          <w:tcPr>
            <w:tcW w:w="0" w:type="auto"/>
            <w:tcBorders>
              <w:top w:val="nil"/>
              <w:left w:val="nil"/>
              <w:bottom w:val="single" w:sz="4" w:space="0" w:color="auto"/>
              <w:right w:val="single" w:sz="4" w:space="0" w:color="auto"/>
            </w:tcBorders>
            <w:shd w:val="clear" w:color="000000" w:fill="FFFFFF"/>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themeColor="text1"/>
                <w:sz w:val="20"/>
                <w:szCs w:val="20"/>
                <w:lang w:eastAsia="es-EC"/>
              </w:rPr>
            </w:pPr>
            <w:r w:rsidRPr="009F36CF">
              <w:rPr>
                <w:rFonts w:ascii="Times New Roman" w:eastAsia="Times New Roman" w:hAnsi="Times New Roman" w:cs="Times New Roman"/>
                <w:color w:val="000000" w:themeColor="text1"/>
                <w:sz w:val="20"/>
                <w:szCs w:val="20"/>
                <w:lang w:eastAsia="es-EC"/>
              </w:rPr>
              <w:t>1 Kg</w:t>
            </w:r>
          </w:p>
        </w:tc>
        <w:tc>
          <w:tcPr>
            <w:tcW w:w="0" w:type="auto"/>
            <w:vMerge/>
            <w:tcBorders>
              <w:top w:val="nil"/>
              <w:left w:val="single" w:sz="4" w:space="0" w:color="auto"/>
              <w:bottom w:val="single" w:sz="4" w:space="0" w:color="auto"/>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F243E"/>
                <w:sz w:val="20"/>
                <w:szCs w:val="20"/>
                <w:lang w:eastAsia="es-EC"/>
              </w:rPr>
            </w:pPr>
          </w:p>
        </w:tc>
      </w:tr>
      <w:tr w:rsidR="00FD4394" w:rsidRPr="009F36CF" w:rsidTr="0064317E">
        <w:trPr>
          <w:trHeight w:val="506"/>
        </w:trPr>
        <w:tc>
          <w:tcPr>
            <w:tcW w:w="0" w:type="auto"/>
            <w:gridSpan w:val="2"/>
            <w:vMerge/>
            <w:tcBorders>
              <w:top w:val="nil"/>
              <w:left w:val="single" w:sz="4" w:space="0" w:color="auto"/>
              <w:bottom w:val="single" w:sz="4" w:space="0" w:color="auto"/>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b/>
                <w:bCs/>
                <w:color w:val="0F243E"/>
                <w:sz w:val="20"/>
                <w:szCs w:val="20"/>
                <w:lang w:eastAsia="es-EC"/>
              </w:rPr>
            </w:pPr>
          </w:p>
        </w:tc>
        <w:tc>
          <w:tcPr>
            <w:tcW w:w="0" w:type="auto"/>
            <w:gridSpan w:val="2"/>
            <w:vMerge/>
            <w:tcBorders>
              <w:top w:val="nil"/>
              <w:left w:val="single" w:sz="4" w:space="0" w:color="auto"/>
              <w:bottom w:val="single" w:sz="4" w:space="0" w:color="auto"/>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F243E"/>
                <w:sz w:val="20"/>
                <w:szCs w:val="20"/>
                <w:lang w:eastAsia="es-EC"/>
              </w:rPr>
            </w:pPr>
          </w:p>
        </w:tc>
        <w:tc>
          <w:tcPr>
            <w:tcW w:w="0" w:type="auto"/>
            <w:gridSpan w:val="2"/>
            <w:vMerge/>
            <w:tcBorders>
              <w:top w:val="nil"/>
              <w:left w:val="single" w:sz="4" w:space="0" w:color="auto"/>
              <w:bottom w:val="single" w:sz="4" w:space="0" w:color="auto"/>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F243E"/>
                <w:sz w:val="20"/>
                <w:szCs w:val="20"/>
                <w:lang w:eastAsia="es-EC"/>
              </w:rPr>
            </w:pPr>
          </w:p>
        </w:tc>
        <w:tc>
          <w:tcPr>
            <w:tcW w:w="0" w:type="auto"/>
            <w:gridSpan w:val="2"/>
            <w:vMerge/>
            <w:tcBorders>
              <w:top w:val="nil"/>
              <w:left w:val="single" w:sz="4" w:space="0" w:color="auto"/>
              <w:bottom w:val="single" w:sz="4" w:space="0" w:color="auto"/>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00000" w:themeColor="text1"/>
                <w:sz w:val="20"/>
                <w:szCs w:val="20"/>
                <w:lang w:eastAsia="es-EC"/>
              </w:rPr>
            </w:pPr>
          </w:p>
        </w:tc>
        <w:tc>
          <w:tcPr>
            <w:tcW w:w="0" w:type="auto"/>
            <w:tcBorders>
              <w:top w:val="nil"/>
              <w:left w:val="nil"/>
              <w:bottom w:val="single" w:sz="4" w:space="0" w:color="auto"/>
              <w:right w:val="single" w:sz="4" w:space="0" w:color="auto"/>
            </w:tcBorders>
            <w:shd w:val="clear" w:color="000000" w:fill="FFFFFF"/>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themeColor="text1"/>
                <w:sz w:val="20"/>
                <w:szCs w:val="20"/>
                <w:lang w:eastAsia="es-EC"/>
              </w:rPr>
            </w:pPr>
            <w:r w:rsidRPr="009F36CF">
              <w:rPr>
                <w:rFonts w:ascii="Times New Roman" w:eastAsia="Times New Roman" w:hAnsi="Times New Roman" w:cs="Times New Roman"/>
                <w:color w:val="000000" w:themeColor="text1"/>
                <w:sz w:val="20"/>
                <w:szCs w:val="20"/>
                <w:lang w:eastAsia="es-EC"/>
              </w:rPr>
              <w:t>3 kg</w:t>
            </w:r>
          </w:p>
        </w:tc>
        <w:tc>
          <w:tcPr>
            <w:tcW w:w="0" w:type="auto"/>
            <w:vMerge/>
            <w:tcBorders>
              <w:top w:val="nil"/>
              <w:left w:val="single" w:sz="4" w:space="0" w:color="auto"/>
              <w:bottom w:val="single" w:sz="4" w:space="0" w:color="auto"/>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F243E"/>
                <w:sz w:val="20"/>
                <w:szCs w:val="20"/>
                <w:lang w:eastAsia="es-EC"/>
              </w:rPr>
            </w:pPr>
          </w:p>
        </w:tc>
      </w:tr>
      <w:tr w:rsidR="00FD4394" w:rsidRPr="009F36CF" w:rsidTr="0064317E">
        <w:trPr>
          <w:trHeight w:val="50"/>
        </w:trPr>
        <w:tc>
          <w:tcPr>
            <w:tcW w:w="0" w:type="auto"/>
            <w:gridSpan w:val="10"/>
            <w:tcBorders>
              <w:top w:val="single" w:sz="4" w:space="0" w:color="auto"/>
              <w:left w:val="single" w:sz="4" w:space="0" w:color="auto"/>
              <w:bottom w:val="single" w:sz="4" w:space="0" w:color="auto"/>
              <w:right w:val="single" w:sz="4" w:space="0" w:color="auto"/>
            </w:tcBorders>
            <w:shd w:val="clear" w:color="auto" w:fill="1F3864" w:themeFill="accent5" w:themeFillShade="80"/>
            <w:vAlign w:val="center"/>
            <w:hideMark/>
          </w:tcPr>
          <w:p w:rsidR="00FD4394" w:rsidRPr="009F36CF" w:rsidRDefault="009F36CF" w:rsidP="00FD4394">
            <w:pPr>
              <w:spacing w:after="0" w:line="240" w:lineRule="auto"/>
              <w:jc w:val="center"/>
              <w:rPr>
                <w:rFonts w:ascii="Times New Roman" w:eastAsia="Times New Roman" w:hAnsi="Times New Roman" w:cs="Times New Roman"/>
                <w:b/>
                <w:bCs/>
                <w:color w:val="FFFFFF"/>
                <w:sz w:val="20"/>
                <w:szCs w:val="20"/>
                <w:lang w:eastAsia="es-EC"/>
              </w:rPr>
            </w:pPr>
            <w:r>
              <w:br w:type="page"/>
            </w:r>
            <w:r w:rsidR="00FD4394" w:rsidRPr="009F36CF">
              <w:rPr>
                <w:rFonts w:ascii="Times New Roman" w:eastAsia="Times New Roman" w:hAnsi="Times New Roman" w:cs="Times New Roman"/>
                <w:b/>
                <w:bCs/>
                <w:color w:val="FFFFFF"/>
                <w:sz w:val="20"/>
                <w:szCs w:val="20"/>
                <w:lang w:eastAsia="es-EC"/>
              </w:rPr>
              <w:t>COBERTURAS DE CHOCOLATE COMPUESTO</w:t>
            </w:r>
          </w:p>
        </w:tc>
      </w:tr>
      <w:tr w:rsidR="00FD4394" w:rsidRPr="009F36CF" w:rsidTr="0064317E">
        <w:trPr>
          <w:trHeight w:val="50"/>
        </w:trPr>
        <w:tc>
          <w:tcPr>
            <w:tcW w:w="0" w:type="auto"/>
            <w:tcBorders>
              <w:top w:val="nil"/>
              <w:left w:val="single" w:sz="4" w:space="0" w:color="auto"/>
              <w:bottom w:val="single" w:sz="4" w:space="0" w:color="auto"/>
              <w:right w:val="single" w:sz="4" w:space="0" w:color="auto"/>
            </w:tcBorders>
            <w:shd w:val="clear" w:color="auto" w:fill="1F3864" w:themeFill="accent5" w:themeFillShade="80"/>
            <w:vAlign w:val="center"/>
            <w:hideMark/>
          </w:tcPr>
          <w:p w:rsidR="00FD4394" w:rsidRPr="009F36CF"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9F36CF">
              <w:rPr>
                <w:rFonts w:ascii="Times New Roman" w:eastAsia="Times New Roman" w:hAnsi="Times New Roman" w:cs="Times New Roman"/>
                <w:b/>
                <w:bCs/>
                <w:color w:val="FFFFFF"/>
                <w:sz w:val="20"/>
                <w:szCs w:val="20"/>
                <w:lang w:eastAsia="es-EC"/>
              </w:rPr>
              <w:t>Marca</w:t>
            </w:r>
          </w:p>
        </w:tc>
        <w:tc>
          <w:tcPr>
            <w:tcW w:w="0" w:type="auto"/>
            <w:gridSpan w:val="2"/>
            <w:tcBorders>
              <w:top w:val="nil"/>
              <w:left w:val="nil"/>
              <w:bottom w:val="single" w:sz="4" w:space="0" w:color="auto"/>
              <w:right w:val="single" w:sz="4" w:space="0" w:color="auto"/>
            </w:tcBorders>
            <w:shd w:val="clear" w:color="auto" w:fill="1F3864" w:themeFill="accent5" w:themeFillShade="80"/>
            <w:vAlign w:val="center"/>
            <w:hideMark/>
          </w:tcPr>
          <w:p w:rsidR="00FD4394" w:rsidRPr="009F36CF"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9F36CF">
              <w:rPr>
                <w:rFonts w:ascii="Times New Roman" w:eastAsia="Times New Roman" w:hAnsi="Times New Roman" w:cs="Times New Roman"/>
                <w:b/>
                <w:bCs/>
                <w:color w:val="FFFFFF"/>
                <w:sz w:val="20"/>
                <w:szCs w:val="20"/>
                <w:lang w:eastAsia="es-EC"/>
              </w:rPr>
              <w:t>Productos</w:t>
            </w:r>
          </w:p>
        </w:tc>
        <w:tc>
          <w:tcPr>
            <w:tcW w:w="0" w:type="auto"/>
            <w:gridSpan w:val="2"/>
            <w:tcBorders>
              <w:top w:val="nil"/>
              <w:left w:val="nil"/>
              <w:bottom w:val="single" w:sz="4" w:space="0" w:color="auto"/>
              <w:right w:val="single" w:sz="4" w:space="0" w:color="auto"/>
            </w:tcBorders>
            <w:shd w:val="clear" w:color="auto" w:fill="1F3864" w:themeFill="accent5" w:themeFillShade="80"/>
            <w:vAlign w:val="center"/>
            <w:hideMark/>
          </w:tcPr>
          <w:p w:rsidR="00FD4394" w:rsidRPr="009F36CF"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9F36CF">
              <w:rPr>
                <w:rFonts w:ascii="Times New Roman" w:eastAsia="Times New Roman" w:hAnsi="Times New Roman" w:cs="Times New Roman"/>
                <w:b/>
                <w:bCs/>
                <w:color w:val="FFFFFF"/>
                <w:sz w:val="20"/>
                <w:szCs w:val="20"/>
                <w:lang w:eastAsia="es-EC"/>
              </w:rPr>
              <w:t>Canal</w:t>
            </w:r>
          </w:p>
        </w:tc>
        <w:tc>
          <w:tcPr>
            <w:tcW w:w="0" w:type="auto"/>
            <w:gridSpan w:val="2"/>
            <w:tcBorders>
              <w:top w:val="nil"/>
              <w:left w:val="nil"/>
              <w:bottom w:val="single" w:sz="4" w:space="0" w:color="auto"/>
              <w:right w:val="single" w:sz="4" w:space="0" w:color="auto"/>
            </w:tcBorders>
            <w:shd w:val="clear" w:color="auto" w:fill="1F3864" w:themeFill="accent5" w:themeFillShade="80"/>
            <w:vAlign w:val="center"/>
            <w:hideMark/>
          </w:tcPr>
          <w:p w:rsidR="00FD4394" w:rsidRPr="009F36CF" w:rsidRDefault="0064317E" w:rsidP="00FD4394">
            <w:pPr>
              <w:spacing w:after="0" w:line="240" w:lineRule="auto"/>
              <w:jc w:val="center"/>
              <w:rPr>
                <w:rFonts w:ascii="Times New Roman" w:eastAsia="Times New Roman" w:hAnsi="Times New Roman" w:cs="Times New Roman"/>
                <w:b/>
                <w:bCs/>
                <w:color w:val="FFFFFF"/>
                <w:sz w:val="20"/>
                <w:szCs w:val="20"/>
                <w:lang w:eastAsia="es-EC"/>
              </w:rPr>
            </w:pPr>
            <w:r>
              <w:rPr>
                <w:rFonts w:ascii="Times New Roman" w:eastAsia="Times New Roman" w:hAnsi="Times New Roman" w:cs="Times New Roman"/>
                <w:b/>
                <w:bCs/>
                <w:color w:val="FFFFFF"/>
                <w:sz w:val="20"/>
                <w:szCs w:val="20"/>
                <w:lang w:eastAsia="es-EC"/>
              </w:rPr>
              <w:t>Pres.</w:t>
            </w:r>
          </w:p>
        </w:tc>
        <w:tc>
          <w:tcPr>
            <w:tcW w:w="1164" w:type="dxa"/>
            <w:gridSpan w:val="2"/>
            <w:tcBorders>
              <w:top w:val="nil"/>
              <w:left w:val="nil"/>
              <w:bottom w:val="single" w:sz="4" w:space="0" w:color="auto"/>
              <w:right w:val="single" w:sz="4" w:space="0" w:color="auto"/>
            </w:tcBorders>
            <w:shd w:val="clear" w:color="auto" w:fill="1F3864" w:themeFill="accent5" w:themeFillShade="80"/>
            <w:vAlign w:val="center"/>
            <w:hideMark/>
          </w:tcPr>
          <w:p w:rsidR="00FD4394" w:rsidRPr="009F36CF"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9F36CF">
              <w:rPr>
                <w:rFonts w:ascii="Times New Roman" w:eastAsia="Times New Roman" w:hAnsi="Times New Roman" w:cs="Times New Roman"/>
                <w:b/>
                <w:bCs/>
                <w:color w:val="FFFFFF"/>
                <w:sz w:val="20"/>
                <w:szCs w:val="20"/>
                <w:lang w:eastAsia="es-EC"/>
              </w:rPr>
              <w:t>Gramaje</w:t>
            </w:r>
          </w:p>
        </w:tc>
        <w:tc>
          <w:tcPr>
            <w:tcW w:w="2349" w:type="dxa"/>
            <w:tcBorders>
              <w:top w:val="nil"/>
              <w:left w:val="nil"/>
              <w:bottom w:val="single" w:sz="4" w:space="0" w:color="auto"/>
              <w:right w:val="single" w:sz="4" w:space="0" w:color="auto"/>
            </w:tcBorders>
            <w:shd w:val="clear" w:color="auto" w:fill="1F3864" w:themeFill="accent5" w:themeFillShade="80"/>
            <w:vAlign w:val="center"/>
            <w:hideMark/>
          </w:tcPr>
          <w:p w:rsidR="00FD4394" w:rsidRPr="009F36CF"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9F36CF">
              <w:rPr>
                <w:rFonts w:ascii="Times New Roman" w:eastAsia="Times New Roman" w:hAnsi="Times New Roman" w:cs="Times New Roman"/>
                <w:b/>
                <w:bCs/>
                <w:color w:val="FFFFFF"/>
                <w:sz w:val="20"/>
                <w:szCs w:val="20"/>
                <w:lang w:eastAsia="es-EC"/>
              </w:rPr>
              <w:t>Diferencial</w:t>
            </w:r>
          </w:p>
        </w:tc>
      </w:tr>
      <w:tr w:rsidR="00FD4394" w:rsidRPr="009F36CF" w:rsidTr="0064317E">
        <w:trPr>
          <w:trHeight w:val="426"/>
        </w:trPr>
        <w:tc>
          <w:tcPr>
            <w:tcW w:w="0" w:type="auto"/>
            <w:vMerge w:val="restart"/>
            <w:tcBorders>
              <w:top w:val="nil"/>
              <w:left w:val="single" w:sz="4" w:space="0" w:color="auto"/>
              <w:bottom w:val="single" w:sz="4" w:space="0" w:color="auto"/>
              <w:right w:val="single" w:sz="4" w:space="0" w:color="auto"/>
            </w:tcBorders>
            <w:shd w:val="clear" w:color="000000" w:fill="FFFFFF"/>
            <w:vAlign w:val="center"/>
            <w:hideMark/>
          </w:tcPr>
          <w:p w:rsidR="00FD4394" w:rsidRPr="009F36CF" w:rsidRDefault="00FD4394" w:rsidP="00FD4394">
            <w:pPr>
              <w:spacing w:after="0" w:line="240" w:lineRule="auto"/>
              <w:jc w:val="center"/>
              <w:rPr>
                <w:rFonts w:ascii="Times New Roman" w:eastAsia="Times New Roman" w:hAnsi="Times New Roman" w:cs="Times New Roman"/>
                <w:b/>
                <w:bCs/>
                <w:color w:val="000000" w:themeColor="text1"/>
                <w:sz w:val="20"/>
                <w:szCs w:val="20"/>
                <w:lang w:eastAsia="es-EC"/>
              </w:rPr>
            </w:pPr>
            <w:r w:rsidRPr="009F36CF">
              <w:rPr>
                <w:rFonts w:ascii="Times New Roman" w:eastAsia="Times New Roman" w:hAnsi="Times New Roman" w:cs="Times New Roman"/>
                <w:b/>
                <w:bCs/>
                <w:color w:val="000000" w:themeColor="text1"/>
                <w:sz w:val="20"/>
                <w:szCs w:val="20"/>
                <w:lang w:eastAsia="es-EC"/>
              </w:rPr>
              <w:t>SPITIS</w:t>
            </w:r>
          </w:p>
        </w:tc>
        <w:tc>
          <w:tcPr>
            <w:tcW w:w="0" w:type="auto"/>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FD4394" w:rsidRPr="009F36CF" w:rsidRDefault="00FD4394" w:rsidP="00FD4394">
            <w:pPr>
              <w:spacing w:after="0" w:line="240" w:lineRule="auto"/>
              <w:rPr>
                <w:rFonts w:ascii="Times New Roman" w:eastAsia="Times New Roman" w:hAnsi="Times New Roman" w:cs="Times New Roman"/>
                <w:color w:val="000000" w:themeColor="text1"/>
                <w:sz w:val="20"/>
                <w:szCs w:val="20"/>
                <w:lang w:eastAsia="es-EC"/>
              </w:rPr>
            </w:pPr>
            <w:r w:rsidRPr="009F36CF">
              <w:rPr>
                <w:rFonts w:ascii="Times New Roman" w:eastAsia="Times New Roman" w:hAnsi="Times New Roman" w:cs="Times New Roman"/>
                <w:color w:val="000000" w:themeColor="text1"/>
                <w:sz w:val="20"/>
                <w:szCs w:val="20"/>
                <w:lang w:eastAsia="es-EC"/>
              </w:rPr>
              <w:t xml:space="preserve">1.  Blanco                        2. Semiamargo            </w:t>
            </w:r>
          </w:p>
          <w:p w:rsidR="00FD4394" w:rsidRPr="009F36CF" w:rsidRDefault="00FD4394" w:rsidP="00FD4394">
            <w:pPr>
              <w:spacing w:after="0" w:line="240" w:lineRule="auto"/>
              <w:rPr>
                <w:rFonts w:ascii="Times New Roman" w:eastAsia="Times New Roman" w:hAnsi="Times New Roman" w:cs="Times New Roman"/>
                <w:color w:val="000000" w:themeColor="text1"/>
                <w:sz w:val="20"/>
                <w:szCs w:val="20"/>
                <w:lang w:eastAsia="es-EC"/>
              </w:rPr>
            </w:pPr>
            <w:r w:rsidRPr="009F36CF">
              <w:rPr>
                <w:rFonts w:ascii="Times New Roman" w:eastAsia="Times New Roman" w:hAnsi="Times New Roman" w:cs="Times New Roman"/>
                <w:color w:val="000000" w:themeColor="text1"/>
                <w:sz w:val="20"/>
                <w:szCs w:val="20"/>
                <w:lang w:eastAsia="es-EC"/>
              </w:rPr>
              <w:t>3. Dulce</w:t>
            </w:r>
          </w:p>
        </w:tc>
        <w:tc>
          <w:tcPr>
            <w:tcW w:w="0" w:type="auto"/>
            <w:gridSpan w:val="2"/>
            <w:tcBorders>
              <w:top w:val="nil"/>
              <w:left w:val="nil"/>
              <w:bottom w:val="single" w:sz="4" w:space="0" w:color="auto"/>
              <w:right w:val="single" w:sz="4" w:space="0" w:color="auto"/>
            </w:tcBorders>
            <w:shd w:val="clear" w:color="000000" w:fill="FFFFFF"/>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themeColor="text1"/>
                <w:sz w:val="20"/>
                <w:szCs w:val="20"/>
                <w:lang w:eastAsia="es-EC"/>
              </w:rPr>
            </w:pPr>
            <w:r w:rsidRPr="009F36CF">
              <w:rPr>
                <w:rFonts w:ascii="Times New Roman" w:eastAsia="Times New Roman" w:hAnsi="Times New Roman" w:cs="Times New Roman"/>
                <w:color w:val="000000" w:themeColor="text1"/>
                <w:sz w:val="20"/>
                <w:szCs w:val="20"/>
                <w:lang w:eastAsia="es-EC"/>
              </w:rPr>
              <w:t xml:space="preserve">Canal Moderno </w:t>
            </w:r>
          </w:p>
        </w:tc>
        <w:tc>
          <w:tcPr>
            <w:tcW w:w="0" w:type="auto"/>
            <w:gridSpan w:val="2"/>
            <w:tcBorders>
              <w:top w:val="nil"/>
              <w:left w:val="nil"/>
              <w:bottom w:val="single" w:sz="4" w:space="0" w:color="auto"/>
              <w:right w:val="single" w:sz="4" w:space="0" w:color="auto"/>
            </w:tcBorders>
            <w:shd w:val="clear" w:color="000000" w:fill="FFFFFF"/>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themeColor="text1"/>
                <w:sz w:val="20"/>
                <w:szCs w:val="20"/>
                <w:lang w:eastAsia="es-EC"/>
              </w:rPr>
            </w:pPr>
            <w:r w:rsidRPr="009F36CF">
              <w:rPr>
                <w:rFonts w:ascii="Times New Roman" w:eastAsia="Times New Roman" w:hAnsi="Times New Roman" w:cs="Times New Roman"/>
                <w:color w:val="000000" w:themeColor="text1"/>
                <w:sz w:val="20"/>
                <w:szCs w:val="20"/>
                <w:lang w:eastAsia="es-EC"/>
              </w:rPr>
              <w:t>Caja + Funda interna</w:t>
            </w:r>
          </w:p>
        </w:tc>
        <w:tc>
          <w:tcPr>
            <w:tcW w:w="1164" w:type="dxa"/>
            <w:gridSpan w:val="2"/>
            <w:tcBorders>
              <w:top w:val="nil"/>
              <w:left w:val="nil"/>
              <w:bottom w:val="single" w:sz="4" w:space="0" w:color="auto"/>
              <w:right w:val="single" w:sz="4" w:space="0" w:color="auto"/>
            </w:tcBorders>
            <w:shd w:val="clear" w:color="000000" w:fill="FFFFFF"/>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themeColor="text1"/>
                <w:sz w:val="20"/>
                <w:szCs w:val="20"/>
                <w:lang w:eastAsia="es-EC"/>
              </w:rPr>
            </w:pPr>
            <w:r w:rsidRPr="009F36CF">
              <w:rPr>
                <w:rFonts w:ascii="Times New Roman" w:eastAsia="Times New Roman" w:hAnsi="Times New Roman" w:cs="Times New Roman"/>
                <w:color w:val="000000" w:themeColor="text1"/>
                <w:sz w:val="20"/>
                <w:szCs w:val="20"/>
                <w:lang w:eastAsia="es-EC"/>
              </w:rPr>
              <w:t>500 g</w:t>
            </w:r>
          </w:p>
        </w:tc>
        <w:tc>
          <w:tcPr>
            <w:tcW w:w="2349" w:type="dxa"/>
            <w:vMerge w:val="restart"/>
            <w:tcBorders>
              <w:top w:val="nil"/>
              <w:left w:val="single" w:sz="4" w:space="0" w:color="auto"/>
              <w:bottom w:val="single" w:sz="4" w:space="0" w:color="auto"/>
              <w:right w:val="single" w:sz="4" w:space="0" w:color="auto"/>
            </w:tcBorders>
            <w:shd w:val="clear" w:color="000000" w:fill="FFFFFF"/>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F243E"/>
                <w:sz w:val="20"/>
                <w:szCs w:val="20"/>
                <w:lang w:eastAsia="es-EC"/>
              </w:rPr>
            </w:pPr>
            <w:r w:rsidRPr="009F36CF">
              <w:rPr>
                <w:rFonts w:ascii="Times New Roman" w:eastAsia="Times New Roman" w:hAnsi="Times New Roman" w:cs="Times New Roman"/>
                <w:color w:val="000000" w:themeColor="text1"/>
                <w:sz w:val="20"/>
                <w:szCs w:val="20"/>
                <w:lang w:eastAsia="es-EC"/>
              </w:rPr>
              <w:t>Precio, diseño, presentación</w:t>
            </w:r>
          </w:p>
        </w:tc>
      </w:tr>
      <w:tr w:rsidR="00FD4394" w:rsidRPr="009F36CF" w:rsidTr="0064317E">
        <w:trPr>
          <w:trHeight w:val="198"/>
        </w:trPr>
        <w:tc>
          <w:tcPr>
            <w:tcW w:w="0" w:type="auto"/>
            <w:vMerge/>
            <w:tcBorders>
              <w:top w:val="nil"/>
              <w:left w:val="single" w:sz="4" w:space="0" w:color="auto"/>
              <w:bottom w:val="single" w:sz="4" w:space="0" w:color="auto"/>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b/>
                <w:bCs/>
                <w:color w:val="000000" w:themeColor="text1"/>
                <w:sz w:val="20"/>
                <w:szCs w:val="20"/>
                <w:lang w:eastAsia="es-EC"/>
              </w:rPr>
            </w:pPr>
          </w:p>
        </w:tc>
        <w:tc>
          <w:tcPr>
            <w:tcW w:w="0" w:type="auto"/>
            <w:gridSpan w:val="2"/>
            <w:vMerge/>
            <w:tcBorders>
              <w:top w:val="nil"/>
              <w:left w:val="single" w:sz="4" w:space="0" w:color="auto"/>
              <w:bottom w:val="single" w:sz="4" w:space="0" w:color="auto"/>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00000" w:themeColor="text1"/>
                <w:sz w:val="20"/>
                <w:szCs w:val="20"/>
                <w:lang w:eastAsia="es-EC"/>
              </w:rPr>
            </w:pPr>
          </w:p>
        </w:tc>
        <w:tc>
          <w:tcPr>
            <w:tcW w:w="0" w:type="auto"/>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themeColor="text1"/>
                <w:sz w:val="20"/>
                <w:szCs w:val="20"/>
                <w:lang w:eastAsia="es-EC"/>
              </w:rPr>
            </w:pPr>
            <w:r w:rsidRPr="009F36CF">
              <w:rPr>
                <w:rFonts w:ascii="Times New Roman" w:eastAsia="Times New Roman" w:hAnsi="Times New Roman" w:cs="Times New Roman"/>
                <w:color w:val="000000" w:themeColor="text1"/>
                <w:sz w:val="20"/>
                <w:szCs w:val="20"/>
                <w:lang w:eastAsia="es-EC"/>
              </w:rPr>
              <w:t>Canal Especial (HORECA)</w:t>
            </w:r>
          </w:p>
        </w:tc>
        <w:tc>
          <w:tcPr>
            <w:tcW w:w="0" w:type="auto"/>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themeColor="text1"/>
                <w:sz w:val="20"/>
                <w:szCs w:val="20"/>
                <w:lang w:eastAsia="es-EC"/>
              </w:rPr>
            </w:pPr>
            <w:r w:rsidRPr="009F36CF">
              <w:rPr>
                <w:rFonts w:ascii="Times New Roman" w:eastAsia="Times New Roman" w:hAnsi="Times New Roman" w:cs="Times New Roman"/>
                <w:color w:val="000000" w:themeColor="text1"/>
                <w:sz w:val="20"/>
                <w:szCs w:val="20"/>
                <w:lang w:eastAsia="es-EC"/>
              </w:rPr>
              <w:t>Gotas</w:t>
            </w:r>
          </w:p>
        </w:tc>
        <w:tc>
          <w:tcPr>
            <w:tcW w:w="1164" w:type="dxa"/>
            <w:gridSpan w:val="2"/>
            <w:tcBorders>
              <w:top w:val="nil"/>
              <w:left w:val="nil"/>
              <w:bottom w:val="single" w:sz="4" w:space="0" w:color="auto"/>
              <w:right w:val="single" w:sz="4" w:space="0" w:color="auto"/>
            </w:tcBorders>
            <w:shd w:val="clear" w:color="000000" w:fill="FFFFFF"/>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themeColor="text1"/>
                <w:sz w:val="20"/>
                <w:szCs w:val="20"/>
                <w:lang w:eastAsia="es-EC"/>
              </w:rPr>
            </w:pPr>
            <w:r w:rsidRPr="009F36CF">
              <w:rPr>
                <w:rFonts w:ascii="Times New Roman" w:eastAsia="Times New Roman" w:hAnsi="Times New Roman" w:cs="Times New Roman"/>
                <w:color w:val="000000" w:themeColor="text1"/>
                <w:sz w:val="20"/>
                <w:szCs w:val="20"/>
                <w:lang w:eastAsia="es-EC"/>
              </w:rPr>
              <w:t>1 Kg</w:t>
            </w:r>
          </w:p>
        </w:tc>
        <w:tc>
          <w:tcPr>
            <w:tcW w:w="2349" w:type="dxa"/>
            <w:vMerge/>
            <w:tcBorders>
              <w:top w:val="nil"/>
              <w:left w:val="single" w:sz="4" w:space="0" w:color="auto"/>
              <w:bottom w:val="single" w:sz="4" w:space="0" w:color="auto"/>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F243E"/>
                <w:sz w:val="20"/>
                <w:szCs w:val="20"/>
                <w:lang w:eastAsia="es-EC"/>
              </w:rPr>
            </w:pPr>
          </w:p>
        </w:tc>
      </w:tr>
      <w:tr w:rsidR="00FD4394" w:rsidRPr="009F36CF" w:rsidTr="0064317E">
        <w:trPr>
          <w:trHeight w:val="50"/>
        </w:trPr>
        <w:tc>
          <w:tcPr>
            <w:tcW w:w="0" w:type="auto"/>
            <w:vMerge/>
            <w:tcBorders>
              <w:top w:val="nil"/>
              <w:left w:val="single" w:sz="4" w:space="0" w:color="auto"/>
              <w:bottom w:val="single" w:sz="4" w:space="0" w:color="auto"/>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b/>
                <w:bCs/>
                <w:color w:val="000000" w:themeColor="text1"/>
                <w:sz w:val="20"/>
                <w:szCs w:val="20"/>
                <w:lang w:eastAsia="es-EC"/>
              </w:rPr>
            </w:pPr>
          </w:p>
        </w:tc>
        <w:tc>
          <w:tcPr>
            <w:tcW w:w="0" w:type="auto"/>
            <w:gridSpan w:val="2"/>
            <w:vMerge/>
            <w:tcBorders>
              <w:top w:val="nil"/>
              <w:left w:val="single" w:sz="4" w:space="0" w:color="auto"/>
              <w:bottom w:val="single" w:sz="4" w:space="0" w:color="auto"/>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00000" w:themeColor="text1"/>
                <w:sz w:val="20"/>
                <w:szCs w:val="20"/>
                <w:lang w:eastAsia="es-EC"/>
              </w:rPr>
            </w:pPr>
          </w:p>
        </w:tc>
        <w:tc>
          <w:tcPr>
            <w:tcW w:w="0" w:type="auto"/>
            <w:gridSpan w:val="2"/>
            <w:vMerge/>
            <w:tcBorders>
              <w:top w:val="nil"/>
              <w:left w:val="single" w:sz="4" w:space="0" w:color="auto"/>
              <w:bottom w:val="single" w:sz="4" w:space="0" w:color="auto"/>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00000" w:themeColor="text1"/>
                <w:sz w:val="20"/>
                <w:szCs w:val="20"/>
                <w:lang w:eastAsia="es-EC"/>
              </w:rPr>
            </w:pPr>
          </w:p>
        </w:tc>
        <w:tc>
          <w:tcPr>
            <w:tcW w:w="0" w:type="auto"/>
            <w:gridSpan w:val="2"/>
            <w:vMerge/>
            <w:tcBorders>
              <w:top w:val="nil"/>
              <w:left w:val="single" w:sz="4" w:space="0" w:color="auto"/>
              <w:bottom w:val="single" w:sz="4" w:space="0" w:color="auto"/>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00000" w:themeColor="text1"/>
                <w:sz w:val="20"/>
                <w:szCs w:val="20"/>
                <w:lang w:eastAsia="es-EC"/>
              </w:rPr>
            </w:pPr>
          </w:p>
        </w:tc>
        <w:tc>
          <w:tcPr>
            <w:tcW w:w="1164" w:type="dxa"/>
            <w:gridSpan w:val="2"/>
            <w:tcBorders>
              <w:top w:val="nil"/>
              <w:left w:val="nil"/>
              <w:bottom w:val="single" w:sz="4" w:space="0" w:color="auto"/>
              <w:right w:val="single" w:sz="4" w:space="0" w:color="auto"/>
            </w:tcBorders>
            <w:shd w:val="clear" w:color="000000" w:fill="FFFFFF"/>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themeColor="text1"/>
                <w:sz w:val="20"/>
                <w:szCs w:val="20"/>
                <w:lang w:eastAsia="es-EC"/>
              </w:rPr>
            </w:pPr>
            <w:r w:rsidRPr="009F36CF">
              <w:rPr>
                <w:rFonts w:ascii="Times New Roman" w:eastAsia="Times New Roman" w:hAnsi="Times New Roman" w:cs="Times New Roman"/>
                <w:color w:val="000000" w:themeColor="text1"/>
                <w:sz w:val="20"/>
                <w:szCs w:val="20"/>
                <w:lang w:eastAsia="es-EC"/>
              </w:rPr>
              <w:t>2 Kg</w:t>
            </w:r>
          </w:p>
        </w:tc>
        <w:tc>
          <w:tcPr>
            <w:tcW w:w="2349" w:type="dxa"/>
            <w:vMerge/>
            <w:tcBorders>
              <w:top w:val="nil"/>
              <w:left w:val="single" w:sz="4" w:space="0" w:color="auto"/>
              <w:bottom w:val="single" w:sz="4" w:space="0" w:color="auto"/>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F243E"/>
                <w:sz w:val="20"/>
                <w:szCs w:val="20"/>
                <w:lang w:eastAsia="es-EC"/>
              </w:rPr>
            </w:pPr>
          </w:p>
        </w:tc>
      </w:tr>
      <w:tr w:rsidR="00FD4394" w:rsidRPr="009F36CF" w:rsidTr="0064317E">
        <w:trPr>
          <w:trHeight w:val="95"/>
        </w:trPr>
        <w:tc>
          <w:tcPr>
            <w:tcW w:w="0" w:type="auto"/>
            <w:vMerge/>
            <w:tcBorders>
              <w:top w:val="nil"/>
              <w:left w:val="single" w:sz="4" w:space="0" w:color="auto"/>
              <w:bottom w:val="single" w:sz="4" w:space="0" w:color="auto"/>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b/>
                <w:bCs/>
                <w:color w:val="000000" w:themeColor="text1"/>
                <w:sz w:val="20"/>
                <w:szCs w:val="20"/>
                <w:lang w:eastAsia="es-EC"/>
              </w:rPr>
            </w:pPr>
          </w:p>
        </w:tc>
        <w:tc>
          <w:tcPr>
            <w:tcW w:w="0" w:type="auto"/>
            <w:gridSpan w:val="2"/>
            <w:vMerge/>
            <w:tcBorders>
              <w:top w:val="nil"/>
              <w:left w:val="single" w:sz="4" w:space="0" w:color="auto"/>
              <w:bottom w:val="single" w:sz="4" w:space="0" w:color="auto"/>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00000" w:themeColor="text1"/>
                <w:sz w:val="20"/>
                <w:szCs w:val="20"/>
                <w:lang w:eastAsia="es-EC"/>
              </w:rPr>
            </w:pPr>
          </w:p>
        </w:tc>
        <w:tc>
          <w:tcPr>
            <w:tcW w:w="0" w:type="auto"/>
            <w:gridSpan w:val="2"/>
            <w:vMerge/>
            <w:tcBorders>
              <w:top w:val="nil"/>
              <w:left w:val="single" w:sz="4" w:space="0" w:color="auto"/>
              <w:bottom w:val="single" w:sz="4" w:space="0" w:color="auto"/>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00000" w:themeColor="text1"/>
                <w:sz w:val="20"/>
                <w:szCs w:val="20"/>
                <w:lang w:eastAsia="es-EC"/>
              </w:rPr>
            </w:pPr>
          </w:p>
        </w:tc>
        <w:tc>
          <w:tcPr>
            <w:tcW w:w="0" w:type="auto"/>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themeColor="text1"/>
                <w:sz w:val="20"/>
                <w:szCs w:val="20"/>
                <w:lang w:eastAsia="es-EC"/>
              </w:rPr>
            </w:pPr>
            <w:r w:rsidRPr="009F36CF">
              <w:rPr>
                <w:rFonts w:ascii="Times New Roman" w:eastAsia="Times New Roman" w:hAnsi="Times New Roman" w:cs="Times New Roman"/>
                <w:color w:val="000000" w:themeColor="text1"/>
                <w:sz w:val="20"/>
                <w:szCs w:val="20"/>
                <w:lang w:eastAsia="es-EC"/>
              </w:rPr>
              <w:t>Barras</w:t>
            </w:r>
          </w:p>
        </w:tc>
        <w:tc>
          <w:tcPr>
            <w:tcW w:w="1164" w:type="dxa"/>
            <w:gridSpan w:val="2"/>
            <w:tcBorders>
              <w:top w:val="nil"/>
              <w:left w:val="nil"/>
              <w:bottom w:val="single" w:sz="4" w:space="0" w:color="auto"/>
              <w:right w:val="single" w:sz="4" w:space="0" w:color="auto"/>
            </w:tcBorders>
            <w:shd w:val="clear" w:color="000000" w:fill="FFFFFF"/>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themeColor="text1"/>
                <w:sz w:val="20"/>
                <w:szCs w:val="20"/>
                <w:lang w:eastAsia="es-EC"/>
              </w:rPr>
            </w:pPr>
            <w:r w:rsidRPr="009F36CF">
              <w:rPr>
                <w:rFonts w:ascii="Times New Roman" w:eastAsia="Times New Roman" w:hAnsi="Times New Roman" w:cs="Times New Roman"/>
                <w:color w:val="000000" w:themeColor="text1"/>
                <w:sz w:val="20"/>
                <w:szCs w:val="20"/>
                <w:lang w:eastAsia="es-EC"/>
              </w:rPr>
              <w:t>1 Kg</w:t>
            </w:r>
          </w:p>
        </w:tc>
        <w:tc>
          <w:tcPr>
            <w:tcW w:w="2349" w:type="dxa"/>
            <w:vMerge/>
            <w:tcBorders>
              <w:top w:val="nil"/>
              <w:left w:val="single" w:sz="4" w:space="0" w:color="auto"/>
              <w:bottom w:val="single" w:sz="4" w:space="0" w:color="auto"/>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F243E"/>
                <w:sz w:val="20"/>
                <w:szCs w:val="20"/>
                <w:lang w:eastAsia="es-EC"/>
              </w:rPr>
            </w:pPr>
          </w:p>
        </w:tc>
      </w:tr>
      <w:tr w:rsidR="00FD4394" w:rsidRPr="009F36CF" w:rsidTr="0064317E">
        <w:trPr>
          <w:trHeight w:val="50"/>
        </w:trPr>
        <w:tc>
          <w:tcPr>
            <w:tcW w:w="0" w:type="auto"/>
            <w:vMerge/>
            <w:tcBorders>
              <w:top w:val="nil"/>
              <w:left w:val="single" w:sz="4" w:space="0" w:color="auto"/>
              <w:bottom w:val="single" w:sz="4" w:space="0" w:color="auto"/>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b/>
                <w:bCs/>
                <w:color w:val="000000" w:themeColor="text1"/>
                <w:sz w:val="20"/>
                <w:szCs w:val="20"/>
                <w:lang w:eastAsia="es-EC"/>
              </w:rPr>
            </w:pPr>
          </w:p>
        </w:tc>
        <w:tc>
          <w:tcPr>
            <w:tcW w:w="0" w:type="auto"/>
            <w:gridSpan w:val="2"/>
            <w:vMerge/>
            <w:tcBorders>
              <w:top w:val="nil"/>
              <w:left w:val="single" w:sz="4" w:space="0" w:color="auto"/>
              <w:bottom w:val="single" w:sz="4" w:space="0" w:color="auto"/>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00000" w:themeColor="text1"/>
                <w:sz w:val="20"/>
                <w:szCs w:val="20"/>
                <w:lang w:eastAsia="es-EC"/>
              </w:rPr>
            </w:pPr>
          </w:p>
        </w:tc>
        <w:tc>
          <w:tcPr>
            <w:tcW w:w="0" w:type="auto"/>
            <w:gridSpan w:val="2"/>
            <w:vMerge/>
            <w:tcBorders>
              <w:top w:val="nil"/>
              <w:left w:val="single" w:sz="4" w:space="0" w:color="auto"/>
              <w:bottom w:val="single" w:sz="4" w:space="0" w:color="auto"/>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00000" w:themeColor="text1"/>
                <w:sz w:val="20"/>
                <w:szCs w:val="20"/>
                <w:lang w:eastAsia="es-EC"/>
              </w:rPr>
            </w:pPr>
          </w:p>
        </w:tc>
        <w:tc>
          <w:tcPr>
            <w:tcW w:w="0" w:type="auto"/>
            <w:gridSpan w:val="2"/>
            <w:vMerge/>
            <w:tcBorders>
              <w:top w:val="nil"/>
              <w:left w:val="single" w:sz="4" w:space="0" w:color="auto"/>
              <w:bottom w:val="single" w:sz="4" w:space="0" w:color="auto"/>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00000" w:themeColor="text1"/>
                <w:sz w:val="20"/>
                <w:szCs w:val="20"/>
                <w:lang w:eastAsia="es-EC"/>
              </w:rPr>
            </w:pPr>
          </w:p>
        </w:tc>
        <w:tc>
          <w:tcPr>
            <w:tcW w:w="1164" w:type="dxa"/>
            <w:gridSpan w:val="2"/>
            <w:tcBorders>
              <w:top w:val="nil"/>
              <w:left w:val="nil"/>
              <w:bottom w:val="single" w:sz="4" w:space="0" w:color="auto"/>
              <w:right w:val="single" w:sz="4" w:space="0" w:color="auto"/>
            </w:tcBorders>
            <w:shd w:val="clear" w:color="000000" w:fill="FFFFFF"/>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themeColor="text1"/>
                <w:sz w:val="20"/>
                <w:szCs w:val="20"/>
                <w:lang w:eastAsia="es-EC"/>
              </w:rPr>
            </w:pPr>
            <w:r w:rsidRPr="009F36CF">
              <w:rPr>
                <w:rFonts w:ascii="Times New Roman" w:eastAsia="Times New Roman" w:hAnsi="Times New Roman" w:cs="Times New Roman"/>
                <w:color w:val="000000" w:themeColor="text1"/>
                <w:sz w:val="20"/>
                <w:szCs w:val="20"/>
                <w:lang w:eastAsia="es-EC"/>
              </w:rPr>
              <w:t>3 kg</w:t>
            </w:r>
          </w:p>
        </w:tc>
        <w:tc>
          <w:tcPr>
            <w:tcW w:w="2349" w:type="dxa"/>
            <w:vMerge/>
            <w:tcBorders>
              <w:top w:val="nil"/>
              <w:left w:val="single" w:sz="4" w:space="0" w:color="auto"/>
              <w:bottom w:val="single" w:sz="4" w:space="0" w:color="auto"/>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F243E"/>
                <w:sz w:val="20"/>
                <w:szCs w:val="20"/>
                <w:lang w:eastAsia="es-EC"/>
              </w:rPr>
            </w:pPr>
          </w:p>
        </w:tc>
      </w:tr>
      <w:tr w:rsidR="00FD4394" w:rsidRPr="009F36CF" w:rsidTr="0064317E">
        <w:trPr>
          <w:trHeight w:val="405"/>
        </w:trPr>
        <w:tc>
          <w:tcPr>
            <w:tcW w:w="0" w:type="auto"/>
            <w:gridSpan w:val="10"/>
            <w:tcBorders>
              <w:top w:val="single" w:sz="4" w:space="0" w:color="auto"/>
              <w:left w:val="single" w:sz="4" w:space="0" w:color="auto"/>
              <w:bottom w:val="single" w:sz="4" w:space="0" w:color="auto"/>
              <w:right w:val="single" w:sz="4" w:space="0" w:color="auto"/>
            </w:tcBorders>
            <w:shd w:val="clear" w:color="auto" w:fill="1F3864" w:themeFill="accent5" w:themeFillShade="80"/>
            <w:vAlign w:val="center"/>
            <w:hideMark/>
          </w:tcPr>
          <w:p w:rsidR="00FD4394" w:rsidRPr="009F36CF"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9F36CF">
              <w:rPr>
                <w:rFonts w:ascii="Times New Roman" w:eastAsia="Times New Roman" w:hAnsi="Times New Roman" w:cs="Times New Roman"/>
                <w:b/>
                <w:bCs/>
                <w:color w:val="FFFFFF"/>
                <w:sz w:val="20"/>
                <w:szCs w:val="20"/>
                <w:lang w:eastAsia="es-EC"/>
              </w:rPr>
              <w:t>POLVO SABORIZADO</w:t>
            </w:r>
          </w:p>
        </w:tc>
      </w:tr>
      <w:tr w:rsidR="00FD4394" w:rsidRPr="009F36CF" w:rsidTr="0064317E">
        <w:trPr>
          <w:trHeight w:val="50"/>
        </w:trPr>
        <w:tc>
          <w:tcPr>
            <w:tcW w:w="0" w:type="auto"/>
            <w:tcBorders>
              <w:top w:val="nil"/>
              <w:left w:val="single" w:sz="4" w:space="0" w:color="auto"/>
              <w:bottom w:val="single" w:sz="4" w:space="0" w:color="auto"/>
              <w:right w:val="single" w:sz="4" w:space="0" w:color="auto"/>
            </w:tcBorders>
            <w:shd w:val="clear" w:color="auto" w:fill="1F3864" w:themeFill="accent5" w:themeFillShade="80"/>
            <w:vAlign w:val="center"/>
            <w:hideMark/>
          </w:tcPr>
          <w:p w:rsidR="00FD4394" w:rsidRPr="009F36CF"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9F36CF">
              <w:rPr>
                <w:rFonts w:ascii="Times New Roman" w:eastAsia="Times New Roman" w:hAnsi="Times New Roman" w:cs="Times New Roman"/>
                <w:b/>
                <w:bCs/>
                <w:color w:val="FFFFFF"/>
                <w:sz w:val="20"/>
                <w:szCs w:val="20"/>
                <w:lang w:eastAsia="es-EC"/>
              </w:rPr>
              <w:t>Marca</w:t>
            </w:r>
          </w:p>
        </w:tc>
        <w:tc>
          <w:tcPr>
            <w:tcW w:w="0" w:type="auto"/>
            <w:gridSpan w:val="2"/>
            <w:tcBorders>
              <w:top w:val="nil"/>
              <w:left w:val="nil"/>
              <w:bottom w:val="single" w:sz="4" w:space="0" w:color="auto"/>
              <w:right w:val="single" w:sz="4" w:space="0" w:color="auto"/>
            </w:tcBorders>
            <w:shd w:val="clear" w:color="auto" w:fill="1F3864" w:themeFill="accent5" w:themeFillShade="80"/>
            <w:vAlign w:val="center"/>
            <w:hideMark/>
          </w:tcPr>
          <w:p w:rsidR="00FD4394" w:rsidRPr="009F36CF"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9F36CF">
              <w:rPr>
                <w:rFonts w:ascii="Times New Roman" w:eastAsia="Times New Roman" w:hAnsi="Times New Roman" w:cs="Times New Roman"/>
                <w:b/>
                <w:bCs/>
                <w:color w:val="FFFFFF"/>
                <w:sz w:val="20"/>
                <w:szCs w:val="20"/>
                <w:lang w:eastAsia="es-EC"/>
              </w:rPr>
              <w:t>Productos</w:t>
            </w:r>
          </w:p>
        </w:tc>
        <w:tc>
          <w:tcPr>
            <w:tcW w:w="0" w:type="auto"/>
            <w:gridSpan w:val="2"/>
            <w:tcBorders>
              <w:top w:val="nil"/>
              <w:left w:val="nil"/>
              <w:bottom w:val="single" w:sz="4" w:space="0" w:color="auto"/>
              <w:right w:val="single" w:sz="4" w:space="0" w:color="auto"/>
            </w:tcBorders>
            <w:shd w:val="clear" w:color="auto" w:fill="1F3864" w:themeFill="accent5" w:themeFillShade="80"/>
            <w:vAlign w:val="center"/>
            <w:hideMark/>
          </w:tcPr>
          <w:p w:rsidR="00FD4394" w:rsidRPr="009F36CF"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9F36CF">
              <w:rPr>
                <w:rFonts w:ascii="Times New Roman" w:eastAsia="Times New Roman" w:hAnsi="Times New Roman" w:cs="Times New Roman"/>
                <w:b/>
                <w:bCs/>
                <w:color w:val="FFFFFF"/>
                <w:sz w:val="20"/>
                <w:szCs w:val="20"/>
                <w:lang w:eastAsia="es-EC"/>
              </w:rPr>
              <w:t>Canal</w:t>
            </w:r>
          </w:p>
        </w:tc>
        <w:tc>
          <w:tcPr>
            <w:tcW w:w="0" w:type="auto"/>
            <w:gridSpan w:val="2"/>
            <w:tcBorders>
              <w:top w:val="nil"/>
              <w:left w:val="nil"/>
              <w:bottom w:val="single" w:sz="4" w:space="0" w:color="auto"/>
              <w:right w:val="single" w:sz="4" w:space="0" w:color="auto"/>
            </w:tcBorders>
            <w:shd w:val="clear" w:color="auto" w:fill="1F3864" w:themeFill="accent5" w:themeFillShade="80"/>
            <w:vAlign w:val="center"/>
            <w:hideMark/>
          </w:tcPr>
          <w:p w:rsidR="00FD4394" w:rsidRPr="009F36CF" w:rsidRDefault="0064317E" w:rsidP="0064317E">
            <w:pPr>
              <w:spacing w:after="0" w:line="240" w:lineRule="auto"/>
              <w:jc w:val="center"/>
              <w:rPr>
                <w:rFonts w:ascii="Times New Roman" w:eastAsia="Times New Roman" w:hAnsi="Times New Roman" w:cs="Times New Roman"/>
                <w:b/>
                <w:bCs/>
                <w:color w:val="FFFFFF"/>
                <w:sz w:val="20"/>
                <w:szCs w:val="20"/>
                <w:lang w:eastAsia="es-EC"/>
              </w:rPr>
            </w:pPr>
            <w:r>
              <w:rPr>
                <w:rFonts w:ascii="Times New Roman" w:eastAsia="Times New Roman" w:hAnsi="Times New Roman" w:cs="Times New Roman"/>
                <w:b/>
                <w:bCs/>
                <w:color w:val="FFFFFF"/>
                <w:sz w:val="20"/>
                <w:szCs w:val="20"/>
                <w:lang w:eastAsia="es-EC"/>
              </w:rPr>
              <w:t>Pres.</w:t>
            </w:r>
          </w:p>
        </w:tc>
        <w:tc>
          <w:tcPr>
            <w:tcW w:w="1164" w:type="dxa"/>
            <w:gridSpan w:val="2"/>
            <w:tcBorders>
              <w:top w:val="nil"/>
              <w:left w:val="nil"/>
              <w:bottom w:val="single" w:sz="4" w:space="0" w:color="auto"/>
              <w:right w:val="single" w:sz="4" w:space="0" w:color="auto"/>
            </w:tcBorders>
            <w:shd w:val="clear" w:color="auto" w:fill="1F3864" w:themeFill="accent5" w:themeFillShade="80"/>
            <w:vAlign w:val="center"/>
            <w:hideMark/>
          </w:tcPr>
          <w:p w:rsidR="00FD4394" w:rsidRPr="009F36CF"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9F36CF">
              <w:rPr>
                <w:rFonts w:ascii="Times New Roman" w:eastAsia="Times New Roman" w:hAnsi="Times New Roman" w:cs="Times New Roman"/>
                <w:b/>
                <w:bCs/>
                <w:color w:val="FFFFFF"/>
                <w:sz w:val="20"/>
                <w:szCs w:val="20"/>
                <w:lang w:eastAsia="es-EC"/>
              </w:rPr>
              <w:t>Gramaje</w:t>
            </w:r>
          </w:p>
        </w:tc>
        <w:tc>
          <w:tcPr>
            <w:tcW w:w="2349" w:type="dxa"/>
            <w:tcBorders>
              <w:top w:val="nil"/>
              <w:left w:val="nil"/>
              <w:bottom w:val="single" w:sz="4" w:space="0" w:color="auto"/>
              <w:right w:val="single" w:sz="4" w:space="0" w:color="auto"/>
            </w:tcBorders>
            <w:shd w:val="clear" w:color="auto" w:fill="1F3864" w:themeFill="accent5" w:themeFillShade="80"/>
            <w:vAlign w:val="center"/>
            <w:hideMark/>
          </w:tcPr>
          <w:p w:rsidR="00FD4394" w:rsidRPr="009F36CF"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9F36CF">
              <w:rPr>
                <w:rFonts w:ascii="Times New Roman" w:eastAsia="Times New Roman" w:hAnsi="Times New Roman" w:cs="Times New Roman"/>
                <w:b/>
                <w:bCs/>
                <w:color w:val="FFFFFF"/>
                <w:sz w:val="20"/>
                <w:szCs w:val="20"/>
                <w:lang w:eastAsia="es-EC"/>
              </w:rPr>
              <w:t>Diferencial</w:t>
            </w:r>
          </w:p>
        </w:tc>
      </w:tr>
      <w:tr w:rsidR="00FD4394" w:rsidRPr="009F36CF" w:rsidTr="0064317E">
        <w:trPr>
          <w:trHeight w:val="50"/>
        </w:trPr>
        <w:tc>
          <w:tcPr>
            <w:tcW w:w="0" w:type="auto"/>
            <w:vMerge w:val="restart"/>
            <w:tcBorders>
              <w:top w:val="nil"/>
              <w:left w:val="single" w:sz="4" w:space="0" w:color="auto"/>
              <w:bottom w:val="single" w:sz="4" w:space="0" w:color="000000"/>
              <w:right w:val="single" w:sz="4" w:space="0" w:color="auto"/>
            </w:tcBorders>
            <w:shd w:val="clear" w:color="000000" w:fill="FFFFFF"/>
            <w:vAlign w:val="center"/>
            <w:hideMark/>
          </w:tcPr>
          <w:p w:rsidR="00FD4394" w:rsidRPr="009F36CF" w:rsidRDefault="009F36CF" w:rsidP="00FD4394">
            <w:pPr>
              <w:spacing w:after="0" w:line="240" w:lineRule="auto"/>
              <w:jc w:val="center"/>
              <w:rPr>
                <w:rFonts w:ascii="Times New Roman" w:eastAsia="Times New Roman" w:hAnsi="Times New Roman" w:cs="Times New Roman"/>
                <w:b/>
                <w:bCs/>
                <w:color w:val="000000" w:themeColor="text1"/>
                <w:sz w:val="20"/>
                <w:szCs w:val="20"/>
                <w:lang w:eastAsia="es-EC"/>
              </w:rPr>
            </w:pPr>
            <w:r>
              <w:rPr>
                <w:rFonts w:ascii="Times New Roman" w:eastAsia="Times New Roman" w:hAnsi="Times New Roman" w:cs="Times New Roman"/>
                <w:b/>
                <w:bCs/>
                <w:color w:val="000000" w:themeColor="text1"/>
                <w:sz w:val="20"/>
                <w:szCs w:val="20"/>
                <w:lang w:eastAsia="es-EC"/>
              </w:rPr>
              <w:t>MARCA EMPRESA</w:t>
            </w:r>
          </w:p>
        </w:tc>
        <w:tc>
          <w:tcPr>
            <w:tcW w:w="0" w:type="auto"/>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FD4394" w:rsidRPr="009F36CF" w:rsidRDefault="00FD4394" w:rsidP="00FD4394">
            <w:pPr>
              <w:spacing w:after="0" w:line="240" w:lineRule="auto"/>
              <w:rPr>
                <w:rFonts w:ascii="Times New Roman" w:eastAsia="Times New Roman" w:hAnsi="Times New Roman" w:cs="Times New Roman"/>
                <w:color w:val="000000" w:themeColor="text1"/>
                <w:sz w:val="20"/>
                <w:szCs w:val="20"/>
                <w:lang w:eastAsia="es-EC"/>
              </w:rPr>
            </w:pPr>
            <w:r w:rsidRPr="009F36CF">
              <w:rPr>
                <w:rFonts w:ascii="Times New Roman" w:eastAsia="Times New Roman" w:hAnsi="Times New Roman" w:cs="Times New Roman"/>
                <w:color w:val="000000" w:themeColor="text1"/>
                <w:sz w:val="20"/>
                <w:szCs w:val="20"/>
                <w:lang w:eastAsia="es-EC"/>
              </w:rPr>
              <w:t xml:space="preserve">Polvo Saborizado </w:t>
            </w:r>
          </w:p>
        </w:tc>
        <w:tc>
          <w:tcPr>
            <w:tcW w:w="0" w:type="auto"/>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themeColor="text1"/>
                <w:sz w:val="20"/>
                <w:szCs w:val="20"/>
                <w:lang w:eastAsia="es-EC"/>
              </w:rPr>
            </w:pPr>
            <w:r w:rsidRPr="009F36CF">
              <w:rPr>
                <w:rFonts w:ascii="Times New Roman" w:eastAsia="Times New Roman" w:hAnsi="Times New Roman" w:cs="Times New Roman"/>
                <w:color w:val="000000" w:themeColor="text1"/>
                <w:sz w:val="20"/>
                <w:szCs w:val="20"/>
                <w:lang w:eastAsia="es-EC"/>
              </w:rPr>
              <w:t xml:space="preserve">Canal Moderno </w:t>
            </w:r>
          </w:p>
        </w:tc>
        <w:tc>
          <w:tcPr>
            <w:tcW w:w="0" w:type="auto"/>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themeColor="text1"/>
                <w:sz w:val="20"/>
                <w:szCs w:val="20"/>
                <w:lang w:eastAsia="es-EC"/>
              </w:rPr>
            </w:pPr>
            <w:r w:rsidRPr="009F36CF">
              <w:rPr>
                <w:rFonts w:ascii="Times New Roman" w:eastAsia="Times New Roman" w:hAnsi="Times New Roman" w:cs="Times New Roman"/>
                <w:color w:val="000000" w:themeColor="text1"/>
                <w:sz w:val="20"/>
                <w:szCs w:val="20"/>
                <w:lang w:eastAsia="es-EC"/>
              </w:rPr>
              <w:t>Funda Doy pack con Zipper</w:t>
            </w:r>
          </w:p>
        </w:tc>
        <w:tc>
          <w:tcPr>
            <w:tcW w:w="1164" w:type="dxa"/>
            <w:gridSpan w:val="2"/>
            <w:tcBorders>
              <w:top w:val="nil"/>
              <w:left w:val="nil"/>
              <w:bottom w:val="single" w:sz="4" w:space="0" w:color="auto"/>
              <w:right w:val="single" w:sz="4" w:space="0" w:color="auto"/>
            </w:tcBorders>
            <w:shd w:val="clear" w:color="auto" w:fill="auto"/>
            <w:noWrap/>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themeColor="text1"/>
                <w:sz w:val="20"/>
                <w:szCs w:val="20"/>
                <w:lang w:eastAsia="es-EC"/>
              </w:rPr>
            </w:pPr>
            <w:r w:rsidRPr="009F36CF">
              <w:rPr>
                <w:rFonts w:ascii="Times New Roman" w:eastAsia="Times New Roman" w:hAnsi="Times New Roman" w:cs="Times New Roman"/>
                <w:color w:val="000000" w:themeColor="text1"/>
                <w:sz w:val="20"/>
                <w:szCs w:val="20"/>
                <w:lang w:eastAsia="es-EC"/>
              </w:rPr>
              <w:t>150 g</w:t>
            </w:r>
          </w:p>
        </w:tc>
        <w:tc>
          <w:tcPr>
            <w:tcW w:w="2349" w:type="dxa"/>
            <w:vMerge w:val="restart"/>
            <w:tcBorders>
              <w:top w:val="nil"/>
              <w:left w:val="single" w:sz="4" w:space="0" w:color="auto"/>
              <w:bottom w:val="single" w:sz="4" w:space="0" w:color="000000"/>
              <w:right w:val="single" w:sz="4" w:space="0" w:color="auto"/>
            </w:tcBorders>
            <w:shd w:val="clear" w:color="auto" w:fill="auto"/>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themeColor="text1"/>
                <w:sz w:val="20"/>
                <w:szCs w:val="20"/>
                <w:lang w:eastAsia="es-EC"/>
              </w:rPr>
            </w:pPr>
            <w:r w:rsidRPr="009F36CF">
              <w:rPr>
                <w:rFonts w:ascii="Times New Roman" w:eastAsia="Times New Roman" w:hAnsi="Times New Roman" w:cs="Times New Roman"/>
                <w:color w:val="000000" w:themeColor="text1"/>
                <w:sz w:val="20"/>
                <w:szCs w:val="20"/>
                <w:lang w:eastAsia="es-EC"/>
              </w:rPr>
              <w:t>Precio, diseño, presentación</w:t>
            </w:r>
          </w:p>
        </w:tc>
      </w:tr>
      <w:tr w:rsidR="00FD4394" w:rsidRPr="009F36CF" w:rsidTr="0064317E">
        <w:trPr>
          <w:trHeight w:val="50"/>
        </w:trPr>
        <w:tc>
          <w:tcPr>
            <w:tcW w:w="0" w:type="auto"/>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b/>
                <w:bCs/>
                <w:color w:val="0F243E"/>
                <w:sz w:val="20"/>
                <w:szCs w:val="20"/>
                <w:lang w:eastAsia="es-EC"/>
              </w:rPr>
            </w:pPr>
          </w:p>
        </w:tc>
        <w:tc>
          <w:tcPr>
            <w:tcW w:w="0" w:type="auto"/>
            <w:gridSpan w:val="2"/>
            <w:vMerge/>
            <w:tcBorders>
              <w:top w:val="nil"/>
              <w:left w:val="single" w:sz="4" w:space="0" w:color="auto"/>
              <w:bottom w:val="single" w:sz="4" w:space="0" w:color="auto"/>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00000"/>
                <w:sz w:val="20"/>
                <w:szCs w:val="20"/>
                <w:lang w:eastAsia="es-EC"/>
              </w:rPr>
            </w:pPr>
          </w:p>
        </w:tc>
        <w:tc>
          <w:tcPr>
            <w:tcW w:w="0" w:type="auto"/>
            <w:gridSpan w:val="2"/>
            <w:vMerge/>
            <w:tcBorders>
              <w:top w:val="nil"/>
              <w:left w:val="single" w:sz="4" w:space="0" w:color="auto"/>
              <w:bottom w:val="single" w:sz="4" w:space="0" w:color="auto"/>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00000" w:themeColor="text1"/>
                <w:sz w:val="20"/>
                <w:szCs w:val="20"/>
                <w:lang w:eastAsia="es-EC"/>
              </w:rPr>
            </w:pPr>
          </w:p>
        </w:tc>
        <w:tc>
          <w:tcPr>
            <w:tcW w:w="0" w:type="auto"/>
            <w:gridSpan w:val="2"/>
            <w:vMerge/>
            <w:tcBorders>
              <w:top w:val="nil"/>
              <w:left w:val="single" w:sz="4" w:space="0" w:color="auto"/>
              <w:bottom w:val="single" w:sz="4" w:space="0" w:color="auto"/>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00000" w:themeColor="text1"/>
                <w:sz w:val="20"/>
                <w:szCs w:val="20"/>
                <w:lang w:eastAsia="es-EC"/>
              </w:rPr>
            </w:pPr>
          </w:p>
        </w:tc>
        <w:tc>
          <w:tcPr>
            <w:tcW w:w="1164" w:type="dxa"/>
            <w:gridSpan w:val="2"/>
            <w:tcBorders>
              <w:top w:val="nil"/>
              <w:left w:val="nil"/>
              <w:bottom w:val="single" w:sz="4" w:space="0" w:color="auto"/>
              <w:right w:val="single" w:sz="4" w:space="0" w:color="auto"/>
            </w:tcBorders>
            <w:shd w:val="clear" w:color="auto" w:fill="auto"/>
            <w:noWrap/>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themeColor="text1"/>
                <w:sz w:val="20"/>
                <w:szCs w:val="20"/>
                <w:lang w:eastAsia="es-EC"/>
              </w:rPr>
            </w:pPr>
            <w:r w:rsidRPr="009F36CF">
              <w:rPr>
                <w:rFonts w:ascii="Times New Roman" w:eastAsia="Times New Roman" w:hAnsi="Times New Roman" w:cs="Times New Roman"/>
                <w:color w:val="000000" w:themeColor="text1"/>
                <w:sz w:val="20"/>
                <w:szCs w:val="20"/>
                <w:lang w:eastAsia="es-EC"/>
              </w:rPr>
              <w:t>440 g</w:t>
            </w:r>
          </w:p>
        </w:tc>
        <w:tc>
          <w:tcPr>
            <w:tcW w:w="2349" w:type="dxa"/>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00000" w:themeColor="text1"/>
                <w:sz w:val="20"/>
                <w:szCs w:val="20"/>
                <w:lang w:eastAsia="es-EC"/>
              </w:rPr>
            </w:pPr>
          </w:p>
        </w:tc>
      </w:tr>
      <w:tr w:rsidR="00FD4394" w:rsidRPr="009F36CF" w:rsidTr="0064317E">
        <w:trPr>
          <w:trHeight w:val="153"/>
        </w:trPr>
        <w:tc>
          <w:tcPr>
            <w:tcW w:w="0" w:type="auto"/>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b/>
                <w:bCs/>
                <w:color w:val="0F243E"/>
                <w:sz w:val="20"/>
                <w:szCs w:val="20"/>
                <w:lang w:eastAsia="es-EC"/>
              </w:rPr>
            </w:pPr>
          </w:p>
        </w:tc>
        <w:tc>
          <w:tcPr>
            <w:tcW w:w="0" w:type="auto"/>
            <w:gridSpan w:val="2"/>
            <w:vMerge/>
            <w:tcBorders>
              <w:top w:val="nil"/>
              <w:left w:val="single" w:sz="4" w:space="0" w:color="auto"/>
              <w:bottom w:val="single" w:sz="4" w:space="0" w:color="auto"/>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00000"/>
                <w:sz w:val="20"/>
                <w:szCs w:val="20"/>
                <w:lang w:eastAsia="es-EC"/>
              </w:rPr>
            </w:pPr>
          </w:p>
        </w:tc>
        <w:tc>
          <w:tcPr>
            <w:tcW w:w="0" w:type="auto"/>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themeColor="text1"/>
                <w:sz w:val="20"/>
                <w:szCs w:val="20"/>
                <w:lang w:eastAsia="es-EC"/>
              </w:rPr>
            </w:pPr>
            <w:r w:rsidRPr="009F36CF">
              <w:rPr>
                <w:rFonts w:ascii="Times New Roman" w:eastAsia="Times New Roman" w:hAnsi="Times New Roman" w:cs="Times New Roman"/>
                <w:color w:val="000000" w:themeColor="text1"/>
                <w:sz w:val="20"/>
                <w:szCs w:val="20"/>
                <w:lang w:eastAsia="es-EC"/>
              </w:rPr>
              <w:t>Canal Tradicional</w:t>
            </w:r>
          </w:p>
        </w:tc>
        <w:tc>
          <w:tcPr>
            <w:tcW w:w="0" w:type="auto"/>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themeColor="text1"/>
                <w:sz w:val="20"/>
                <w:szCs w:val="20"/>
                <w:lang w:eastAsia="es-EC"/>
              </w:rPr>
            </w:pPr>
            <w:r w:rsidRPr="009F36CF">
              <w:rPr>
                <w:rFonts w:ascii="Times New Roman" w:eastAsia="Times New Roman" w:hAnsi="Times New Roman" w:cs="Times New Roman"/>
                <w:color w:val="000000" w:themeColor="text1"/>
                <w:sz w:val="20"/>
                <w:szCs w:val="20"/>
                <w:lang w:eastAsia="es-EC"/>
              </w:rPr>
              <w:t>Funda Doy pack con Zipper</w:t>
            </w:r>
          </w:p>
        </w:tc>
        <w:tc>
          <w:tcPr>
            <w:tcW w:w="1164" w:type="dxa"/>
            <w:gridSpan w:val="2"/>
            <w:tcBorders>
              <w:top w:val="nil"/>
              <w:left w:val="nil"/>
              <w:bottom w:val="single" w:sz="4" w:space="0" w:color="auto"/>
              <w:right w:val="single" w:sz="4" w:space="0" w:color="auto"/>
            </w:tcBorders>
            <w:shd w:val="clear" w:color="auto" w:fill="auto"/>
            <w:noWrap/>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themeColor="text1"/>
                <w:sz w:val="20"/>
                <w:szCs w:val="20"/>
                <w:lang w:eastAsia="es-EC"/>
              </w:rPr>
            </w:pPr>
            <w:r w:rsidRPr="009F36CF">
              <w:rPr>
                <w:rFonts w:ascii="Times New Roman" w:eastAsia="Times New Roman" w:hAnsi="Times New Roman" w:cs="Times New Roman"/>
                <w:color w:val="000000" w:themeColor="text1"/>
                <w:sz w:val="20"/>
                <w:szCs w:val="20"/>
                <w:lang w:eastAsia="es-EC"/>
              </w:rPr>
              <w:t>150 g</w:t>
            </w:r>
          </w:p>
        </w:tc>
        <w:tc>
          <w:tcPr>
            <w:tcW w:w="2349" w:type="dxa"/>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00000" w:themeColor="text1"/>
                <w:sz w:val="20"/>
                <w:szCs w:val="20"/>
                <w:lang w:eastAsia="es-EC"/>
              </w:rPr>
            </w:pPr>
          </w:p>
        </w:tc>
      </w:tr>
      <w:tr w:rsidR="00FD4394" w:rsidRPr="009F36CF" w:rsidTr="0064317E">
        <w:trPr>
          <w:trHeight w:val="50"/>
        </w:trPr>
        <w:tc>
          <w:tcPr>
            <w:tcW w:w="0" w:type="auto"/>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b/>
                <w:bCs/>
                <w:color w:val="0F243E"/>
                <w:sz w:val="20"/>
                <w:szCs w:val="20"/>
                <w:lang w:eastAsia="es-EC"/>
              </w:rPr>
            </w:pPr>
          </w:p>
        </w:tc>
        <w:tc>
          <w:tcPr>
            <w:tcW w:w="0" w:type="auto"/>
            <w:gridSpan w:val="2"/>
            <w:vMerge/>
            <w:tcBorders>
              <w:top w:val="nil"/>
              <w:left w:val="single" w:sz="4" w:space="0" w:color="auto"/>
              <w:bottom w:val="single" w:sz="4" w:space="0" w:color="auto"/>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00000"/>
                <w:sz w:val="20"/>
                <w:szCs w:val="20"/>
                <w:lang w:eastAsia="es-EC"/>
              </w:rPr>
            </w:pPr>
          </w:p>
        </w:tc>
        <w:tc>
          <w:tcPr>
            <w:tcW w:w="0" w:type="auto"/>
            <w:gridSpan w:val="2"/>
            <w:vMerge/>
            <w:tcBorders>
              <w:top w:val="nil"/>
              <w:left w:val="single" w:sz="4" w:space="0" w:color="auto"/>
              <w:bottom w:val="single" w:sz="4" w:space="0" w:color="auto"/>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F243E"/>
                <w:sz w:val="20"/>
                <w:szCs w:val="20"/>
                <w:lang w:eastAsia="es-EC"/>
              </w:rPr>
            </w:pPr>
          </w:p>
        </w:tc>
        <w:tc>
          <w:tcPr>
            <w:tcW w:w="0" w:type="auto"/>
            <w:gridSpan w:val="2"/>
            <w:vMerge/>
            <w:tcBorders>
              <w:top w:val="nil"/>
              <w:left w:val="single" w:sz="4" w:space="0" w:color="auto"/>
              <w:bottom w:val="single" w:sz="4" w:space="0" w:color="auto"/>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00000"/>
                <w:sz w:val="20"/>
                <w:szCs w:val="20"/>
                <w:lang w:eastAsia="es-EC"/>
              </w:rPr>
            </w:pPr>
          </w:p>
        </w:tc>
        <w:tc>
          <w:tcPr>
            <w:tcW w:w="1164" w:type="dxa"/>
            <w:gridSpan w:val="2"/>
            <w:tcBorders>
              <w:top w:val="nil"/>
              <w:left w:val="nil"/>
              <w:bottom w:val="single" w:sz="4" w:space="0" w:color="auto"/>
              <w:right w:val="single" w:sz="4" w:space="0" w:color="auto"/>
            </w:tcBorders>
            <w:shd w:val="clear" w:color="auto" w:fill="auto"/>
            <w:noWrap/>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440 g</w:t>
            </w:r>
          </w:p>
        </w:tc>
        <w:tc>
          <w:tcPr>
            <w:tcW w:w="2349" w:type="dxa"/>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00000"/>
                <w:sz w:val="20"/>
                <w:szCs w:val="20"/>
                <w:lang w:eastAsia="es-EC"/>
              </w:rPr>
            </w:pPr>
          </w:p>
        </w:tc>
      </w:tr>
      <w:tr w:rsidR="00FD4394" w:rsidRPr="009F36CF" w:rsidTr="0064317E">
        <w:trPr>
          <w:trHeight w:val="405"/>
        </w:trPr>
        <w:tc>
          <w:tcPr>
            <w:tcW w:w="0" w:type="auto"/>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b/>
                <w:bCs/>
                <w:color w:val="0F243E"/>
                <w:sz w:val="20"/>
                <w:szCs w:val="20"/>
                <w:lang w:eastAsia="es-EC"/>
              </w:rPr>
            </w:pPr>
          </w:p>
        </w:tc>
        <w:tc>
          <w:tcPr>
            <w:tcW w:w="0" w:type="auto"/>
            <w:gridSpan w:val="2"/>
            <w:vMerge/>
            <w:tcBorders>
              <w:top w:val="nil"/>
              <w:left w:val="single" w:sz="4" w:space="0" w:color="auto"/>
              <w:bottom w:val="single" w:sz="4" w:space="0" w:color="auto"/>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00000"/>
                <w:sz w:val="20"/>
                <w:szCs w:val="20"/>
                <w:lang w:eastAsia="es-EC"/>
              </w:rPr>
            </w:pPr>
          </w:p>
        </w:tc>
        <w:tc>
          <w:tcPr>
            <w:tcW w:w="0" w:type="auto"/>
            <w:gridSpan w:val="2"/>
            <w:vMerge/>
            <w:tcBorders>
              <w:top w:val="nil"/>
              <w:left w:val="single" w:sz="4" w:space="0" w:color="auto"/>
              <w:bottom w:val="single" w:sz="4" w:space="0" w:color="auto"/>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F243E"/>
                <w:sz w:val="20"/>
                <w:szCs w:val="20"/>
                <w:lang w:eastAsia="es-EC"/>
              </w:rPr>
            </w:pPr>
          </w:p>
        </w:tc>
        <w:tc>
          <w:tcPr>
            <w:tcW w:w="0" w:type="auto"/>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Ristras</w:t>
            </w:r>
          </w:p>
        </w:tc>
        <w:tc>
          <w:tcPr>
            <w:tcW w:w="1164" w:type="dxa"/>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15 g</w:t>
            </w:r>
          </w:p>
        </w:tc>
        <w:tc>
          <w:tcPr>
            <w:tcW w:w="2349" w:type="dxa"/>
            <w:vMerge/>
            <w:tcBorders>
              <w:top w:val="nil"/>
              <w:left w:val="single" w:sz="4" w:space="0" w:color="auto"/>
              <w:bottom w:val="single" w:sz="4" w:space="0" w:color="000000"/>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00000"/>
                <w:sz w:val="20"/>
                <w:szCs w:val="20"/>
                <w:lang w:eastAsia="es-EC"/>
              </w:rPr>
            </w:pPr>
          </w:p>
        </w:tc>
      </w:tr>
      <w:tr w:rsidR="00FD4394" w:rsidRPr="009F36CF" w:rsidTr="0064317E">
        <w:trPr>
          <w:trHeight w:val="363"/>
        </w:trPr>
        <w:tc>
          <w:tcPr>
            <w:tcW w:w="0" w:type="auto"/>
            <w:vMerge/>
            <w:tcBorders>
              <w:top w:val="nil"/>
              <w:left w:val="single" w:sz="4" w:space="0" w:color="auto"/>
              <w:bottom w:val="nil"/>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b/>
                <w:bCs/>
                <w:color w:val="0F243E"/>
                <w:sz w:val="20"/>
                <w:szCs w:val="20"/>
                <w:lang w:eastAsia="es-EC"/>
              </w:rPr>
            </w:pPr>
          </w:p>
        </w:tc>
        <w:tc>
          <w:tcPr>
            <w:tcW w:w="0" w:type="auto"/>
            <w:gridSpan w:val="2"/>
            <w:vMerge/>
            <w:tcBorders>
              <w:top w:val="nil"/>
              <w:left w:val="single" w:sz="4" w:space="0" w:color="auto"/>
              <w:bottom w:val="nil"/>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00000"/>
                <w:sz w:val="20"/>
                <w:szCs w:val="20"/>
                <w:lang w:eastAsia="es-EC"/>
              </w:rPr>
            </w:pPr>
          </w:p>
        </w:tc>
        <w:tc>
          <w:tcPr>
            <w:tcW w:w="0" w:type="auto"/>
            <w:gridSpan w:val="2"/>
            <w:vMerge/>
            <w:tcBorders>
              <w:top w:val="nil"/>
              <w:left w:val="single" w:sz="4" w:space="0" w:color="auto"/>
              <w:bottom w:val="nil"/>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F243E"/>
                <w:sz w:val="20"/>
                <w:szCs w:val="20"/>
                <w:lang w:eastAsia="es-EC"/>
              </w:rPr>
            </w:pPr>
          </w:p>
        </w:tc>
        <w:tc>
          <w:tcPr>
            <w:tcW w:w="0" w:type="auto"/>
            <w:gridSpan w:val="2"/>
            <w:vMerge/>
            <w:tcBorders>
              <w:top w:val="nil"/>
              <w:left w:val="single" w:sz="4" w:space="0" w:color="auto"/>
              <w:bottom w:val="nil"/>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00000"/>
                <w:sz w:val="20"/>
                <w:szCs w:val="20"/>
                <w:lang w:eastAsia="es-EC"/>
              </w:rPr>
            </w:pPr>
          </w:p>
        </w:tc>
        <w:tc>
          <w:tcPr>
            <w:tcW w:w="1164" w:type="dxa"/>
            <w:gridSpan w:val="2"/>
            <w:vMerge/>
            <w:tcBorders>
              <w:top w:val="nil"/>
              <w:left w:val="single" w:sz="4" w:space="0" w:color="auto"/>
              <w:bottom w:val="nil"/>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00000"/>
                <w:sz w:val="20"/>
                <w:szCs w:val="20"/>
                <w:lang w:eastAsia="es-EC"/>
              </w:rPr>
            </w:pPr>
          </w:p>
        </w:tc>
        <w:tc>
          <w:tcPr>
            <w:tcW w:w="2349" w:type="dxa"/>
            <w:vMerge/>
            <w:tcBorders>
              <w:top w:val="nil"/>
              <w:left w:val="single" w:sz="4" w:space="0" w:color="auto"/>
              <w:bottom w:val="nil"/>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00000"/>
                <w:sz w:val="20"/>
                <w:szCs w:val="20"/>
                <w:lang w:eastAsia="es-EC"/>
              </w:rPr>
            </w:pPr>
          </w:p>
        </w:tc>
      </w:tr>
      <w:tr w:rsidR="00FD4394" w:rsidRPr="009F36CF" w:rsidTr="0064317E">
        <w:trPr>
          <w:trHeight w:val="60"/>
        </w:trPr>
        <w:tc>
          <w:tcPr>
            <w:tcW w:w="0" w:type="auto"/>
            <w:tcBorders>
              <w:top w:val="nil"/>
              <w:left w:val="single" w:sz="4" w:space="0" w:color="auto"/>
              <w:bottom w:val="single" w:sz="4" w:space="0" w:color="000000"/>
              <w:right w:val="single" w:sz="4" w:space="0" w:color="auto"/>
            </w:tcBorders>
            <w:vAlign w:val="center"/>
          </w:tcPr>
          <w:p w:rsidR="00FD4394" w:rsidRPr="009F36CF" w:rsidRDefault="00FD4394" w:rsidP="00FD4394">
            <w:pPr>
              <w:spacing w:after="0" w:line="240" w:lineRule="auto"/>
              <w:rPr>
                <w:rFonts w:ascii="Times New Roman" w:eastAsia="Times New Roman" w:hAnsi="Times New Roman" w:cs="Times New Roman"/>
                <w:b/>
                <w:bCs/>
                <w:color w:val="0F243E"/>
                <w:sz w:val="20"/>
                <w:szCs w:val="20"/>
                <w:lang w:eastAsia="es-EC"/>
              </w:rPr>
            </w:pPr>
          </w:p>
        </w:tc>
        <w:tc>
          <w:tcPr>
            <w:tcW w:w="0" w:type="auto"/>
            <w:gridSpan w:val="2"/>
            <w:tcBorders>
              <w:top w:val="nil"/>
              <w:left w:val="single" w:sz="4" w:space="0" w:color="auto"/>
              <w:bottom w:val="single" w:sz="4" w:space="0" w:color="auto"/>
              <w:right w:val="single" w:sz="4" w:space="0" w:color="auto"/>
            </w:tcBorders>
            <w:vAlign w:val="center"/>
          </w:tcPr>
          <w:p w:rsidR="00FD4394" w:rsidRPr="009F36CF" w:rsidRDefault="00FD4394" w:rsidP="00FD4394">
            <w:pPr>
              <w:spacing w:after="0" w:line="240" w:lineRule="auto"/>
              <w:rPr>
                <w:rFonts w:ascii="Times New Roman" w:eastAsia="Times New Roman" w:hAnsi="Times New Roman" w:cs="Times New Roman"/>
                <w:color w:val="000000"/>
                <w:sz w:val="20"/>
                <w:szCs w:val="20"/>
                <w:lang w:eastAsia="es-EC"/>
              </w:rPr>
            </w:pPr>
          </w:p>
        </w:tc>
        <w:tc>
          <w:tcPr>
            <w:tcW w:w="0" w:type="auto"/>
            <w:gridSpan w:val="2"/>
            <w:tcBorders>
              <w:top w:val="nil"/>
              <w:left w:val="single" w:sz="4" w:space="0" w:color="auto"/>
              <w:bottom w:val="single" w:sz="4" w:space="0" w:color="auto"/>
              <w:right w:val="single" w:sz="4" w:space="0" w:color="auto"/>
            </w:tcBorders>
            <w:vAlign w:val="center"/>
          </w:tcPr>
          <w:p w:rsidR="00FD4394" w:rsidRPr="009F36CF" w:rsidRDefault="00FD4394" w:rsidP="00FD4394">
            <w:pPr>
              <w:spacing w:after="0" w:line="240" w:lineRule="auto"/>
              <w:rPr>
                <w:rFonts w:ascii="Times New Roman" w:eastAsia="Times New Roman" w:hAnsi="Times New Roman" w:cs="Times New Roman"/>
                <w:color w:val="0F243E"/>
                <w:sz w:val="20"/>
                <w:szCs w:val="20"/>
                <w:lang w:eastAsia="es-EC"/>
              </w:rPr>
            </w:pPr>
          </w:p>
        </w:tc>
        <w:tc>
          <w:tcPr>
            <w:tcW w:w="0" w:type="auto"/>
            <w:gridSpan w:val="2"/>
            <w:tcBorders>
              <w:top w:val="nil"/>
              <w:left w:val="single" w:sz="4" w:space="0" w:color="auto"/>
              <w:bottom w:val="single" w:sz="4" w:space="0" w:color="auto"/>
              <w:right w:val="single" w:sz="4" w:space="0" w:color="auto"/>
            </w:tcBorders>
            <w:vAlign w:val="center"/>
          </w:tcPr>
          <w:p w:rsidR="00FD4394" w:rsidRPr="009F36CF" w:rsidRDefault="00FD4394" w:rsidP="00FD4394">
            <w:pPr>
              <w:spacing w:after="0" w:line="240" w:lineRule="auto"/>
              <w:rPr>
                <w:rFonts w:ascii="Times New Roman" w:eastAsia="Times New Roman" w:hAnsi="Times New Roman" w:cs="Times New Roman"/>
                <w:color w:val="000000"/>
                <w:sz w:val="20"/>
                <w:szCs w:val="20"/>
                <w:lang w:eastAsia="es-EC"/>
              </w:rPr>
            </w:pPr>
          </w:p>
        </w:tc>
        <w:tc>
          <w:tcPr>
            <w:tcW w:w="1164" w:type="dxa"/>
            <w:gridSpan w:val="2"/>
            <w:tcBorders>
              <w:top w:val="nil"/>
              <w:left w:val="single" w:sz="4" w:space="0" w:color="auto"/>
              <w:bottom w:val="single" w:sz="4" w:space="0" w:color="auto"/>
              <w:right w:val="single" w:sz="4" w:space="0" w:color="auto"/>
            </w:tcBorders>
            <w:vAlign w:val="center"/>
          </w:tcPr>
          <w:p w:rsidR="00FD4394" w:rsidRPr="009F36CF" w:rsidRDefault="00FD4394" w:rsidP="00FD4394">
            <w:pPr>
              <w:spacing w:after="0" w:line="240" w:lineRule="auto"/>
              <w:rPr>
                <w:rFonts w:ascii="Times New Roman" w:eastAsia="Times New Roman" w:hAnsi="Times New Roman" w:cs="Times New Roman"/>
                <w:color w:val="000000"/>
                <w:sz w:val="20"/>
                <w:szCs w:val="20"/>
                <w:lang w:eastAsia="es-EC"/>
              </w:rPr>
            </w:pPr>
          </w:p>
        </w:tc>
        <w:tc>
          <w:tcPr>
            <w:tcW w:w="2349" w:type="dxa"/>
            <w:tcBorders>
              <w:top w:val="nil"/>
              <w:left w:val="single" w:sz="4" w:space="0" w:color="auto"/>
              <w:bottom w:val="single" w:sz="4" w:space="0" w:color="000000"/>
              <w:right w:val="single" w:sz="4" w:space="0" w:color="auto"/>
            </w:tcBorders>
            <w:vAlign w:val="center"/>
          </w:tcPr>
          <w:p w:rsidR="00FD4394" w:rsidRPr="009F36CF" w:rsidRDefault="00FD4394" w:rsidP="00FD4394">
            <w:pPr>
              <w:spacing w:after="0" w:line="240" w:lineRule="auto"/>
              <w:rPr>
                <w:rFonts w:ascii="Times New Roman" w:eastAsia="Times New Roman" w:hAnsi="Times New Roman" w:cs="Times New Roman"/>
                <w:color w:val="000000"/>
                <w:sz w:val="20"/>
                <w:szCs w:val="20"/>
                <w:lang w:eastAsia="es-EC"/>
              </w:rPr>
            </w:pPr>
          </w:p>
        </w:tc>
      </w:tr>
    </w:tbl>
    <w:p w:rsidR="00FD4394" w:rsidRPr="00FD4394" w:rsidRDefault="00FD4394" w:rsidP="00FD4394">
      <w:pPr>
        <w:pStyle w:val="Prrafodelista"/>
        <w:ind w:left="284" w:hanging="284"/>
        <w:rPr>
          <w:rFonts w:ascii="Times New Roman" w:hAnsi="Times New Roman" w:cs="Times New Roman"/>
          <w:b/>
          <w:sz w:val="24"/>
          <w:szCs w:val="24"/>
        </w:rPr>
      </w:pPr>
      <w:r w:rsidRPr="00FD4394">
        <w:rPr>
          <w:rFonts w:ascii="Times New Roman" w:hAnsi="Times New Roman" w:cs="Times New Roman"/>
          <w:b/>
          <w:sz w:val="24"/>
          <w:szCs w:val="24"/>
        </w:rPr>
        <w:lastRenderedPageBreak/>
        <w:t>5.1.2.     Estrategia de segmentación</w:t>
      </w:r>
    </w:p>
    <w:tbl>
      <w:tblPr>
        <w:tblW w:w="8320" w:type="dxa"/>
        <w:tblInd w:w="55" w:type="dxa"/>
        <w:tblCellMar>
          <w:left w:w="70" w:type="dxa"/>
          <w:right w:w="70" w:type="dxa"/>
        </w:tblCellMar>
        <w:tblLook w:val="04A0" w:firstRow="1" w:lastRow="0" w:firstColumn="1" w:lastColumn="0" w:noHBand="0" w:noVBand="1"/>
      </w:tblPr>
      <w:tblGrid>
        <w:gridCol w:w="376"/>
        <w:gridCol w:w="2062"/>
        <w:gridCol w:w="1797"/>
        <w:gridCol w:w="2461"/>
        <w:gridCol w:w="1653"/>
      </w:tblGrid>
      <w:tr w:rsidR="00FD4394" w:rsidRPr="009F36CF" w:rsidTr="009F36CF">
        <w:trPr>
          <w:trHeight w:val="300"/>
        </w:trPr>
        <w:tc>
          <w:tcPr>
            <w:tcW w:w="8320" w:type="dxa"/>
            <w:gridSpan w:val="5"/>
            <w:tcBorders>
              <w:top w:val="single" w:sz="4" w:space="0" w:color="auto"/>
              <w:left w:val="single" w:sz="4" w:space="0" w:color="auto"/>
              <w:bottom w:val="single" w:sz="4" w:space="0" w:color="auto"/>
              <w:right w:val="single" w:sz="4" w:space="0" w:color="auto"/>
            </w:tcBorders>
            <w:shd w:val="clear" w:color="auto" w:fill="1F3864" w:themeFill="accent5" w:themeFillShade="80"/>
            <w:noWrap/>
            <w:vAlign w:val="bottom"/>
            <w:hideMark/>
          </w:tcPr>
          <w:p w:rsidR="00FD4394" w:rsidRPr="009F36CF"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9F36CF">
              <w:rPr>
                <w:rFonts w:ascii="Times New Roman" w:eastAsia="Times New Roman" w:hAnsi="Times New Roman" w:cs="Times New Roman"/>
                <w:b/>
                <w:bCs/>
                <w:color w:val="FFFFFF"/>
                <w:sz w:val="20"/>
                <w:szCs w:val="20"/>
                <w:lang w:eastAsia="es-EC"/>
              </w:rPr>
              <w:t>SEGMENTACION DE MERCADOS</w:t>
            </w:r>
          </w:p>
        </w:tc>
      </w:tr>
      <w:tr w:rsidR="00FD4394" w:rsidRPr="009F36CF" w:rsidTr="009F36CF">
        <w:trPr>
          <w:trHeight w:val="300"/>
        </w:trPr>
        <w:tc>
          <w:tcPr>
            <w:tcW w:w="8320" w:type="dxa"/>
            <w:gridSpan w:val="5"/>
            <w:tcBorders>
              <w:top w:val="single" w:sz="4" w:space="0" w:color="auto"/>
              <w:left w:val="single" w:sz="4" w:space="0" w:color="auto"/>
              <w:bottom w:val="single" w:sz="4" w:space="0" w:color="auto"/>
              <w:right w:val="single" w:sz="4" w:space="0" w:color="auto"/>
            </w:tcBorders>
            <w:shd w:val="clear" w:color="auto" w:fill="1F3864" w:themeFill="accent5" w:themeFillShade="80"/>
            <w:noWrap/>
            <w:vAlign w:val="center"/>
            <w:hideMark/>
          </w:tcPr>
          <w:p w:rsidR="00FD4394" w:rsidRPr="009F36CF"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9F36CF">
              <w:rPr>
                <w:rFonts w:ascii="Times New Roman" w:eastAsia="Times New Roman" w:hAnsi="Times New Roman" w:cs="Times New Roman"/>
                <w:b/>
                <w:bCs/>
                <w:color w:val="FFFFFF"/>
                <w:sz w:val="20"/>
                <w:szCs w:val="20"/>
                <w:lang w:eastAsia="es-EC"/>
              </w:rPr>
              <w:t>COBERTURAS Y SEMIELABORADOS</w:t>
            </w:r>
          </w:p>
        </w:tc>
      </w:tr>
      <w:tr w:rsidR="00FD4394" w:rsidRPr="009F36CF" w:rsidTr="009F36CF">
        <w:trPr>
          <w:trHeight w:val="375"/>
        </w:trPr>
        <w:tc>
          <w:tcPr>
            <w:tcW w:w="347" w:type="dxa"/>
            <w:tcBorders>
              <w:top w:val="nil"/>
              <w:left w:val="single" w:sz="4" w:space="0" w:color="auto"/>
              <w:bottom w:val="single" w:sz="4" w:space="0" w:color="auto"/>
              <w:right w:val="single" w:sz="4" w:space="0" w:color="auto"/>
            </w:tcBorders>
            <w:shd w:val="clear" w:color="auto" w:fill="1F3864" w:themeFill="accent5" w:themeFillShade="80"/>
            <w:noWrap/>
            <w:vAlign w:val="bottom"/>
            <w:hideMark/>
          </w:tcPr>
          <w:p w:rsidR="00FD4394" w:rsidRPr="009F36CF" w:rsidRDefault="00FD4394" w:rsidP="00FD4394">
            <w:pPr>
              <w:spacing w:after="0" w:line="240" w:lineRule="auto"/>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 </w:t>
            </w:r>
          </w:p>
        </w:tc>
        <w:tc>
          <w:tcPr>
            <w:tcW w:w="3859" w:type="dxa"/>
            <w:gridSpan w:val="2"/>
            <w:tcBorders>
              <w:top w:val="single" w:sz="4" w:space="0" w:color="auto"/>
              <w:left w:val="nil"/>
              <w:bottom w:val="single" w:sz="4" w:space="0" w:color="auto"/>
              <w:right w:val="single" w:sz="4" w:space="0" w:color="auto"/>
            </w:tcBorders>
            <w:shd w:val="clear" w:color="auto" w:fill="1F3864" w:themeFill="accent5" w:themeFillShade="80"/>
            <w:noWrap/>
            <w:vAlign w:val="center"/>
            <w:hideMark/>
          </w:tcPr>
          <w:p w:rsidR="00FD4394" w:rsidRPr="009F36CF"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9F36CF">
              <w:rPr>
                <w:rFonts w:ascii="Times New Roman" w:eastAsia="Times New Roman" w:hAnsi="Times New Roman" w:cs="Times New Roman"/>
                <w:b/>
                <w:bCs/>
                <w:color w:val="FFFFFF"/>
                <w:sz w:val="20"/>
                <w:szCs w:val="20"/>
                <w:lang w:eastAsia="es-EC"/>
              </w:rPr>
              <w:t>Criterios Generales</w:t>
            </w:r>
          </w:p>
        </w:tc>
        <w:tc>
          <w:tcPr>
            <w:tcW w:w="4114" w:type="dxa"/>
            <w:gridSpan w:val="2"/>
            <w:tcBorders>
              <w:top w:val="single" w:sz="4" w:space="0" w:color="auto"/>
              <w:left w:val="nil"/>
              <w:bottom w:val="single" w:sz="4" w:space="0" w:color="auto"/>
              <w:right w:val="single" w:sz="4" w:space="0" w:color="auto"/>
            </w:tcBorders>
            <w:shd w:val="clear" w:color="auto" w:fill="1F3864" w:themeFill="accent5" w:themeFillShade="80"/>
            <w:noWrap/>
            <w:vAlign w:val="center"/>
            <w:hideMark/>
          </w:tcPr>
          <w:p w:rsidR="00FD4394" w:rsidRPr="009F36CF"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9F36CF">
              <w:rPr>
                <w:rFonts w:ascii="Times New Roman" w:eastAsia="Times New Roman" w:hAnsi="Times New Roman" w:cs="Times New Roman"/>
                <w:b/>
                <w:bCs/>
                <w:color w:val="FFFFFF"/>
                <w:sz w:val="20"/>
                <w:szCs w:val="20"/>
                <w:lang w:eastAsia="es-EC"/>
              </w:rPr>
              <w:t>Criterios Específicos</w:t>
            </w:r>
          </w:p>
        </w:tc>
      </w:tr>
      <w:tr w:rsidR="00FD4394" w:rsidRPr="009F36CF" w:rsidTr="009F36CF">
        <w:trPr>
          <w:trHeight w:val="300"/>
        </w:trPr>
        <w:tc>
          <w:tcPr>
            <w:tcW w:w="347" w:type="dxa"/>
            <w:vMerge w:val="restart"/>
            <w:tcBorders>
              <w:top w:val="nil"/>
              <w:left w:val="single" w:sz="4" w:space="0" w:color="auto"/>
              <w:bottom w:val="single" w:sz="4" w:space="0" w:color="auto"/>
              <w:right w:val="single" w:sz="4" w:space="0" w:color="auto"/>
            </w:tcBorders>
            <w:shd w:val="clear" w:color="auto" w:fill="1F3864" w:themeFill="accent5" w:themeFillShade="80"/>
            <w:noWrap/>
            <w:textDirection w:val="btLr"/>
            <w:vAlign w:val="center"/>
            <w:hideMark/>
          </w:tcPr>
          <w:p w:rsidR="00FD4394" w:rsidRPr="009F36CF"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9F36CF">
              <w:rPr>
                <w:rFonts w:ascii="Times New Roman" w:eastAsia="Times New Roman" w:hAnsi="Times New Roman" w:cs="Times New Roman"/>
                <w:b/>
                <w:bCs/>
                <w:color w:val="FFFFFF"/>
                <w:sz w:val="20"/>
                <w:szCs w:val="20"/>
                <w:lang w:eastAsia="es-EC"/>
              </w:rPr>
              <w:t>Objetivos</w:t>
            </w:r>
          </w:p>
        </w:tc>
        <w:tc>
          <w:tcPr>
            <w:tcW w:w="2062" w:type="dxa"/>
            <w:tcBorders>
              <w:top w:val="single" w:sz="4" w:space="0" w:color="auto"/>
              <w:left w:val="nil"/>
              <w:bottom w:val="single" w:sz="4" w:space="0" w:color="auto"/>
              <w:right w:val="single" w:sz="4" w:space="0" w:color="auto"/>
            </w:tcBorders>
            <w:shd w:val="clear" w:color="auto" w:fill="auto"/>
            <w:noWrap/>
            <w:vAlign w:val="bottom"/>
            <w:hideMark/>
          </w:tcPr>
          <w:p w:rsidR="00FD4394" w:rsidRPr="009F36CF" w:rsidRDefault="00FD4394" w:rsidP="00FD4394">
            <w:pPr>
              <w:spacing w:after="0" w:line="240" w:lineRule="auto"/>
              <w:rPr>
                <w:rFonts w:ascii="Times New Roman" w:eastAsia="Times New Roman" w:hAnsi="Times New Roman" w:cs="Times New Roman"/>
                <w:b/>
                <w:bCs/>
                <w:color w:val="000000"/>
                <w:sz w:val="20"/>
                <w:szCs w:val="20"/>
                <w:lang w:eastAsia="es-EC"/>
              </w:rPr>
            </w:pPr>
            <w:r w:rsidRPr="009F36CF">
              <w:rPr>
                <w:rFonts w:ascii="Times New Roman" w:eastAsia="Times New Roman" w:hAnsi="Times New Roman" w:cs="Times New Roman"/>
                <w:b/>
                <w:bCs/>
                <w:color w:val="000000"/>
                <w:sz w:val="20"/>
                <w:szCs w:val="20"/>
                <w:lang w:eastAsia="es-EC"/>
              </w:rPr>
              <w:t>Edad:</w:t>
            </w:r>
          </w:p>
        </w:tc>
        <w:tc>
          <w:tcPr>
            <w:tcW w:w="1797" w:type="dxa"/>
            <w:tcBorders>
              <w:top w:val="nil"/>
              <w:left w:val="nil"/>
              <w:bottom w:val="single" w:sz="4" w:space="0" w:color="auto"/>
              <w:right w:val="single" w:sz="4" w:space="0" w:color="auto"/>
            </w:tcBorders>
            <w:shd w:val="clear" w:color="auto" w:fill="auto"/>
            <w:noWrap/>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25-55 años</w:t>
            </w:r>
          </w:p>
        </w:tc>
        <w:tc>
          <w:tcPr>
            <w:tcW w:w="2461" w:type="dxa"/>
            <w:tcBorders>
              <w:top w:val="single" w:sz="4" w:space="0" w:color="auto"/>
              <w:left w:val="nil"/>
              <w:bottom w:val="single" w:sz="4" w:space="0" w:color="auto"/>
              <w:right w:val="single" w:sz="4" w:space="0" w:color="auto"/>
            </w:tcBorders>
            <w:shd w:val="clear" w:color="auto" w:fill="auto"/>
            <w:noWrap/>
            <w:vAlign w:val="center"/>
            <w:hideMark/>
          </w:tcPr>
          <w:p w:rsidR="00FD4394" w:rsidRPr="009F36CF" w:rsidRDefault="00FD4394" w:rsidP="00FD4394">
            <w:pPr>
              <w:spacing w:after="0" w:line="240" w:lineRule="auto"/>
              <w:rPr>
                <w:rFonts w:ascii="Times New Roman" w:eastAsia="Times New Roman" w:hAnsi="Times New Roman" w:cs="Times New Roman"/>
                <w:b/>
                <w:bCs/>
                <w:color w:val="000000"/>
                <w:sz w:val="20"/>
                <w:szCs w:val="20"/>
                <w:lang w:eastAsia="es-EC"/>
              </w:rPr>
            </w:pPr>
            <w:r w:rsidRPr="009F36CF">
              <w:rPr>
                <w:rFonts w:ascii="Times New Roman" w:eastAsia="Times New Roman" w:hAnsi="Times New Roman" w:cs="Times New Roman"/>
                <w:b/>
                <w:bCs/>
                <w:color w:val="000000"/>
                <w:sz w:val="20"/>
                <w:szCs w:val="20"/>
                <w:lang w:eastAsia="es-EC"/>
              </w:rPr>
              <w:t>Nivel de uso:</w:t>
            </w:r>
          </w:p>
        </w:tc>
        <w:tc>
          <w:tcPr>
            <w:tcW w:w="1653" w:type="dxa"/>
            <w:tcBorders>
              <w:top w:val="nil"/>
              <w:left w:val="nil"/>
              <w:bottom w:val="single" w:sz="4" w:space="0" w:color="auto"/>
              <w:right w:val="single" w:sz="4" w:space="0" w:color="auto"/>
            </w:tcBorders>
            <w:shd w:val="clear" w:color="auto" w:fill="auto"/>
            <w:noWrap/>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Diario</w:t>
            </w:r>
          </w:p>
        </w:tc>
      </w:tr>
      <w:tr w:rsidR="00FD4394" w:rsidRPr="009F36CF" w:rsidTr="009F36CF">
        <w:trPr>
          <w:trHeight w:val="300"/>
        </w:trPr>
        <w:tc>
          <w:tcPr>
            <w:tcW w:w="347" w:type="dxa"/>
            <w:vMerge/>
            <w:tcBorders>
              <w:top w:val="nil"/>
              <w:left w:val="single" w:sz="4" w:space="0" w:color="auto"/>
              <w:bottom w:val="single" w:sz="4" w:space="0" w:color="auto"/>
              <w:right w:val="single" w:sz="4" w:space="0" w:color="auto"/>
            </w:tcBorders>
            <w:shd w:val="clear" w:color="auto" w:fill="1F3864" w:themeFill="accent5" w:themeFillShade="80"/>
            <w:vAlign w:val="center"/>
            <w:hideMark/>
          </w:tcPr>
          <w:p w:rsidR="00FD4394" w:rsidRPr="009F36CF" w:rsidRDefault="00FD4394" w:rsidP="00FD4394">
            <w:pPr>
              <w:spacing w:after="0" w:line="240" w:lineRule="auto"/>
              <w:rPr>
                <w:rFonts w:ascii="Times New Roman" w:eastAsia="Times New Roman" w:hAnsi="Times New Roman" w:cs="Times New Roman"/>
                <w:b/>
                <w:bCs/>
                <w:color w:val="FFFFFF"/>
                <w:sz w:val="20"/>
                <w:szCs w:val="20"/>
                <w:lang w:eastAsia="es-EC"/>
              </w:rPr>
            </w:pPr>
          </w:p>
        </w:tc>
        <w:tc>
          <w:tcPr>
            <w:tcW w:w="2062" w:type="dxa"/>
            <w:tcBorders>
              <w:top w:val="single" w:sz="4" w:space="0" w:color="auto"/>
              <w:left w:val="nil"/>
              <w:bottom w:val="single" w:sz="4" w:space="0" w:color="auto"/>
              <w:right w:val="single" w:sz="4" w:space="0" w:color="auto"/>
            </w:tcBorders>
            <w:shd w:val="clear" w:color="auto" w:fill="auto"/>
            <w:noWrap/>
            <w:vAlign w:val="bottom"/>
            <w:hideMark/>
          </w:tcPr>
          <w:p w:rsidR="00FD4394" w:rsidRPr="009F36CF" w:rsidRDefault="00FD4394" w:rsidP="00FD4394">
            <w:pPr>
              <w:spacing w:after="0" w:line="240" w:lineRule="auto"/>
              <w:rPr>
                <w:rFonts w:ascii="Times New Roman" w:eastAsia="Times New Roman" w:hAnsi="Times New Roman" w:cs="Times New Roman"/>
                <w:b/>
                <w:bCs/>
                <w:color w:val="000000"/>
                <w:sz w:val="20"/>
                <w:szCs w:val="20"/>
                <w:lang w:eastAsia="es-EC"/>
              </w:rPr>
            </w:pPr>
            <w:r w:rsidRPr="009F36CF">
              <w:rPr>
                <w:rFonts w:ascii="Times New Roman" w:eastAsia="Times New Roman" w:hAnsi="Times New Roman" w:cs="Times New Roman"/>
                <w:b/>
                <w:bCs/>
                <w:color w:val="000000"/>
                <w:sz w:val="20"/>
                <w:szCs w:val="20"/>
                <w:lang w:eastAsia="es-EC"/>
              </w:rPr>
              <w:t>Sexo:</w:t>
            </w:r>
          </w:p>
        </w:tc>
        <w:tc>
          <w:tcPr>
            <w:tcW w:w="1797" w:type="dxa"/>
            <w:tcBorders>
              <w:top w:val="nil"/>
              <w:left w:val="nil"/>
              <w:bottom w:val="single" w:sz="4" w:space="0" w:color="auto"/>
              <w:right w:val="single" w:sz="4" w:space="0" w:color="auto"/>
            </w:tcBorders>
            <w:shd w:val="clear" w:color="auto" w:fill="auto"/>
            <w:noWrap/>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Sin distinción</w:t>
            </w:r>
          </w:p>
        </w:tc>
        <w:tc>
          <w:tcPr>
            <w:tcW w:w="2461" w:type="dxa"/>
            <w:tcBorders>
              <w:top w:val="single" w:sz="4" w:space="0" w:color="auto"/>
              <w:left w:val="nil"/>
              <w:bottom w:val="single" w:sz="4" w:space="0" w:color="auto"/>
              <w:right w:val="single" w:sz="4" w:space="0" w:color="auto"/>
            </w:tcBorders>
            <w:shd w:val="clear" w:color="auto" w:fill="auto"/>
            <w:noWrap/>
            <w:vAlign w:val="center"/>
            <w:hideMark/>
          </w:tcPr>
          <w:p w:rsidR="00FD4394" w:rsidRPr="009F36CF" w:rsidRDefault="00FD4394" w:rsidP="00FD4394">
            <w:pPr>
              <w:spacing w:after="0" w:line="240" w:lineRule="auto"/>
              <w:rPr>
                <w:rFonts w:ascii="Times New Roman" w:eastAsia="Times New Roman" w:hAnsi="Times New Roman" w:cs="Times New Roman"/>
                <w:b/>
                <w:bCs/>
                <w:color w:val="000000"/>
                <w:sz w:val="20"/>
                <w:szCs w:val="20"/>
                <w:lang w:eastAsia="es-EC"/>
              </w:rPr>
            </w:pPr>
            <w:r w:rsidRPr="009F36CF">
              <w:rPr>
                <w:rFonts w:ascii="Times New Roman" w:eastAsia="Times New Roman" w:hAnsi="Times New Roman" w:cs="Times New Roman"/>
                <w:b/>
                <w:bCs/>
                <w:color w:val="000000"/>
                <w:sz w:val="20"/>
                <w:szCs w:val="20"/>
                <w:lang w:eastAsia="es-EC"/>
              </w:rPr>
              <w:t>Lealtad a la marca:</w:t>
            </w:r>
          </w:p>
        </w:tc>
        <w:tc>
          <w:tcPr>
            <w:tcW w:w="1653" w:type="dxa"/>
            <w:tcBorders>
              <w:top w:val="nil"/>
              <w:left w:val="nil"/>
              <w:bottom w:val="single" w:sz="4" w:space="0" w:color="auto"/>
              <w:right w:val="single" w:sz="4" w:space="0" w:color="auto"/>
            </w:tcBorders>
            <w:shd w:val="clear" w:color="auto" w:fill="auto"/>
            <w:noWrap/>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Alta</w:t>
            </w:r>
          </w:p>
        </w:tc>
      </w:tr>
      <w:tr w:rsidR="00FD4394" w:rsidRPr="009F36CF" w:rsidTr="009F36CF">
        <w:trPr>
          <w:trHeight w:val="1200"/>
        </w:trPr>
        <w:tc>
          <w:tcPr>
            <w:tcW w:w="347" w:type="dxa"/>
            <w:vMerge/>
            <w:tcBorders>
              <w:top w:val="nil"/>
              <w:left w:val="single" w:sz="4" w:space="0" w:color="auto"/>
              <w:bottom w:val="single" w:sz="4" w:space="0" w:color="auto"/>
              <w:right w:val="single" w:sz="4" w:space="0" w:color="auto"/>
            </w:tcBorders>
            <w:shd w:val="clear" w:color="auto" w:fill="1F3864" w:themeFill="accent5" w:themeFillShade="80"/>
            <w:vAlign w:val="center"/>
            <w:hideMark/>
          </w:tcPr>
          <w:p w:rsidR="00FD4394" w:rsidRPr="009F36CF" w:rsidRDefault="00FD4394" w:rsidP="00FD4394">
            <w:pPr>
              <w:spacing w:after="0" w:line="240" w:lineRule="auto"/>
              <w:rPr>
                <w:rFonts w:ascii="Times New Roman" w:eastAsia="Times New Roman" w:hAnsi="Times New Roman" w:cs="Times New Roman"/>
                <w:b/>
                <w:bCs/>
                <w:color w:val="FFFFFF"/>
                <w:sz w:val="20"/>
                <w:szCs w:val="20"/>
                <w:lang w:eastAsia="es-EC"/>
              </w:rPr>
            </w:pPr>
          </w:p>
        </w:tc>
        <w:tc>
          <w:tcPr>
            <w:tcW w:w="2062" w:type="dxa"/>
            <w:tcBorders>
              <w:top w:val="single" w:sz="4" w:space="0" w:color="auto"/>
              <w:left w:val="nil"/>
              <w:bottom w:val="single" w:sz="4" w:space="0" w:color="auto"/>
              <w:right w:val="single" w:sz="4" w:space="0" w:color="auto"/>
            </w:tcBorders>
            <w:shd w:val="clear" w:color="auto" w:fill="auto"/>
            <w:noWrap/>
            <w:vAlign w:val="center"/>
            <w:hideMark/>
          </w:tcPr>
          <w:p w:rsidR="00FD4394" w:rsidRPr="009F36CF" w:rsidRDefault="00FD4394" w:rsidP="00FD4394">
            <w:pPr>
              <w:spacing w:after="0" w:line="240" w:lineRule="auto"/>
              <w:rPr>
                <w:rFonts w:ascii="Times New Roman" w:eastAsia="Times New Roman" w:hAnsi="Times New Roman" w:cs="Times New Roman"/>
                <w:b/>
                <w:bCs/>
                <w:color w:val="000000"/>
                <w:sz w:val="20"/>
                <w:szCs w:val="20"/>
                <w:lang w:eastAsia="es-EC"/>
              </w:rPr>
            </w:pPr>
            <w:r w:rsidRPr="009F36CF">
              <w:rPr>
                <w:rFonts w:ascii="Times New Roman" w:eastAsia="Times New Roman" w:hAnsi="Times New Roman" w:cs="Times New Roman"/>
                <w:b/>
                <w:bCs/>
                <w:color w:val="000000"/>
                <w:sz w:val="20"/>
                <w:szCs w:val="20"/>
                <w:lang w:eastAsia="es-EC"/>
              </w:rPr>
              <w:t>Ocupación:</w:t>
            </w:r>
          </w:p>
        </w:tc>
        <w:tc>
          <w:tcPr>
            <w:tcW w:w="1797" w:type="dxa"/>
            <w:tcBorders>
              <w:top w:val="nil"/>
              <w:left w:val="nil"/>
              <w:bottom w:val="single" w:sz="4" w:space="0" w:color="auto"/>
              <w:right w:val="single" w:sz="4" w:space="0" w:color="auto"/>
            </w:tcBorders>
            <w:shd w:val="clear" w:color="auto" w:fill="auto"/>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 xml:space="preserve">Chef - Chocolatero/a profesional - Panadero </w:t>
            </w:r>
          </w:p>
        </w:tc>
        <w:tc>
          <w:tcPr>
            <w:tcW w:w="2461" w:type="dxa"/>
            <w:tcBorders>
              <w:top w:val="single" w:sz="4" w:space="0" w:color="auto"/>
              <w:left w:val="nil"/>
              <w:bottom w:val="single" w:sz="4" w:space="0" w:color="auto"/>
              <w:right w:val="single" w:sz="4" w:space="0" w:color="auto"/>
            </w:tcBorders>
            <w:shd w:val="clear" w:color="auto" w:fill="auto"/>
            <w:noWrap/>
            <w:vAlign w:val="center"/>
            <w:hideMark/>
          </w:tcPr>
          <w:p w:rsidR="00FD4394" w:rsidRPr="009F36CF" w:rsidRDefault="00FD4394" w:rsidP="00FD4394">
            <w:pPr>
              <w:spacing w:after="0" w:line="240" w:lineRule="auto"/>
              <w:rPr>
                <w:rFonts w:ascii="Times New Roman" w:eastAsia="Times New Roman" w:hAnsi="Times New Roman" w:cs="Times New Roman"/>
                <w:b/>
                <w:bCs/>
                <w:color w:val="000000"/>
                <w:sz w:val="20"/>
                <w:szCs w:val="20"/>
                <w:lang w:eastAsia="es-EC"/>
              </w:rPr>
            </w:pPr>
            <w:r w:rsidRPr="009F36CF">
              <w:rPr>
                <w:rFonts w:ascii="Times New Roman" w:eastAsia="Times New Roman" w:hAnsi="Times New Roman" w:cs="Times New Roman"/>
                <w:b/>
                <w:bCs/>
                <w:color w:val="000000"/>
                <w:sz w:val="20"/>
                <w:szCs w:val="20"/>
                <w:lang w:eastAsia="es-EC"/>
              </w:rPr>
              <w:t>Tipo de compra:</w:t>
            </w:r>
          </w:p>
        </w:tc>
        <w:tc>
          <w:tcPr>
            <w:tcW w:w="1653" w:type="dxa"/>
            <w:tcBorders>
              <w:top w:val="nil"/>
              <w:left w:val="nil"/>
              <w:bottom w:val="single" w:sz="4" w:space="0" w:color="auto"/>
              <w:right w:val="single" w:sz="4" w:space="0" w:color="auto"/>
            </w:tcBorders>
            <w:shd w:val="clear" w:color="auto" w:fill="auto"/>
            <w:noWrap/>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Frecuente</w:t>
            </w:r>
          </w:p>
        </w:tc>
      </w:tr>
      <w:tr w:rsidR="00FD4394" w:rsidRPr="009F36CF" w:rsidTr="009F36CF">
        <w:trPr>
          <w:trHeight w:val="600"/>
        </w:trPr>
        <w:tc>
          <w:tcPr>
            <w:tcW w:w="347" w:type="dxa"/>
            <w:vMerge/>
            <w:tcBorders>
              <w:top w:val="nil"/>
              <w:left w:val="single" w:sz="4" w:space="0" w:color="auto"/>
              <w:bottom w:val="single" w:sz="4" w:space="0" w:color="auto"/>
              <w:right w:val="single" w:sz="4" w:space="0" w:color="auto"/>
            </w:tcBorders>
            <w:shd w:val="clear" w:color="auto" w:fill="1F3864" w:themeFill="accent5" w:themeFillShade="80"/>
            <w:vAlign w:val="center"/>
            <w:hideMark/>
          </w:tcPr>
          <w:p w:rsidR="00FD4394" w:rsidRPr="009F36CF" w:rsidRDefault="00FD4394" w:rsidP="00FD4394">
            <w:pPr>
              <w:spacing w:after="0" w:line="240" w:lineRule="auto"/>
              <w:rPr>
                <w:rFonts w:ascii="Times New Roman" w:eastAsia="Times New Roman" w:hAnsi="Times New Roman" w:cs="Times New Roman"/>
                <w:b/>
                <w:bCs/>
                <w:color w:val="FFFFFF"/>
                <w:sz w:val="20"/>
                <w:szCs w:val="20"/>
                <w:lang w:eastAsia="es-EC"/>
              </w:rPr>
            </w:pPr>
          </w:p>
        </w:tc>
        <w:tc>
          <w:tcPr>
            <w:tcW w:w="2062" w:type="dxa"/>
            <w:tcBorders>
              <w:top w:val="single" w:sz="4" w:space="0" w:color="auto"/>
              <w:left w:val="nil"/>
              <w:bottom w:val="single" w:sz="4" w:space="0" w:color="auto"/>
              <w:right w:val="single" w:sz="4" w:space="0" w:color="auto"/>
            </w:tcBorders>
            <w:shd w:val="clear" w:color="auto" w:fill="auto"/>
            <w:noWrap/>
            <w:vAlign w:val="center"/>
            <w:hideMark/>
          </w:tcPr>
          <w:p w:rsidR="00FD4394" w:rsidRPr="009F36CF" w:rsidRDefault="00FD4394" w:rsidP="00FD4394">
            <w:pPr>
              <w:spacing w:after="0" w:line="240" w:lineRule="auto"/>
              <w:rPr>
                <w:rFonts w:ascii="Times New Roman" w:eastAsia="Times New Roman" w:hAnsi="Times New Roman" w:cs="Times New Roman"/>
                <w:b/>
                <w:bCs/>
                <w:color w:val="000000"/>
                <w:sz w:val="20"/>
                <w:szCs w:val="20"/>
                <w:lang w:eastAsia="es-EC"/>
              </w:rPr>
            </w:pPr>
            <w:r w:rsidRPr="009F36CF">
              <w:rPr>
                <w:rFonts w:ascii="Times New Roman" w:eastAsia="Times New Roman" w:hAnsi="Times New Roman" w:cs="Times New Roman"/>
                <w:b/>
                <w:bCs/>
                <w:color w:val="000000"/>
                <w:sz w:val="20"/>
                <w:szCs w:val="20"/>
                <w:lang w:eastAsia="es-EC"/>
              </w:rPr>
              <w:t>Nivel de estudios:</w:t>
            </w:r>
          </w:p>
        </w:tc>
        <w:tc>
          <w:tcPr>
            <w:tcW w:w="1797" w:type="dxa"/>
            <w:tcBorders>
              <w:top w:val="nil"/>
              <w:left w:val="nil"/>
              <w:bottom w:val="single" w:sz="4" w:space="0" w:color="auto"/>
              <w:right w:val="single" w:sz="4" w:space="0" w:color="auto"/>
            </w:tcBorders>
            <w:shd w:val="clear" w:color="auto" w:fill="auto"/>
            <w:noWrap/>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w:t>
            </w:r>
          </w:p>
        </w:tc>
        <w:tc>
          <w:tcPr>
            <w:tcW w:w="2461" w:type="dxa"/>
            <w:tcBorders>
              <w:top w:val="single" w:sz="4" w:space="0" w:color="auto"/>
              <w:left w:val="nil"/>
              <w:bottom w:val="single" w:sz="4" w:space="0" w:color="auto"/>
              <w:right w:val="single" w:sz="4" w:space="0" w:color="auto"/>
            </w:tcBorders>
            <w:shd w:val="clear" w:color="auto" w:fill="auto"/>
            <w:noWrap/>
            <w:vAlign w:val="center"/>
            <w:hideMark/>
          </w:tcPr>
          <w:p w:rsidR="00FD4394" w:rsidRPr="009F36CF" w:rsidRDefault="00FD4394" w:rsidP="00FD4394">
            <w:pPr>
              <w:spacing w:after="0" w:line="240" w:lineRule="auto"/>
              <w:rPr>
                <w:rFonts w:ascii="Times New Roman" w:eastAsia="Times New Roman" w:hAnsi="Times New Roman" w:cs="Times New Roman"/>
                <w:b/>
                <w:bCs/>
                <w:color w:val="000000"/>
                <w:sz w:val="20"/>
                <w:szCs w:val="20"/>
                <w:lang w:eastAsia="es-EC"/>
              </w:rPr>
            </w:pPr>
            <w:r w:rsidRPr="009F36CF">
              <w:rPr>
                <w:rFonts w:ascii="Times New Roman" w:eastAsia="Times New Roman" w:hAnsi="Times New Roman" w:cs="Times New Roman"/>
                <w:b/>
                <w:bCs/>
                <w:color w:val="000000"/>
                <w:sz w:val="20"/>
                <w:szCs w:val="20"/>
                <w:lang w:eastAsia="es-EC"/>
              </w:rPr>
              <w:t>Situación de compra:</w:t>
            </w:r>
          </w:p>
        </w:tc>
        <w:tc>
          <w:tcPr>
            <w:tcW w:w="1653" w:type="dxa"/>
            <w:tcBorders>
              <w:top w:val="nil"/>
              <w:left w:val="nil"/>
              <w:bottom w:val="single" w:sz="4" w:space="0" w:color="auto"/>
              <w:right w:val="single" w:sz="4" w:space="0" w:color="auto"/>
            </w:tcBorders>
            <w:shd w:val="clear" w:color="auto" w:fill="auto"/>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Por abastecimiento</w:t>
            </w:r>
          </w:p>
        </w:tc>
      </w:tr>
      <w:tr w:rsidR="00FD4394" w:rsidRPr="009F36CF" w:rsidTr="009F36CF">
        <w:trPr>
          <w:trHeight w:val="300"/>
        </w:trPr>
        <w:tc>
          <w:tcPr>
            <w:tcW w:w="347" w:type="dxa"/>
            <w:vMerge/>
            <w:tcBorders>
              <w:top w:val="nil"/>
              <w:left w:val="single" w:sz="4" w:space="0" w:color="auto"/>
              <w:bottom w:val="single" w:sz="4" w:space="0" w:color="auto"/>
              <w:right w:val="single" w:sz="4" w:space="0" w:color="auto"/>
            </w:tcBorders>
            <w:shd w:val="clear" w:color="auto" w:fill="1F3864" w:themeFill="accent5" w:themeFillShade="80"/>
            <w:vAlign w:val="center"/>
            <w:hideMark/>
          </w:tcPr>
          <w:p w:rsidR="00FD4394" w:rsidRPr="009F36CF" w:rsidRDefault="00FD4394" w:rsidP="00FD4394">
            <w:pPr>
              <w:spacing w:after="0" w:line="240" w:lineRule="auto"/>
              <w:rPr>
                <w:rFonts w:ascii="Times New Roman" w:eastAsia="Times New Roman" w:hAnsi="Times New Roman" w:cs="Times New Roman"/>
                <w:b/>
                <w:bCs/>
                <w:color w:val="FFFFFF"/>
                <w:sz w:val="20"/>
                <w:szCs w:val="20"/>
                <w:lang w:eastAsia="es-EC"/>
              </w:rPr>
            </w:pPr>
          </w:p>
        </w:tc>
        <w:tc>
          <w:tcPr>
            <w:tcW w:w="2062" w:type="dxa"/>
            <w:tcBorders>
              <w:top w:val="single" w:sz="4" w:space="0" w:color="auto"/>
              <w:left w:val="nil"/>
              <w:bottom w:val="single" w:sz="4" w:space="0" w:color="auto"/>
              <w:right w:val="single" w:sz="4" w:space="0" w:color="auto"/>
            </w:tcBorders>
            <w:shd w:val="clear" w:color="auto" w:fill="auto"/>
            <w:noWrap/>
            <w:vAlign w:val="bottom"/>
            <w:hideMark/>
          </w:tcPr>
          <w:p w:rsidR="00FD4394" w:rsidRPr="009F36CF" w:rsidRDefault="00FD4394" w:rsidP="00FD4394">
            <w:pPr>
              <w:spacing w:after="0" w:line="240" w:lineRule="auto"/>
              <w:rPr>
                <w:rFonts w:ascii="Times New Roman" w:eastAsia="Times New Roman" w:hAnsi="Times New Roman" w:cs="Times New Roman"/>
                <w:b/>
                <w:bCs/>
                <w:color w:val="000000"/>
                <w:sz w:val="20"/>
                <w:szCs w:val="20"/>
                <w:lang w:eastAsia="es-EC"/>
              </w:rPr>
            </w:pPr>
            <w:r w:rsidRPr="009F36CF">
              <w:rPr>
                <w:rFonts w:ascii="Times New Roman" w:eastAsia="Times New Roman" w:hAnsi="Times New Roman" w:cs="Times New Roman"/>
                <w:b/>
                <w:bCs/>
                <w:color w:val="000000"/>
                <w:sz w:val="20"/>
                <w:szCs w:val="20"/>
                <w:lang w:eastAsia="es-EC"/>
              </w:rPr>
              <w:t>Lugar de residencia:</w:t>
            </w:r>
          </w:p>
        </w:tc>
        <w:tc>
          <w:tcPr>
            <w:tcW w:w="1797" w:type="dxa"/>
            <w:tcBorders>
              <w:top w:val="nil"/>
              <w:left w:val="nil"/>
              <w:bottom w:val="single" w:sz="4" w:space="0" w:color="auto"/>
              <w:right w:val="single" w:sz="4" w:space="0" w:color="auto"/>
            </w:tcBorders>
            <w:shd w:val="clear" w:color="auto" w:fill="auto"/>
            <w:noWrap/>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Ecuador</w:t>
            </w:r>
          </w:p>
        </w:tc>
        <w:tc>
          <w:tcPr>
            <w:tcW w:w="2461" w:type="dxa"/>
            <w:tcBorders>
              <w:top w:val="single" w:sz="4" w:space="0" w:color="auto"/>
              <w:left w:val="nil"/>
              <w:bottom w:val="single" w:sz="4" w:space="0" w:color="auto"/>
              <w:right w:val="single" w:sz="4" w:space="0" w:color="auto"/>
            </w:tcBorders>
            <w:shd w:val="clear" w:color="auto" w:fill="auto"/>
            <w:noWrap/>
            <w:vAlign w:val="center"/>
            <w:hideMark/>
          </w:tcPr>
          <w:p w:rsidR="00FD4394" w:rsidRPr="009F36CF" w:rsidRDefault="00FD4394" w:rsidP="00FD4394">
            <w:pPr>
              <w:spacing w:after="0" w:line="240" w:lineRule="auto"/>
              <w:rPr>
                <w:rFonts w:ascii="Times New Roman" w:eastAsia="Times New Roman" w:hAnsi="Times New Roman" w:cs="Times New Roman"/>
                <w:b/>
                <w:bCs/>
                <w:color w:val="000000"/>
                <w:sz w:val="20"/>
                <w:szCs w:val="20"/>
                <w:lang w:eastAsia="es-EC"/>
              </w:rPr>
            </w:pPr>
            <w:r w:rsidRPr="009F36CF">
              <w:rPr>
                <w:rFonts w:ascii="Times New Roman" w:eastAsia="Times New Roman" w:hAnsi="Times New Roman" w:cs="Times New Roman"/>
                <w:b/>
                <w:bCs/>
                <w:color w:val="000000"/>
                <w:sz w:val="20"/>
                <w:szCs w:val="20"/>
                <w:lang w:eastAsia="es-EC"/>
              </w:rPr>
              <w:t>Lugar de compra:</w:t>
            </w:r>
          </w:p>
        </w:tc>
        <w:tc>
          <w:tcPr>
            <w:tcW w:w="1653" w:type="dxa"/>
            <w:tcBorders>
              <w:top w:val="nil"/>
              <w:left w:val="nil"/>
              <w:bottom w:val="single" w:sz="4" w:space="0" w:color="auto"/>
              <w:right w:val="single" w:sz="4" w:space="0" w:color="auto"/>
            </w:tcBorders>
            <w:shd w:val="clear" w:color="auto" w:fill="auto"/>
            <w:noWrap/>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Distribuidores</w:t>
            </w:r>
          </w:p>
        </w:tc>
      </w:tr>
      <w:tr w:rsidR="00FD4394" w:rsidRPr="009F36CF" w:rsidTr="009F36CF">
        <w:trPr>
          <w:trHeight w:val="900"/>
        </w:trPr>
        <w:tc>
          <w:tcPr>
            <w:tcW w:w="347" w:type="dxa"/>
            <w:vMerge w:val="restart"/>
            <w:tcBorders>
              <w:top w:val="nil"/>
              <w:left w:val="single" w:sz="4" w:space="0" w:color="auto"/>
              <w:bottom w:val="single" w:sz="4" w:space="0" w:color="auto"/>
              <w:right w:val="single" w:sz="4" w:space="0" w:color="auto"/>
            </w:tcBorders>
            <w:shd w:val="clear" w:color="auto" w:fill="1F3864" w:themeFill="accent5" w:themeFillShade="80"/>
            <w:noWrap/>
            <w:textDirection w:val="btLr"/>
            <w:vAlign w:val="center"/>
            <w:hideMark/>
          </w:tcPr>
          <w:p w:rsidR="00FD4394" w:rsidRPr="009F36CF"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9F36CF">
              <w:rPr>
                <w:rFonts w:ascii="Times New Roman" w:eastAsia="Times New Roman" w:hAnsi="Times New Roman" w:cs="Times New Roman"/>
                <w:b/>
                <w:bCs/>
                <w:color w:val="FFFFFF"/>
                <w:sz w:val="20"/>
                <w:szCs w:val="20"/>
                <w:lang w:eastAsia="es-EC"/>
              </w:rPr>
              <w:t>Subjetivos</w:t>
            </w:r>
          </w:p>
        </w:tc>
        <w:tc>
          <w:tcPr>
            <w:tcW w:w="206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D4394" w:rsidRPr="009F36CF" w:rsidRDefault="00FD4394" w:rsidP="00FD4394">
            <w:pPr>
              <w:spacing w:after="0" w:line="240" w:lineRule="auto"/>
              <w:rPr>
                <w:rFonts w:ascii="Times New Roman" w:eastAsia="Times New Roman" w:hAnsi="Times New Roman" w:cs="Times New Roman"/>
                <w:b/>
                <w:bCs/>
                <w:color w:val="000000"/>
                <w:sz w:val="20"/>
                <w:szCs w:val="20"/>
                <w:lang w:eastAsia="es-EC"/>
              </w:rPr>
            </w:pPr>
            <w:r w:rsidRPr="009F36CF">
              <w:rPr>
                <w:rFonts w:ascii="Times New Roman" w:eastAsia="Times New Roman" w:hAnsi="Times New Roman" w:cs="Times New Roman"/>
                <w:b/>
                <w:bCs/>
                <w:color w:val="000000"/>
                <w:sz w:val="20"/>
                <w:szCs w:val="20"/>
                <w:lang w:eastAsia="es-EC"/>
              </w:rPr>
              <w:t>Personalidad:</w:t>
            </w:r>
          </w:p>
        </w:tc>
        <w:tc>
          <w:tcPr>
            <w:tcW w:w="1797" w:type="dxa"/>
            <w:vMerge w:val="restart"/>
            <w:tcBorders>
              <w:top w:val="nil"/>
              <w:left w:val="single" w:sz="4" w:space="0" w:color="auto"/>
              <w:bottom w:val="single" w:sz="4" w:space="0" w:color="auto"/>
              <w:right w:val="single" w:sz="4" w:space="0" w:color="auto"/>
            </w:tcBorders>
            <w:shd w:val="clear" w:color="auto" w:fill="auto"/>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 xml:space="preserve">Abierta - Comunicativa </w:t>
            </w:r>
          </w:p>
        </w:tc>
        <w:tc>
          <w:tcPr>
            <w:tcW w:w="2461" w:type="dxa"/>
            <w:tcBorders>
              <w:top w:val="single" w:sz="4" w:space="0" w:color="auto"/>
              <w:left w:val="nil"/>
              <w:bottom w:val="single" w:sz="4" w:space="0" w:color="auto"/>
              <w:right w:val="single" w:sz="4" w:space="0" w:color="auto"/>
            </w:tcBorders>
            <w:shd w:val="clear" w:color="auto" w:fill="auto"/>
            <w:noWrap/>
            <w:vAlign w:val="center"/>
            <w:hideMark/>
          </w:tcPr>
          <w:p w:rsidR="00FD4394" w:rsidRPr="009F36CF" w:rsidRDefault="00FD4394" w:rsidP="00FD4394">
            <w:pPr>
              <w:spacing w:after="0" w:line="240" w:lineRule="auto"/>
              <w:rPr>
                <w:rFonts w:ascii="Times New Roman" w:eastAsia="Times New Roman" w:hAnsi="Times New Roman" w:cs="Times New Roman"/>
                <w:b/>
                <w:bCs/>
                <w:color w:val="000000"/>
                <w:sz w:val="20"/>
                <w:szCs w:val="20"/>
                <w:lang w:eastAsia="es-EC"/>
              </w:rPr>
            </w:pPr>
            <w:r w:rsidRPr="009F36CF">
              <w:rPr>
                <w:rFonts w:ascii="Times New Roman" w:eastAsia="Times New Roman" w:hAnsi="Times New Roman" w:cs="Times New Roman"/>
                <w:b/>
                <w:bCs/>
                <w:color w:val="000000"/>
                <w:sz w:val="20"/>
                <w:szCs w:val="20"/>
                <w:lang w:eastAsia="es-EC"/>
              </w:rPr>
              <w:t>Beneficio buscado:</w:t>
            </w:r>
          </w:p>
        </w:tc>
        <w:tc>
          <w:tcPr>
            <w:tcW w:w="1653" w:type="dxa"/>
            <w:tcBorders>
              <w:top w:val="nil"/>
              <w:left w:val="nil"/>
              <w:bottom w:val="single" w:sz="4" w:space="0" w:color="auto"/>
              <w:right w:val="single" w:sz="4" w:space="0" w:color="auto"/>
            </w:tcBorders>
            <w:shd w:val="clear" w:color="auto" w:fill="auto"/>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Muy buena relación calidad-precio</w:t>
            </w:r>
          </w:p>
        </w:tc>
      </w:tr>
      <w:tr w:rsidR="00FD4394" w:rsidRPr="009F36CF" w:rsidTr="009F36CF">
        <w:trPr>
          <w:trHeight w:val="900"/>
        </w:trPr>
        <w:tc>
          <w:tcPr>
            <w:tcW w:w="347" w:type="dxa"/>
            <w:vMerge/>
            <w:tcBorders>
              <w:top w:val="nil"/>
              <w:left w:val="single" w:sz="4" w:space="0" w:color="auto"/>
              <w:bottom w:val="single" w:sz="4" w:space="0" w:color="auto"/>
              <w:right w:val="single" w:sz="4" w:space="0" w:color="auto"/>
            </w:tcBorders>
            <w:shd w:val="clear" w:color="auto" w:fill="1F3864" w:themeFill="accent5" w:themeFillShade="80"/>
            <w:vAlign w:val="center"/>
            <w:hideMark/>
          </w:tcPr>
          <w:p w:rsidR="00FD4394" w:rsidRPr="009F36CF" w:rsidRDefault="00FD4394" w:rsidP="00FD4394">
            <w:pPr>
              <w:spacing w:after="0" w:line="240" w:lineRule="auto"/>
              <w:rPr>
                <w:rFonts w:ascii="Times New Roman" w:eastAsia="Times New Roman" w:hAnsi="Times New Roman" w:cs="Times New Roman"/>
                <w:b/>
                <w:bCs/>
                <w:color w:val="FFFFFF"/>
                <w:sz w:val="20"/>
                <w:szCs w:val="20"/>
                <w:lang w:eastAsia="es-EC"/>
              </w:rPr>
            </w:pPr>
          </w:p>
        </w:tc>
        <w:tc>
          <w:tcPr>
            <w:tcW w:w="2062" w:type="dxa"/>
            <w:vMerge/>
            <w:tcBorders>
              <w:top w:val="single" w:sz="4" w:space="0" w:color="auto"/>
              <w:left w:val="single" w:sz="4" w:space="0" w:color="auto"/>
              <w:bottom w:val="single" w:sz="4" w:space="0" w:color="auto"/>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b/>
                <w:bCs/>
                <w:color w:val="000000"/>
                <w:sz w:val="20"/>
                <w:szCs w:val="20"/>
                <w:lang w:eastAsia="es-EC"/>
              </w:rPr>
            </w:pPr>
          </w:p>
        </w:tc>
        <w:tc>
          <w:tcPr>
            <w:tcW w:w="1797" w:type="dxa"/>
            <w:vMerge/>
            <w:tcBorders>
              <w:top w:val="nil"/>
              <w:left w:val="single" w:sz="4" w:space="0" w:color="auto"/>
              <w:bottom w:val="single" w:sz="4" w:space="0" w:color="auto"/>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00000"/>
                <w:sz w:val="20"/>
                <w:szCs w:val="20"/>
                <w:lang w:eastAsia="es-EC"/>
              </w:rPr>
            </w:pPr>
          </w:p>
        </w:tc>
        <w:tc>
          <w:tcPr>
            <w:tcW w:w="2461" w:type="dxa"/>
            <w:tcBorders>
              <w:top w:val="single" w:sz="4" w:space="0" w:color="auto"/>
              <w:left w:val="nil"/>
              <w:bottom w:val="single" w:sz="4" w:space="0" w:color="auto"/>
              <w:right w:val="single" w:sz="4" w:space="0" w:color="auto"/>
            </w:tcBorders>
            <w:shd w:val="clear" w:color="auto" w:fill="auto"/>
            <w:noWrap/>
            <w:vAlign w:val="center"/>
            <w:hideMark/>
          </w:tcPr>
          <w:p w:rsidR="00FD4394" w:rsidRPr="009F36CF" w:rsidRDefault="00FD4394" w:rsidP="00FD4394">
            <w:pPr>
              <w:spacing w:after="0" w:line="240" w:lineRule="auto"/>
              <w:rPr>
                <w:rFonts w:ascii="Times New Roman" w:eastAsia="Times New Roman" w:hAnsi="Times New Roman" w:cs="Times New Roman"/>
                <w:b/>
                <w:bCs/>
                <w:color w:val="000000"/>
                <w:sz w:val="20"/>
                <w:szCs w:val="20"/>
                <w:lang w:eastAsia="es-EC"/>
              </w:rPr>
            </w:pPr>
            <w:r w:rsidRPr="009F36CF">
              <w:rPr>
                <w:rFonts w:ascii="Times New Roman" w:eastAsia="Times New Roman" w:hAnsi="Times New Roman" w:cs="Times New Roman"/>
                <w:b/>
                <w:bCs/>
                <w:color w:val="000000"/>
                <w:sz w:val="20"/>
                <w:szCs w:val="20"/>
                <w:lang w:eastAsia="es-EC"/>
              </w:rPr>
              <w:t>Actitudes:</w:t>
            </w:r>
          </w:p>
        </w:tc>
        <w:tc>
          <w:tcPr>
            <w:tcW w:w="1653" w:type="dxa"/>
            <w:tcBorders>
              <w:top w:val="nil"/>
              <w:left w:val="nil"/>
              <w:bottom w:val="single" w:sz="4" w:space="0" w:color="auto"/>
              <w:right w:val="single" w:sz="4" w:space="0" w:color="auto"/>
            </w:tcBorders>
            <w:shd w:val="clear" w:color="auto" w:fill="auto"/>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Fácil adaptación al cambio</w:t>
            </w:r>
          </w:p>
        </w:tc>
      </w:tr>
      <w:tr w:rsidR="00FD4394" w:rsidRPr="009F36CF" w:rsidTr="009F36CF">
        <w:trPr>
          <w:trHeight w:val="600"/>
        </w:trPr>
        <w:tc>
          <w:tcPr>
            <w:tcW w:w="347" w:type="dxa"/>
            <w:vMerge/>
            <w:tcBorders>
              <w:top w:val="nil"/>
              <w:left w:val="single" w:sz="4" w:space="0" w:color="auto"/>
              <w:bottom w:val="single" w:sz="4" w:space="0" w:color="auto"/>
              <w:right w:val="single" w:sz="4" w:space="0" w:color="auto"/>
            </w:tcBorders>
            <w:shd w:val="clear" w:color="auto" w:fill="1F3864" w:themeFill="accent5" w:themeFillShade="80"/>
            <w:vAlign w:val="center"/>
            <w:hideMark/>
          </w:tcPr>
          <w:p w:rsidR="00FD4394" w:rsidRPr="009F36CF" w:rsidRDefault="00FD4394" w:rsidP="00FD4394">
            <w:pPr>
              <w:spacing w:after="0" w:line="240" w:lineRule="auto"/>
              <w:rPr>
                <w:rFonts w:ascii="Times New Roman" w:eastAsia="Times New Roman" w:hAnsi="Times New Roman" w:cs="Times New Roman"/>
                <w:b/>
                <w:bCs/>
                <w:color w:val="FFFFFF"/>
                <w:sz w:val="20"/>
                <w:szCs w:val="20"/>
                <w:lang w:eastAsia="es-EC"/>
              </w:rPr>
            </w:pPr>
          </w:p>
        </w:tc>
        <w:tc>
          <w:tcPr>
            <w:tcW w:w="2062" w:type="dxa"/>
            <w:vMerge/>
            <w:tcBorders>
              <w:top w:val="single" w:sz="4" w:space="0" w:color="auto"/>
              <w:left w:val="single" w:sz="4" w:space="0" w:color="auto"/>
              <w:bottom w:val="single" w:sz="4" w:space="0" w:color="auto"/>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b/>
                <w:bCs/>
                <w:color w:val="000000"/>
                <w:sz w:val="20"/>
                <w:szCs w:val="20"/>
                <w:lang w:eastAsia="es-EC"/>
              </w:rPr>
            </w:pPr>
          </w:p>
        </w:tc>
        <w:tc>
          <w:tcPr>
            <w:tcW w:w="1797" w:type="dxa"/>
            <w:vMerge/>
            <w:tcBorders>
              <w:top w:val="nil"/>
              <w:left w:val="single" w:sz="4" w:space="0" w:color="auto"/>
              <w:bottom w:val="single" w:sz="4" w:space="0" w:color="auto"/>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00000"/>
                <w:sz w:val="20"/>
                <w:szCs w:val="20"/>
                <w:lang w:eastAsia="es-EC"/>
              </w:rPr>
            </w:pPr>
          </w:p>
        </w:tc>
        <w:tc>
          <w:tcPr>
            <w:tcW w:w="2461" w:type="dxa"/>
            <w:tcBorders>
              <w:top w:val="single" w:sz="4" w:space="0" w:color="auto"/>
              <w:left w:val="nil"/>
              <w:bottom w:val="single" w:sz="4" w:space="0" w:color="auto"/>
              <w:right w:val="single" w:sz="4" w:space="0" w:color="auto"/>
            </w:tcBorders>
            <w:shd w:val="clear" w:color="auto" w:fill="auto"/>
            <w:noWrap/>
            <w:vAlign w:val="center"/>
            <w:hideMark/>
          </w:tcPr>
          <w:p w:rsidR="00FD4394" w:rsidRPr="009F36CF" w:rsidRDefault="00FD4394" w:rsidP="00FD4394">
            <w:pPr>
              <w:spacing w:after="0" w:line="240" w:lineRule="auto"/>
              <w:rPr>
                <w:rFonts w:ascii="Times New Roman" w:eastAsia="Times New Roman" w:hAnsi="Times New Roman" w:cs="Times New Roman"/>
                <w:b/>
                <w:bCs/>
                <w:color w:val="000000"/>
                <w:sz w:val="20"/>
                <w:szCs w:val="20"/>
                <w:lang w:eastAsia="es-EC"/>
              </w:rPr>
            </w:pPr>
            <w:r w:rsidRPr="009F36CF">
              <w:rPr>
                <w:rFonts w:ascii="Times New Roman" w:eastAsia="Times New Roman" w:hAnsi="Times New Roman" w:cs="Times New Roman"/>
                <w:b/>
                <w:bCs/>
                <w:color w:val="000000"/>
                <w:sz w:val="20"/>
                <w:szCs w:val="20"/>
                <w:lang w:eastAsia="es-EC"/>
              </w:rPr>
              <w:t>Percepciones:</w:t>
            </w:r>
          </w:p>
        </w:tc>
        <w:tc>
          <w:tcPr>
            <w:tcW w:w="1653" w:type="dxa"/>
            <w:tcBorders>
              <w:top w:val="nil"/>
              <w:left w:val="nil"/>
              <w:bottom w:val="single" w:sz="4" w:space="0" w:color="auto"/>
              <w:right w:val="single" w:sz="4" w:space="0" w:color="auto"/>
            </w:tcBorders>
            <w:shd w:val="clear" w:color="auto" w:fill="auto"/>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Buena calidad de producto</w:t>
            </w:r>
          </w:p>
        </w:tc>
      </w:tr>
      <w:tr w:rsidR="00FD4394" w:rsidRPr="009F36CF" w:rsidTr="009F36CF">
        <w:trPr>
          <w:trHeight w:val="300"/>
        </w:trPr>
        <w:tc>
          <w:tcPr>
            <w:tcW w:w="347" w:type="dxa"/>
            <w:vMerge/>
            <w:tcBorders>
              <w:top w:val="nil"/>
              <w:left w:val="single" w:sz="4" w:space="0" w:color="auto"/>
              <w:bottom w:val="single" w:sz="4" w:space="0" w:color="auto"/>
              <w:right w:val="single" w:sz="4" w:space="0" w:color="auto"/>
            </w:tcBorders>
            <w:shd w:val="clear" w:color="auto" w:fill="1F3864" w:themeFill="accent5" w:themeFillShade="80"/>
            <w:vAlign w:val="center"/>
            <w:hideMark/>
          </w:tcPr>
          <w:p w:rsidR="00FD4394" w:rsidRPr="009F36CF" w:rsidRDefault="00FD4394" w:rsidP="00FD4394">
            <w:pPr>
              <w:spacing w:after="0" w:line="240" w:lineRule="auto"/>
              <w:rPr>
                <w:rFonts w:ascii="Times New Roman" w:eastAsia="Times New Roman" w:hAnsi="Times New Roman" w:cs="Times New Roman"/>
                <w:b/>
                <w:bCs/>
                <w:color w:val="FFFFFF"/>
                <w:sz w:val="20"/>
                <w:szCs w:val="20"/>
                <w:lang w:eastAsia="es-EC"/>
              </w:rPr>
            </w:pPr>
          </w:p>
        </w:tc>
        <w:tc>
          <w:tcPr>
            <w:tcW w:w="206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D4394" w:rsidRPr="009F36CF" w:rsidRDefault="00FD4394" w:rsidP="00FD4394">
            <w:pPr>
              <w:spacing w:after="0" w:line="240" w:lineRule="auto"/>
              <w:rPr>
                <w:rFonts w:ascii="Times New Roman" w:eastAsia="Times New Roman" w:hAnsi="Times New Roman" w:cs="Times New Roman"/>
                <w:b/>
                <w:bCs/>
                <w:color w:val="000000"/>
                <w:sz w:val="20"/>
                <w:szCs w:val="20"/>
                <w:lang w:eastAsia="es-EC"/>
              </w:rPr>
            </w:pPr>
            <w:r w:rsidRPr="009F36CF">
              <w:rPr>
                <w:rFonts w:ascii="Times New Roman" w:eastAsia="Times New Roman" w:hAnsi="Times New Roman" w:cs="Times New Roman"/>
                <w:b/>
                <w:bCs/>
                <w:color w:val="000000"/>
                <w:sz w:val="20"/>
                <w:szCs w:val="20"/>
                <w:lang w:eastAsia="es-EC"/>
              </w:rPr>
              <w:t>Intereses:</w:t>
            </w:r>
          </w:p>
        </w:tc>
        <w:tc>
          <w:tcPr>
            <w:tcW w:w="1797" w:type="dxa"/>
            <w:vMerge w:val="restart"/>
            <w:tcBorders>
              <w:top w:val="nil"/>
              <w:left w:val="single" w:sz="4" w:space="0" w:color="auto"/>
              <w:bottom w:val="single" w:sz="4" w:space="0" w:color="auto"/>
              <w:right w:val="single" w:sz="4" w:space="0" w:color="auto"/>
            </w:tcBorders>
            <w:shd w:val="clear" w:color="auto" w:fill="auto"/>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Búsqueda de nuevos productos para su mercado</w:t>
            </w:r>
          </w:p>
        </w:tc>
        <w:tc>
          <w:tcPr>
            <w:tcW w:w="2461" w:type="dxa"/>
            <w:tcBorders>
              <w:top w:val="single" w:sz="4" w:space="0" w:color="auto"/>
              <w:left w:val="nil"/>
              <w:bottom w:val="single" w:sz="4" w:space="0" w:color="auto"/>
              <w:right w:val="single" w:sz="4" w:space="0" w:color="auto"/>
            </w:tcBorders>
            <w:shd w:val="clear" w:color="auto" w:fill="auto"/>
            <w:noWrap/>
            <w:vAlign w:val="center"/>
            <w:hideMark/>
          </w:tcPr>
          <w:p w:rsidR="00FD4394" w:rsidRPr="009F36CF" w:rsidRDefault="00FD4394" w:rsidP="00FD4394">
            <w:pPr>
              <w:spacing w:after="0" w:line="240" w:lineRule="auto"/>
              <w:rPr>
                <w:rFonts w:ascii="Times New Roman" w:eastAsia="Times New Roman" w:hAnsi="Times New Roman" w:cs="Times New Roman"/>
                <w:b/>
                <w:bCs/>
                <w:color w:val="000000"/>
                <w:sz w:val="20"/>
                <w:szCs w:val="20"/>
                <w:lang w:eastAsia="es-EC"/>
              </w:rPr>
            </w:pPr>
            <w:r w:rsidRPr="009F36CF">
              <w:rPr>
                <w:rFonts w:ascii="Times New Roman" w:eastAsia="Times New Roman" w:hAnsi="Times New Roman" w:cs="Times New Roman"/>
                <w:b/>
                <w:bCs/>
                <w:color w:val="000000"/>
                <w:sz w:val="20"/>
                <w:szCs w:val="20"/>
                <w:lang w:eastAsia="es-EC"/>
              </w:rPr>
              <w:t>Preferencia de marca:</w:t>
            </w:r>
          </w:p>
        </w:tc>
        <w:tc>
          <w:tcPr>
            <w:tcW w:w="1653" w:type="dxa"/>
            <w:tcBorders>
              <w:top w:val="nil"/>
              <w:left w:val="nil"/>
              <w:bottom w:val="single" w:sz="4" w:space="0" w:color="auto"/>
              <w:right w:val="single" w:sz="4" w:space="0" w:color="auto"/>
            </w:tcBorders>
            <w:shd w:val="clear" w:color="auto" w:fill="auto"/>
            <w:noWrap/>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Alta</w:t>
            </w:r>
          </w:p>
        </w:tc>
      </w:tr>
      <w:tr w:rsidR="00FD4394" w:rsidRPr="009F36CF" w:rsidTr="009F36CF">
        <w:trPr>
          <w:trHeight w:val="705"/>
        </w:trPr>
        <w:tc>
          <w:tcPr>
            <w:tcW w:w="347" w:type="dxa"/>
            <w:vMerge/>
            <w:tcBorders>
              <w:top w:val="nil"/>
              <w:left w:val="single" w:sz="4" w:space="0" w:color="auto"/>
              <w:bottom w:val="single" w:sz="4" w:space="0" w:color="auto"/>
              <w:right w:val="single" w:sz="4" w:space="0" w:color="auto"/>
            </w:tcBorders>
            <w:shd w:val="clear" w:color="auto" w:fill="1F3864" w:themeFill="accent5" w:themeFillShade="80"/>
            <w:vAlign w:val="center"/>
            <w:hideMark/>
          </w:tcPr>
          <w:p w:rsidR="00FD4394" w:rsidRPr="009F36CF" w:rsidRDefault="00FD4394" w:rsidP="00FD4394">
            <w:pPr>
              <w:spacing w:after="0" w:line="240" w:lineRule="auto"/>
              <w:rPr>
                <w:rFonts w:ascii="Times New Roman" w:eastAsia="Times New Roman" w:hAnsi="Times New Roman" w:cs="Times New Roman"/>
                <w:b/>
                <w:bCs/>
                <w:color w:val="FFFFFF"/>
                <w:sz w:val="20"/>
                <w:szCs w:val="20"/>
                <w:lang w:eastAsia="es-EC"/>
              </w:rPr>
            </w:pPr>
          </w:p>
        </w:tc>
        <w:tc>
          <w:tcPr>
            <w:tcW w:w="2062" w:type="dxa"/>
            <w:vMerge/>
            <w:tcBorders>
              <w:top w:val="single" w:sz="4" w:space="0" w:color="auto"/>
              <w:left w:val="single" w:sz="4" w:space="0" w:color="auto"/>
              <w:bottom w:val="single" w:sz="4" w:space="0" w:color="auto"/>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b/>
                <w:bCs/>
                <w:color w:val="000000"/>
                <w:sz w:val="20"/>
                <w:szCs w:val="20"/>
                <w:lang w:eastAsia="es-EC"/>
              </w:rPr>
            </w:pPr>
          </w:p>
        </w:tc>
        <w:tc>
          <w:tcPr>
            <w:tcW w:w="1797" w:type="dxa"/>
            <w:vMerge/>
            <w:tcBorders>
              <w:top w:val="nil"/>
              <w:left w:val="single" w:sz="4" w:space="0" w:color="auto"/>
              <w:bottom w:val="single" w:sz="4" w:space="0" w:color="auto"/>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00000"/>
                <w:sz w:val="20"/>
                <w:szCs w:val="20"/>
                <w:lang w:eastAsia="es-EC"/>
              </w:rPr>
            </w:pPr>
          </w:p>
        </w:tc>
        <w:tc>
          <w:tcPr>
            <w:tcW w:w="2461" w:type="dxa"/>
            <w:tcBorders>
              <w:top w:val="single" w:sz="4" w:space="0" w:color="auto"/>
              <w:left w:val="nil"/>
              <w:bottom w:val="single" w:sz="4" w:space="0" w:color="auto"/>
              <w:right w:val="single" w:sz="4" w:space="0" w:color="auto"/>
            </w:tcBorders>
            <w:shd w:val="clear" w:color="auto" w:fill="auto"/>
            <w:noWrap/>
            <w:vAlign w:val="center"/>
            <w:hideMark/>
          </w:tcPr>
          <w:p w:rsidR="00FD4394" w:rsidRPr="009F36CF" w:rsidRDefault="00FD4394" w:rsidP="00FD4394">
            <w:pPr>
              <w:spacing w:after="0" w:line="240" w:lineRule="auto"/>
              <w:rPr>
                <w:rFonts w:ascii="Times New Roman" w:eastAsia="Times New Roman" w:hAnsi="Times New Roman" w:cs="Times New Roman"/>
                <w:b/>
                <w:bCs/>
                <w:color w:val="000000"/>
                <w:sz w:val="20"/>
                <w:szCs w:val="20"/>
                <w:lang w:eastAsia="es-EC"/>
              </w:rPr>
            </w:pPr>
            <w:r w:rsidRPr="009F36CF">
              <w:rPr>
                <w:rFonts w:ascii="Times New Roman" w:eastAsia="Times New Roman" w:hAnsi="Times New Roman" w:cs="Times New Roman"/>
                <w:b/>
                <w:bCs/>
                <w:color w:val="000000"/>
                <w:sz w:val="20"/>
                <w:szCs w:val="20"/>
                <w:lang w:eastAsia="es-EC"/>
              </w:rPr>
              <w:t>Relación calidad-precio:</w:t>
            </w:r>
          </w:p>
        </w:tc>
        <w:tc>
          <w:tcPr>
            <w:tcW w:w="1653" w:type="dxa"/>
            <w:tcBorders>
              <w:top w:val="nil"/>
              <w:left w:val="nil"/>
              <w:bottom w:val="single" w:sz="4" w:space="0" w:color="auto"/>
              <w:right w:val="single" w:sz="4" w:space="0" w:color="auto"/>
            </w:tcBorders>
            <w:shd w:val="clear" w:color="auto" w:fill="auto"/>
            <w:noWrap/>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 xml:space="preserve">Buena  </w:t>
            </w:r>
          </w:p>
        </w:tc>
      </w:tr>
      <w:tr w:rsidR="00FD4394" w:rsidRPr="009F36CF" w:rsidTr="009F36CF">
        <w:trPr>
          <w:trHeight w:val="300"/>
        </w:trPr>
        <w:tc>
          <w:tcPr>
            <w:tcW w:w="8320" w:type="dxa"/>
            <w:gridSpan w:val="5"/>
            <w:tcBorders>
              <w:top w:val="single" w:sz="4" w:space="0" w:color="auto"/>
              <w:left w:val="single" w:sz="4" w:space="0" w:color="auto"/>
              <w:bottom w:val="single" w:sz="4" w:space="0" w:color="auto"/>
              <w:right w:val="single" w:sz="4" w:space="0" w:color="auto"/>
            </w:tcBorders>
            <w:shd w:val="clear" w:color="auto" w:fill="1F3864" w:themeFill="accent5" w:themeFillShade="80"/>
            <w:noWrap/>
            <w:vAlign w:val="center"/>
            <w:hideMark/>
          </w:tcPr>
          <w:p w:rsidR="00FD4394" w:rsidRPr="009F36CF"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9F36CF">
              <w:rPr>
                <w:rFonts w:ascii="Times New Roman" w:eastAsia="Times New Roman" w:hAnsi="Times New Roman" w:cs="Times New Roman"/>
                <w:b/>
                <w:bCs/>
                <w:color w:val="FFFFFF"/>
                <w:sz w:val="20"/>
                <w:szCs w:val="20"/>
                <w:lang w:eastAsia="es-EC"/>
              </w:rPr>
              <w:t>POLVO SABORIZADO Y CHOCOLATE A LA TASA</w:t>
            </w:r>
          </w:p>
        </w:tc>
      </w:tr>
      <w:tr w:rsidR="00FD4394" w:rsidRPr="009F36CF" w:rsidTr="009F36CF">
        <w:trPr>
          <w:trHeight w:val="300"/>
        </w:trPr>
        <w:tc>
          <w:tcPr>
            <w:tcW w:w="347" w:type="dxa"/>
            <w:tcBorders>
              <w:top w:val="nil"/>
              <w:left w:val="single" w:sz="4" w:space="0" w:color="auto"/>
              <w:bottom w:val="single" w:sz="4" w:space="0" w:color="auto"/>
              <w:right w:val="single" w:sz="4" w:space="0" w:color="auto"/>
            </w:tcBorders>
            <w:shd w:val="clear" w:color="auto" w:fill="1F3864" w:themeFill="accent5" w:themeFillShade="80"/>
            <w:noWrap/>
            <w:vAlign w:val="bottom"/>
            <w:hideMark/>
          </w:tcPr>
          <w:p w:rsidR="00FD4394" w:rsidRPr="009F36CF" w:rsidRDefault="00FD4394" w:rsidP="00FD4394">
            <w:pPr>
              <w:spacing w:after="0" w:line="240" w:lineRule="auto"/>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 </w:t>
            </w:r>
          </w:p>
        </w:tc>
        <w:tc>
          <w:tcPr>
            <w:tcW w:w="3859" w:type="dxa"/>
            <w:gridSpan w:val="2"/>
            <w:tcBorders>
              <w:top w:val="single" w:sz="4" w:space="0" w:color="auto"/>
              <w:left w:val="nil"/>
              <w:bottom w:val="single" w:sz="4" w:space="0" w:color="auto"/>
              <w:right w:val="single" w:sz="4" w:space="0" w:color="auto"/>
            </w:tcBorders>
            <w:shd w:val="clear" w:color="auto" w:fill="1F3864" w:themeFill="accent5" w:themeFillShade="80"/>
            <w:noWrap/>
            <w:vAlign w:val="center"/>
            <w:hideMark/>
          </w:tcPr>
          <w:p w:rsidR="00FD4394" w:rsidRPr="009F36CF"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9F36CF">
              <w:rPr>
                <w:rFonts w:ascii="Times New Roman" w:eastAsia="Times New Roman" w:hAnsi="Times New Roman" w:cs="Times New Roman"/>
                <w:b/>
                <w:bCs/>
                <w:color w:val="FFFFFF"/>
                <w:sz w:val="20"/>
                <w:szCs w:val="20"/>
                <w:lang w:eastAsia="es-EC"/>
              </w:rPr>
              <w:t>Generales</w:t>
            </w:r>
          </w:p>
        </w:tc>
        <w:tc>
          <w:tcPr>
            <w:tcW w:w="4114" w:type="dxa"/>
            <w:gridSpan w:val="2"/>
            <w:tcBorders>
              <w:top w:val="single" w:sz="4" w:space="0" w:color="auto"/>
              <w:left w:val="nil"/>
              <w:bottom w:val="single" w:sz="4" w:space="0" w:color="auto"/>
              <w:right w:val="single" w:sz="4" w:space="0" w:color="auto"/>
            </w:tcBorders>
            <w:shd w:val="clear" w:color="auto" w:fill="1F3864" w:themeFill="accent5" w:themeFillShade="80"/>
            <w:noWrap/>
            <w:vAlign w:val="center"/>
            <w:hideMark/>
          </w:tcPr>
          <w:p w:rsidR="00FD4394" w:rsidRPr="009F36CF"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9F36CF">
              <w:rPr>
                <w:rFonts w:ascii="Times New Roman" w:eastAsia="Times New Roman" w:hAnsi="Times New Roman" w:cs="Times New Roman"/>
                <w:b/>
                <w:bCs/>
                <w:color w:val="FFFFFF"/>
                <w:sz w:val="20"/>
                <w:szCs w:val="20"/>
                <w:lang w:eastAsia="es-EC"/>
              </w:rPr>
              <w:t>Específicos</w:t>
            </w:r>
          </w:p>
        </w:tc>
      </w:tr>
      <w:tr w:rsidR="00FD4394" w:rsidRPr="009F36CF" w:rsidTr="009F36CF">
        <w:trPr>
          <w:trHeight w:val="300"/>
        </w:trPr>
        <w:tc>
          <w:tcPr>
            <w:tcW w:w="347" w:type="dxa"/>
            <w:vMerge w:val="restart"/>
            <w:tcBorders>
              <w:top w:val="nil"/>
              <w:left w:val="single" w:sz="4" w:space="0" w:color="auto"/>
              <w:bottom w:val="single" w:sz="4" w:space="0" w:color="auto"/>
              <w:right w:val="single" w:sz="4" w:space="0" w:color="auto"/>
            </w:tcBorders>
            <w:shd w:val="clear" w:color="auto" w:fill="1F3864" w:themeFill="accent5" w:themeFillShade="80"/>
            <w:noWrap/>
            <w:textDirection w:val="btLr"/>
            <w:vAlign w:val="center"/>
            <w:hideMark/>
          </w:tcPr>
          <w:p w:rsidR="00FD4394" w:rsidRPr="009F36CF"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9F36CF">
              <w:rPr>
                <w:rFonts w:ascii="Times New Roman" w:eastAsia="Times New Roman" w:hAnsi="Times New Roman" w:cs="Times New Roman"/>
                <w:b/>
                <w:bCs/>
                <w:color w:val="FFFFFF"/>
                <w:sz w:val="20"/>
                <w:szCs w:val="20"/>
                <w:lang w:eastAsia="es-EC"/>
              </w:rPr>
              <w:t>Objetivos</w:t>
            </w:r>
          </w:p>
        </w:tc>
        <w:tc>
          <w:tcPr>
            <w:tcW w:w="2062" w:type="dxa"/>
            <w:tcBorders>
              <w:top w:val="single" w:sz="4" w:space="0" w:color="auto"/>
              <w:left w:val="nil"/>
              <w:bottom w:val="single" w:sz="4" w:space="0" w:color="auto"/>
              <w:right w:val="single" w:sz="4" w:space="0" w:color="auto"/>
            </w:tcBorders>
            <w:shd w:val="clear" w:color="auto" w:fill="auto"/>
            <w:noWrap/>
            <w:vAlign w:val="center"/>
            <w:hideMark/>
          </w:tcPr>
          <w:p w:rsidR="00FD4394" w:rsidRPr="009F36CF" w:rsidRDefault="00FD4394" w:rsidP="00FD4394">
            <w:pPr>
              <w:spacing w:after="0" w:line="240" w:lineRule="auto"/>
              <w:rPr>
                <w:rFonts w:ascii="Times New Roman" w:eastAsia="Times New Roman" w:hAnsi="Times New Roman" w:cs="Times New Roman"/>
                <w:b/>
                <w:bCs/>
                <w:color w:val="000000"/>
                <w:sz w:val="20"/>
                <w:szCs w:val="20"/>
                <w:lang w:eastAsia="es-EC"/>
              </w:rPr>
            </w:pPr>
            <w:r w:rsidRPr="009F36CF">
              <w:rPr>
                <w:rFonts w:ascii="Times New Roman" w:eastAsia="Times New Roman" w:hAnsi="Times New Roman" w:cs="Times New Roman"/>
                <w:b/>
                <w:bCs/>
                <w:color w:val="000000"/>
                <w:sz w:val="20"/>
                <w:szCs w:val="20"/>
                <w:lang w:eastAsia="es-EC"/>
              </w:rPr>
              <w:t>Edad:</w:t>
            </w:r>
          </w:p>
        </w:tc>
        <w:tc>
          <w:tcPr>
            <w:tcW w:w="1797" w:type="dxa"/>
            <w:tcBorders>
              <w:top w:val="nil"/>
              <w:left w:val="nil"/>
              <w:bottom w:val="single" w:sz="4" w:space="0" w:color="auto"/>
              <w:right w:val="single" w:sz="4" w:space="0" w:color="auto"/>
            </w:tcBorders>
            <w:shd w:val="clear" w:color="auto" w:fill="auto"/>
            <w:noWrap/>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25-55 años</w:t>
            </w:r>
          </w:p>
        </w:tc>
        <w:tc>
          <w:tcPr>
            <w:tcW w:w="2461" w:type="dxa"/>
            <w:tcBorders>
              <w:top w:val="single" w:sz="4" w:space="0" w:color="auto"/>
              <w:left w:val="nil"/>
              <w:bottom w:val="single" w:sz="4" w:space="0" w:color="auto"/>
              <w:right w:val="single" w:sz="4" w:space="0" w:color="auto"/>
            </w:tcBorders>
            <w:shd w:val="clear" w:color="auto" w:fill="auto"/>
            <w:noWrap/>
            <w:vAlign w:val="center"/>
            <w:hideMark/>
          </w:tcPr>
          <w:p w:rsidR="00FD4394" w:rsidRPr="009F36CF" w:rsidRDefault="00FD4394" w:rsidP="00FD4394">
            <w:pPr>
              <w:spacing w:after="0" w:line="240" w:lineRule="auto"/>
              <w:rPr>
                <w:rFonts w:ascii="Times New Roman" w:eastAsia="Times New Roman" w:hAnsi="Times New Roman" w:cs="Times New Roman"/>
                <w:b/>
                <w:bCs/>
                <w:color w:val="000000"/>
                <w:sz w:val="20"/>
                <w:szCs w:val="20"/>
                <w:lang w:eastAsia="es-EC"/>
              </w:rPr>
            </w:pPr>
            <w:r w:rsidRPr="009F36CF">
              <w:rPr>
                <w:rFonts w:ascii="Times New Roman" w:eastAsia="Times New Roman" w:hAnsi="Times New Roman" w:cs="Times New Roman"/>
                <w:b/>
                <w:bCs/>
                <w:color w:val="000000"/>
                <w:sz w:val="20"/>
                <w:szCs w:val="20"/>
                <w:lang w:eastAsia="es-EC"/>
              </w:rPr>
              <w:t>Nivel de uso:</w:t>
            </w:r>
          </w:p>
        </w:tc>
        <w:tc>
          <w:tcPr>
            <w:tcW w:w="1653" w:type="dxa"/>
            <w:tcBorders>
              <w:top w:val="nil"/>
              <w:left w:val="nil"/>
              <w:bottom w:val="single" w:sz="4" w:space="0" w:color="auto"/>
              <w:right w:val="single" w:sz="4" w:space="0" w:color="auto"/>
            </w:tcBorders>
            <w:shd w:val="clear" w:color="auto" w:fill="auto"/>
            <w:noWrap/>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Diario</w:t>
            </w:r>
          </w:p>
        </w:tc>
      </w:tr>
      <w:tr w:rsidR="00FD4394" w:rsidRPr="009F36CF" w:rsidTr="009F36CF">
        <w:trPr>
          <w:trHeight w:val="300"/>
        </w:trPr>
        <w:tc>
          <w:tcPr>
            <w:tcW w:w="347" w:type="dxa"/>
            <w:vMerge/>
            <w:tcBorders>
              <w:top w:val="nil"/>
              <w:left w:val="single" w:sz="4" w:space="0" w:color="auto"/>
              <w:bottom w:val="single" w:sz="4" w:space="0" w:color="auto"/>
              <w:right w:val="single" w:sz="4" w:space="0" w:color="auto"/>
            </w:tcBorders>
            <w:shd w:val="clear" w:color="auto" w:fill="1F3864" w:themeFill="accent5" w:themeFillShade="80"/>
            <w:vAlign w:val="center"/>
            <w:hideMark/>
          </w:tcPr>
          <w:p w:rsidR="00FD4394" w:rsidRPr="009F36CF" w:rsidRDefault="00FD4394" w:rsidP="00FD4394">
            <w:pPr>
              <w:spacing w:after="0" w:line="240" w:lineRule="auto"/>
              <w:rPr>
                <w:rFonts w:ascii="Times New Roman" w:eastAsia="Times New Roman" w:hAnsi="Times New Roman" w:cs="Times New Roman"/>
                <w:b/>
                <w:bCs/>
                <w:color w:val="FFFFFF"/>
                <w:sz w:val="20"/>
                <w:szCs w:val="20"/>
                <w:lang w:eastAsia="es-EC"/>
              </w:rPr>
            </w:pPr>
          </w:p>
        </w:tc>
        <w:tc>
          <w:tcPr>
            <w:tcW w:w="2062" w:type="dxa"/>
            <w:tcBorders>
              <w:top w:val="single" w:sz="4" w:space="0" w:color="auto"/>
              <w:left w:val="nil"/>
              <w:bottom w:val="single" w:sz="4" w:space="0" w:color="auto"/>
              <w:right w:val="single" w:sz="4" w:space="0" w:color="auto"/>
            </w:tcBorders>
            <w:shd w:val="clear" w:color="auto" w:fill="auto"/>
            <w:noWrap/>
            <w:vAlign w:val="center"/>
            <w:hideMark/>
          </w:tcPr>
          <w:p w:rsidR="00FD4394" w:rsidRPr="009F36CF" w:rsidRDefault="00FD4394" w:rsidP="00FD4394">
            <w:pPr>
              <w:spacing w:after="0" w:line="240" w:lineRule="auto"/>
              <w:rPr>
                <w:rFonts w:ascii="Times New Roman" w:eastAsia="Times New Roman" w:hAnsi="Times New Roman" w:cs="Times New Roman"/>
                <w:b/>
                <w:bCs/>
                <w:color w:val="000000"/>
                <w:sz w:val="20"/>
                <w:szCs w:val="20"/>
                <w:lang w:eastAsia="es-EC"/>
              </w:rPr>
            </w:pPr>
            <w:r w:rsidRPr="009F36CF">
              <w:rPr>
                <w:rFonts w:ascii="Times New Roman" w:eastAsia="Times New Roman" w:hAnsi="Times New Roman" w:cs="Times New Roman"/>
                <w:b/>
                <w:bCs/>
                <w:color w:val="000000"/>
                <w:sz w:val="20"/>
                <w:szCs w:val="20"/>
                <w:lang w:eastAsia="es-EC"/>
              </w:rPr>
              <w:t>Sexo:</w:t>
            </w:r>
          </w:p>
        </w:tc>
        <w:tc>
          <w:tcPr>
            <w:tcW w:w="1797" w:type="dxa"/>
            <w:tcBorders>
              <w:top w:val="nil"/>
              <w:left w:val="nil"/>
              <w:bottom w:val="single" w:sz="4" w:space="0" w:color="auto"/>
              <w:right w:val="single" w:sz="4" w:space="0" w:color="auto"/>
            </w:tcBorders>
            <w:shd w:val="clear" w:color="auto" w:fill="auto"/>
            <w:noWrap/>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Sin distinción</w:t>
            </w:r>
          </w:p>
        </w:tc>
        <w:tc>
          <w:tcPr>
            <w:tcW w:w="2461" w:type="dxa"/>
            <w:tcBorders>
              <w:top w:val="single" w:sz="4" w:space="0" w:color="auto"/>
              <w:left w:val="nil"/>
              <w:bottom w:val="single" w:sz="4" w:space="0" w:color="auto"/>
              <w:right w:val="single" w:sz="4" w:space="0" w:color="auto"/>
            </w:tcBorders>
            <w:shd w:val="clear" w:color="auto" w:fill="auto"/>
            <w:noWrap/>
            <w:vAlign w:val="center"/>
            <w:hideMark/>
          </w:tcPr>
          <w:p w:rsidR="00FD4394" w:rsidRPr="009F36CF" w:rsidRDefault="00FD4394" w:rsidP="00FD4394">
            <w:pPr>
              <w:spacing w:after="0" w:line="240" w:lineRule="auto"/>
              <w:rPr>
                <w:rFonts w:ascii="Times New Roman" w:eastAsia="Times New Roman" w:hAnsi="Times New Roman" w:cs="Times New Roman"/>
                <w:b/>
                <w:bCs/>
                <w:color w:val="000000"/>
                <w:sz w:val="20"/>
                <w:szCs w:val="20"/>
                <w:lang w:eastAsia="es-EC"/>
              </w:rPr>
            </w:pPr>
            <w:r w:rsidRPr="009F36CF">
              <w:rPr>
                <w:rFonts w:ascii="Times New Roman" w:eastAsia="Times New Roman" w:hAnsi="Times New Roman" w:cs="Times New Roman"/>
                <w:b/>
                <w:bCs/>
                <w:color w:val="000000"/>
                <w:sz w:val="20"/>
                <w:szCs w:val="20"/>
                <w:lang w:eastAsia="es-EC"/>
              </w:rPr>
              <w:t>Lealtad a la marca:</w:t>
            </w:r>
          </w:p>
        </w:tc>
        <w:tc>
          <w:tcPr>
            <w:tcW w:w="1653" w:type="dxa"/>
            <w:tcBorders>
              <w:top w:val="nil"/>
              <w:left w:val="nil"/>
              <w:bottom w:val="single" w:sz="4" w:space="0" w:color="auto"/>
              <w:right w:val="single" w:sz="4" w:space="0" w:color="auto"/>
            </w:tcBorders>
            <w:shd w:val="clear" w:color="auto" w:fill="auto"/>
            <w:noWrap/>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Alta</w:t>
            </w:r>
          </w:p>
        </w:tc>
      </w:tr>
      <w:tr w:rsidR="00FD4394" w:rsidRPr="009F36CF" w:rsidTr="009F36CF">
        <w:trPr>
          <w:trHeight w:val="600"/>
        </w:trPr>
        <w:tc>
          <w:tcPr>
            <w:tcW w:w="347" w:type="dxa"/>
            <w:vMerge/>
            <w:tcBorders>
              <w:top w:val="nil"/>
              <w:left w:val="single" w:sz="4" w:space="0" w:color="auto"/>
              <w:bottom w:val="single" w:sz="4" w:space="0" w:color="auto"/>
              <w:right w:val="single" w:sz="4" w:space="0" w:color="auto"/>
            </w:tcBorders>
            <w:shd w:val="clear" w:color="auto" w:fill="1F3864" w:themeFill="accent5" w:themeFillShade="80"/>
            <w:vAlign w:val="center"/>
            <w:hideMark/>
          </w:tcPr>
          <w:p w:rsidR="00FD4394" w:rsidRPr="009F36CF" w:rsidRDefault="00FD4394" w:rsidP="00FD4394">
            <w:pPr>
              <w:spacing w:after="0" w:line="240" w:lineRule="auto"/>
              <w:rPr>
                <w:rFonts w:ascii="Times New Roman" w:eastAsia="Times New Roman" w:hAnsi="Times New Roman" w:cs="Times New Roman"/>
                <w:b/>
                <w:bCs/>
                <w:color w:val="FFFFFF"/>
                <w:sz w:val="20"/>
                <w:szCs w:val="20"/>
                <w:lang w:eastAsia="es-EC"/>
              </w:rPr>
            </w:pPr>
          </w:p>
        </w:tc>
        <w:tc>
          <w:tcPr>
            <w:tcW w:w="2062" w:type="dxa"/>
            <w:tcBorders>
              <w:top w:val="single" w:sz="4" w:space="0" w:color="auto"/>
              <w:left w:val="nil"/>
              <w:bottom w:val="single" w:sz="4" w:space="0" w:color="auto"/>
              <w:right w:val="single" w:sz="4" w:space="0" w:color="auto"/>
            </w:tcBorders>
            <w:shd w:val="clear" w:color="auto" w:fill="auto"/>
            <w:noWrap/>
            <w:vAlign w:val="center"/>
            <w:hideMark/>
          </w:tcPr>
          <w:p w:rsidR="00FD4394" w:rsidRPr="009F36CF" w:rsidRDefault="00FD4394" w:rsidP="00FD4394">
            <w:pPr>
              <w:spacing w:after="0" w:line="240" w:lineRule="auto"/>
              <w:rPr>
                <w:rFonts w:ascii="Times New Roman" w:eastAsia="Times New Roman" w:hAnsi="Times New Roman" w:cs="Times New Roman"/>
                <w:b/>
                <w:bCs/>
                <w:color w:val="000000"/>
                <w:sz w:val="20"/>
                <w:szCs w:val="20"/>
                <w:lang w:eastAsia="es-EC"/>
              </w:rPr>
            </w:pPr>
            <w:r w:rsidRPr="009F36CF">
              <w:rPr>
                <w:rFonts w:ascii="Times New Roman" w:eastAsia="Times New Roman" w:hAnsi="Times New Roman" w:cs="Times New Roman"/>
                <w:b/>
                <w:bCs/>
                <w:color w:val="000000"/>
                <w:sz w:val="20"/>
                <w:szCs w:val="20"/>
                <w:lang w:eastAsia="es-EC"/>
              </w:rPr>
              <w:t>Ocupación:</w:t>
            </w:r>
          </w:p>
        </w:tc>
        <w:tc>
          <w:tcPr>
            <w:tcW w:w="1797" w:type="dxa"/>
            <w:tcBorders>
              <w:top w:val="nil"/>
              <w:left w:val="nil"/>
              <w:bottom w:val="single" w:sz="4" w:space="0" w:color="auto"/>
              <w:right w:val="single" w:sz="4" w:space="0" w:color="auto"/>
            </w:tcBorders>
            <w:shd w:val="clear" w:color="auto" w:fill="auto"/>
            <w:vAlign w:val="bottom"/>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Ama de casa - oficinista</w:t>
            </w:r>
          </w:p>
        </w:tc>
        <w:tc>
          <w:tcPr>
            <w:tcW w:w="2461" w:type="dxa"/>
            <w:tcBorders>
              <w:top w:val="single" w:sz="4" w:space="0" w:color="auto"/>
              <w:left w:val="nil"/>
              <w:bottom w:val="single" w:sz="4" w:space="0" w:color="auto"/>
              <w:right w:val="single" w:sz="4" w:space="0" w:color="auto"/>
            </w:tcBorders>
            <w:shd w:val="clear" w:color="auto" w:fill="auto"/>
            <w:noWrap/>
            <w:vAlign w:val="center"/>
            <w:hideMark/>
          </w:tcPr>
          <w:p w:rsidR="00FD4394" w:rsidRPr="009F36CF" w:rsidRDefault="00FD4394" w:rsidP="00FD4394">
            <w:pPr>
              <w:spacing w:after="0" w:line="240" w:lineRule="auto"/>
              <w:rPr>
                <w:rFonts w:ascii="Times New Roman" w:eastAsia="Times New Roman" w:hAnsi="Times New Roman" w:cs="Times New Roman"/>
                <w:b/>
                <w:bCs/>
                <w:color w:val="000000"/>
                <w:sz w:val="20"/>
                <w:szCs w:val="20"/>
                <w:lang w:eastAsia="es-EC"/>
              </w:rPr>
            </w:pPr>
            <w:r w:rsidRPr="009F36CF">
              <w:rPr>
                <w:rFonts w:ascii="Times New Roman" w:eastAsia="Times New Roman" w:hAnsi="Times New Roman" w:cs="Times New Roman"/>
                <w:b/>
                <w:bCs/>
                <w:color w:val="000000"/>
                <w:sz w:val="20"/>
                <w:szCs w:val="20"/>
                <w:lang w:eastAsia="es-EC"/>
              </w:rPr>
              <w:t>Tipo de compra:</w:t>
            </w:r>
          </w:p>
        </w:tc>
        <w:tc>
          <w:tcPr>
            <w:tcW w:w="1653" w:type="dxa"/>
            <w:tcBorders>
              <w:top w:val="nil"/>
              <w:left w:val="nil"/>
              <w:bottom w:val="single" w:sz="4" w:space="0" w:color="auto"/>
              <w:right w:val="single" w:sz="4" w:space="0" w:color="auto"/>
            </w:tcBorders>
            <w:shd w:val="clear" w:color="auto" w:fill="auto"/>
            <w:noWrap/>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Frecuente</w:t>
            </w:r>
          </w:p>
        </w:tc>
      </w:tr>
      <w:tr w:rsidR="00FD4394" w:rsidRPr="009F36CF" w:rsidTr="009F36CF">
        <w:trPr>
          <w:trHeight w:val="600"/>
        </w:trPr>
        <w:tc>
          <w:tcPr>
            <w:tcW w:w="347" w:type="dxa"/>
            <w:vMerge/>
            <w:tcBorders>
              <w:top w:val="nil"/>
              <w:left w:val="single" w:sz="4" w:space="0" w:color="auto"/>
              <w:bottom w:val="single" w:sz="4" w:space="0" w:color="auto"/>
              <w:right w:val="single" w:sz="4" w:space="0" w:color="auto"/>
            </w:tcBorders>
            <w:shd w:val="clear" w:color="auto" w:fill="1F3864" w:themeFill="accent5" w:themeFillShade="80"/>
            <w:vAlign w:val="center"/>
            <w:hideMark/>
          </w:tcPr>
          <w:p w:rsidR="00FD4394" w:rsidRPr="009F36CF" w:rsidRDefault="00FD4394" w:rsidP="00FD4394">
            <w:pPr>
              <w:spacing w:after="0" w:line="240" w:lineRule="auto"/>
              <w:rPr>
                <w:rFonts w:ascii="Times New Roman" w:eastAsia="Times New Roman" w:hAnsi="Times New Roman" w:cs="Times New Roman"/>
                <w:b/>
                <w:bCs/>
                <w:color w:val="FFFFFF"/>
                <w:sz w:val="20"/>
                <w:szCs w:val="20"/>
                <w:lang w:eastAsia="es-EC"/>
              </w:rPr>
            </w:pPr>
          </w:p>
        </w:tc>
        <w:tc>
          <w:tcPr>
            <w:tcW w:w="2062" w:type="dxa"/>
            <w:tcBorders>
              <w:top w:val="single" w:sz="4" w:space="0" w:color="auto"/>
              <w:left w:val="nil"/>
              <w:bottom w:val="single" w:sz="4" w:space="0" w:color="auto"/>
              <w:right w:val="single" w:sz="4" w:space="0" w:color="auto"/>
            </w:tcBorders>
            <w:shd w:val="clear" w:color="auto" w:fill="auto"/>
            <w:noWrap/>
            <w:vAlign w:val="center"/>
            <w:hideMark/>
          </w:tcPr>
          <w:p w:rsidR="00FD4394" w:rsidRPr="009F36CF" w:rsidRDefault="00FD4394" w:rsidP="00FD4394">
            <w:pPr>
              <w:spacing w:after="0" w:line="240" w:lineRule="auto"/>
              <w:rPr>
                <w:rFonts w:ascii="Times New Roman" w:eastAsia="Times New Roman" w:hAnsi="Times New Roman" w:cs="Times New Roman"/>
                <w:b/>
                <w:bCs/>
                <w:color w:val="000000"/>
                <w:sz w:val="20"/>
                <w:szCs w:val="20"/>
                <w:lang w:eastAsia="es-EC"/>
              </w:rPr>
            </w:pPr>
            <w:r w:rsidRPr="009F36CF">
              <w:rPr>
                <w:rFonts w:ascii="Times New Roman" w:eastAsia="Times New Roman" w:hAnsi="Times New Roman" w:cs="Times New Roman"/>
                <w:b/>
                <w:bCs/>
                <w:color w:val="000000"/>
                <w:sz w:val="20"/>
                <w:szCs w:val="20"/>
                <w:lang w:eastAsia="es-EC"/>
              </w:rPr>
              <w:t>Nivel de estudios:</w:t>
            </w:r>
          </w:p>
        </w:tc>
        <w:tc>
          <w:tcPr>
            <w:tcW w:w="1797" w:type="dxa"/>
            <w:tcBorders>
              <w:top w:val="nil"/>
              <w:left w:val="nil"/>
              <w:bottom w:val="single" w:sz="4" w:space="0" w:color="auto"/>
              <w:right w:val="single" w:sz="4" w:space="0" w:color="auto"/>
            </w:tcBorders>
            <w:shd w:val="clear" w:color="auto" w:fill="auto"/>
            <w:noWrap/>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w:t>
            </w:r>
          </w:p>
        </w:tc>
        <w:tc>
          <w:tcPr>
            <w:tcW w:w="2461" w:type="dxa"/>
            <w:tcBorders>
              <w:top w:val="single" w:sz="4" w:space="0" w:color="auto"/>
              <w:left w:val="nil"/>
              <w:bottom w:val="single" w:sz="4" w:space="0" w:color="auto"/>
              <w:right w:val="single" w:sz="4" w:space="0" w:color="auto"/>
            </w:tcBorders>
            <w:shd w:val="clear" w:color="auto" w:fill="auto"/>
            <w:noWrap/>
            <w:vAlign w:val="center"/>
            <w:hideMark/>
          </w:tcPr>
          <w:p w:rsidR="00FD4394" w:rsidRPr="009F36CF" w:rsidRDefault="00FD4394" w:rsidP="00FD4394">
            <w:pPr>
              <w:spacing w:after="0" w:line="240" w:lineRule="auto"/>
              <w:rPr>
                <w:rFonts w:ascii="Times New Roman" w:eastAsia="Times New Roman" w:hAnsi="Times New Roman" w:cs="Times New Roman"/>
                <w:b/>
                <w:bCs/>
                <w:color w:val="000000"/>
                <w:sz w:val="20"/>
                <w:szCs w:val="20"/>
                <w:lang w:eastAsia="es-EC"/>
              </w:rPr>
            </w:pPr>
            <w:r w:rsidRPr="009F36CF">
              <w:rPr>
                <w:rFonts w:ascii="Times New Roman" w:eastAsia="Times New Roman" w:hAnsi="Times New Roman" w:cs="Times New Roman"/>
                <w:b/>
                <w:bCs/>
                <w:color w:val="000000"/>
                <w:sz w:val="20"/>
                <w:szCs w:val="20"/>
                <w:lang w:eastAsia="es-EC"/>
              </w:rPr>
              <w:t>Situación de compra:</w:t>
            </w:r>
          </w:p>
        </w:tc>
        <w:tc>
          <w:tcPr>
            <w:tcW w:w="1653" w:type="dxa"/>
            <w:tcBorders>
              <w:top w:val="nil"/>
              <w:left w:val="nil"/>
              <w:bottom w:val="single" w:sz="4" w:space="0" w:color="auto"/>
              <w:right w:val="single" w:sz="4" w:space="0" w:color="auto"/>
            </w:tcBorders>
            <w:shd w:val="clear" w:color="auto" w:fill="auto"/>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Por abastecimiento</w:t>
            </w:r>
          </w:p>
        </w:tc>
      </w:tr>
      <w:tr w:rsidR="00FD4394" w:rsidRPr="009F36CF" w:rsidTr="009F36CF">
        <w:trPr>
          <w:trHeight w:val="600"/>
        </w:trPr>
        <w:tc>
          <w:tcPr>
            <w:tcW w:w="347" w:type="dxa"/>
            <w:vMerge/>
            <w:tcBorders>
              <w:top w:val="nil"/>
              <w:left w:val="single" w:sz="4" w:space="0" w:color="auto"/>
              <w:bottom w:val="single" w:sz="4" w:space="0" w:color="auto"/>
              <w:right w:val="single" w:sz="4" w:space="0" w:color="auto"/>
            </w:tcBorders>
            <w:shd w:val="clear" w:color="auto" w:fill="1F3864" w:themeFill="accent5" w:themeFillShade="80"/>
            <w:vAlign w:val="center"/>
            <w:hideMark/>
          </w:tcPr>
          <w:p w:rsidR="00FD4394" w:rsidRPr="009F36CF" w:rsidRDefault="00FD4394" w:rsidP="00FD4394">
            <w:pPr>
              <w:spacing w:after="0" w:line="240" w:lineRule="auto"/>
              <w:rPr>
                <w:rFonts w:ascii="Times New Roman" w:eastAsia="Times New Roman" w:hAnsi="Times New Roman" w:cs="Times New Roman"/>
                <w:b/>
                <w:bCs/>
                <w:color w:val="FFFFFF"/>
                <w:sz w:val="20"/>
                <w:szCs w:val="20"/>
                <w:lang w:eastAsia="es-EC"/>
              </w:rPr>
            </w:pPr>
          </w:p>
        </w:tc>
        <w:tc>
          <w:tcPr>
            <w:tcW w:w="2062" w:type="dxa"/>
            <w:tcBorders>
              <w:top w:val="single" w:sz="4" w:space="0" w:color="auto"/>
              <w:left w:val="nil"/>
              <w:bottom w:val="single" w:sz="4" w:space="0" w:color="auto"/>
              <w:right w:val="single" w:sz="4" w:space="0" w:color="auto"/>
            </w:tcBorders>
            <w:shd w:val="clear" w:color="auto" w:fill="auto"/>
            <w:noWrap/>
            <w:vAlign w:val="center"/>
            <w:hideMark/>
          </w:tcPr>
          <w:p w:rsidR="00FD4394" w:rsidRPr="009F36CF" w:rsidRDefault="00FD4394" w:rsidP="00FD4394">
            <w:pPr>
              <w:spacing w:after="0" w:line="240" w:lineRule="auto"/>
              <w:rPr>
                <w:rFonts w:ascii="Times New Roman" w:eastAsia="Times New Roman" w:hAnsi="Times New Roman" w:cs="Times New Roman"/>
                <w:b/>
                <w:bCs/>
                <w:color w:val="000000"/>
                <w:sz w:val="20"/>
                <w:szCs w:val="20"/>
                <w:lang w:eastAsia="es-EC"/>
              </w:rPr>
            </w:pPr>
            <w:r w:rsidRPr="009F36CF">
              <w:rPr>
                <w:rFonts w:ascii="Times New Roman" w:eastAsia="Times New Roman" w:hAnsi="Times New Roman" w:cs="Times New Roman"/>
                <w:b/>
                <w:bCs/>
                <w:color w:val="000000"/>
                <w:sz w:val="20"/>
                <w:szCs w:val="20"/>
                <w:lang w:eastAsia="es-EC"/>
              </w:rPr>
              <w:t>Lugar de residencia:</w:t>
            </w:r>
          </w:p>
        </w:tc>
        <w:tc>
          <w:tcPr>
            <w:tcW w:w="1797" w:type="dxa"/>
            <w:tcBorders>
              <w:top w:val="nil"/>
              <w:left w:val="nil"/>
              <w:bottom w:val="single" w:sz="4" w:space="0" w:color="auto"/>
              <w:right w:val="single" w:sz="4" w:space="0" w:color="auto"/>
            </w:tcBorders>
            <w:shd w:val="clear" w:color="auto" w:fill="auto"/>
            <w:noWrap/>
            <w:vAlign w:val="bottom"/>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Ecuador</w:t>
            </w:r>
          </w:p>
        </w:tc>
        <w:tc>
          <w:tcPr>
            <w:tcW w:w="2461" w:type="dxa"/>
            <w:tcBorders>
              <w:top w:val="single" w:sz="4" w:space="0" w:color="auto"/>
              <w:left w:val="nil"/>
              <w:bottom w:val="single" w:sz="4" w:space="0" w:color="auto"/>
              <w:right w:val="single" w:sz="4" w:space="0" w:color="auto"/>
            </w:tcBorders>
            <w:shd w:val="clear" w:color="auto" w:fill="auto"/>
            <w:noWrap/>
            <w:vAlign w:val="center"/>
            <w:hideMark/>
          </w:tcPr>
          <w:p w:rsidR="00FD4394" w:rsidRPr="009F36CF" w:rsidRDefault="00FD4394" w:rsidP="00FD4394">
            <w:pPr>
              <w:spacing w:after="0" w:line="240" w:lineRule="auto"/>
              <w:rPr>
                <w:rFonts w:ascii="Times New Roman" w:eastAsia="Times New Roman" w:hAnsi="Times New Roman" w:cs="Times New Roman"/>
                <w:b/>
                <w:bCs/>
                <w:color w:val="000000"/>
                <w:sz w:val="20"/>
                <w:szCs w:val="20"/>
                <w:lang w:eastAsia="es-EC"/>
              </w:rPr>
            </w:pPr>
            <w:r w:rsidRPr="009F36CF">
              <w:rPr>
                <w:rFonts w:ascii="Times New Roman" w:eastAsia="Times New Roman" w:hAnsi="Times New Roman" w:cs="Times New Roman"/>
                <w:b/>
                <w:bCs/>
                <w:color w:val="000000"/>
                <w:sz w:val="20"/>
                <w:szCs w:val="20"/>
                <w:lang w:eastAsia="es-EC"/>
              </w:rPr>
              <w:t>Lugar de compra:</w:t>
            </w:r>
          </w:p>
        </w:tc>
        <w:tc>
          <w:tcPr>
            <w:tcW w:w="1653" w:type="dxa"/>
            <w:tcBorders>
              <w:top w:val="nil"/>
              <w:left w:val="nil"/>
              <w:bottom w:val="single" w:sz="4" w:space="0" w:color="auto"/>
              <w:right w:val="single" w:sz="4" w:space="0" w:color="auto"/>
            </w:tcBorders>
            <w:shd w:val="clear" w:color="auto" w:fill="auto"/>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Tiendas- supermercados</w:t>
            </w:r>
          </w:p>
        </w:tc>
      </w:tr>
      <w:tr w:rsidR="00FD4394" w:rsidRPr="009F36CF" w:rsidTr="009F36CF">
        <w:trPr>
          <w:trHeight w:val="600"/>
        </w:trPr>
        <w:tc>
          <w:tcPr>
            <w:tcW w:w="347" w:type="dxa"/>
            <w:vMerge w:val="restart"/>
            <w:tcBorders>
              <w:top w:val="nil"/>
              <w:left w:val="single" w:sz="4" w:space="0" w:color="auto"/>
              <w:bottom w:val="single" w:sz="4" w:space="0" w:color="auto"/>
              <w:right w:val="single" w:sz="4" w:space="0" w:color="auto"/>
            </w:tcBorders>
            <w:shd w:val="clear" w:color="auto" w:fill="1F3864" w:themeFill="accent5" w:themeFillShade="80"/>
            <w:noWrap/>
            <w:textDirection w:val="btLr"/>
            <w:vAlign w:val="center"/>
            <w:hideMark/>
          </w:tcPr>
          <w:p w:rsidR="00FD4394" w:rsidRPr="009F36CF"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9F36CF">
              <w:rPr>
                <w:rFonts w:ascii="Times New Roman" w:eastAsia="Times New Roman" w:hAnsi="Times New Roman" w:cs="Times New Roman"/>
                <w:b/>
                <w:bCs/>
                <w:color w:val="FFFFFF"/>
                <w:sz w:val="20"/>
                <w:szCs w:val="20"/>
                <w:lang w:eastAsia="es-EC"/>
              </w:rPr>
              <w:t>Subjetivos</w:t>
            </w:r>
          </w:p>
        </w:tc>
        <w:tc>
          <w:tcPr>
            <w:tcW w:w="206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D4394" w:rsidRPr="009F36CF" w:rsidRDefault="00FD4394" w:rsidP="00FD4394">
            <w:pPr>
              <w:spacing w:after="0" w:line="240" w:lineRule="auto"/>
              <w:rPr>
                <w:rFonts w:ascii="Times New Roman" w:eastAsia="Times New Roman" w:hAnsi="Times New Roman" w:cs="Times New Roman"/>
                <w:b/>
                <w:bCs/>
                <w:color w:val="000000"/>
                <w:sz w:val="20"/>
                <w:szCs w:val="20"/>
                <w:lang w:eastAsia="es-EC"/>
              </w:rPr>
            </w:pPr>
            <w:r w:rsidRPr="009F36CF">
              <w:rPr>
                <w:rFonts w:ascii="Times New Roman" w:eastAsia="Times New Roman" w:hAnsi="Times New Roman" w:cs="Times New Roman"/>
                <w:b/>
                <w:bCs/>
                <w:color w:val="000000"/>
                <w:sz w:val="20"/>
                <w:szCs w:val="20"/>
                <w:lang w:eastAsia="es-EC"/>
              </w:rPr>
              <w:t>Personalidad:</w:t>
            </w:r>
          </w:p>
        </w:tc>
        <w:tc>
          <w:tcPr>
            <w:tcW w:w="1797" w:type="dxa"/>
            <w:vMerge w:val="restart"/>
            <w:tcBorders>
              <w:top w:val="nil"/>
              <w:left w:val="single" w:sz="4" w:space="0" w:color="auto"/>
              <w:bottom w:val="single" w:sz="4" w:space="0" w:color="auto"/>
              <w:right w:val="single" w:sz="4" w:space="0" w:color="auto"/>
            </w:tcBorders>
            <w:shd w:val="clear" w:color="auto" w:fill="auto"/>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Abierta - Curiosa – Visual</w:t>
            </w:r>
          </w:p>
          <w:p w:rsidR="00FD4394" w:rsidRPr="009F36CF" w:rsidRDefault="00FD4394" w:rsidP="00FD4394">
            <w:pPr>
              <w:spacing w:after="0" w:line="240" w:lineRule="auto"/>
              <w:jc w:val="center"/>
              <w:rPr>
                <w:rFonts w:ascii="Times New Roman" w:eastAsia="Times New Roman" w:hAnsi="Times New Roman" w:cs="Times New Roman"/>
                <w:color w:val="000000"/>
                <w:sz w:val="20"/>
                <w:szCs w:val="20"/>
                <w:lang w:eastAsia="es-EC"/>
              </w:rPr>
            </w:pPr>
          </w:p>
        </w:tc>
        <w:tc>
          <w:tcPr>
            <w:tcW w:w="2461" w:type="dxa"/>
            <w:tcBorders>
              <w:top w:val="single" w:sz="4" w:space="0" w:color="auto"/>
              <w:left w:val="nil"/>
              <w:bottom w:val="single" w:sz="4" w:space="0" w:color="auto"/>
              <w:right w:val="single" w:sz="4" w:space="0" w:color="auto"/>
            </w:tcBorders>
            <w:shd w:val="clear" w:color="auto" w:fill="auto"/>
            <w:noWrap/>
            <w:vAlign w:val="center"/>
            <w:hideMark/>
          </w:tcPr>
          <w:p w:rsidR="00FD4394" w:rsidRPr="009F36CF" w:rsidRDefault="00FD4394" w:rsidP="00FD4394">
            <w:pPr>
              <w:spacing w:after="0" w:line="240" w:lineRule="auto"/>
              <w:rPr>
                <w:rFonts w:ascii="Times New Roman" w:eastAsia="Times New Roman" w:hAnsi="Times New Roman" w:cs="Times New Roman"/>
                <w:b/>
                <w:bCs/>
                <w:color w:val="000000"/>
                <w:sz w:val="20"/>
                <w:szCs w:val="20"/>
                <w:lang w:eastAsia="es-EC"/>
              </w:rPr>
            </w:pPr>
            <w:r w:rsidRPr="009F36CF">
              <w:rPr>
                <w:rFonts w:ascii="Times New Roman" w:eastAsia="Times New Roman" w:hAnsi="Times New Roman" w:cs="Times New Roman"/>
                <w:b/>
                <w:bCs/>
                <w:color w:val="000000"/>
                <w:sz w:val="20"/>
                <w:szCs w:val="20"/>
                <w:lang w:eastAsia="es-EC"/>
              </w:rPr>
              <w:t>Beneficio buscado:</w:t>
            </w:r>
          </w:p>
        </w:tc>
        <w:tc>
          <w:tcPr>
            <w:tcW w:w="1653" w:type="dxa"/>
            <w:tcBorders>
              <w:top w:val="nil"/>
              <w:left w:val="nil"/>
              <w:bottom w:val="single" w:sz="4" w:space="0" w:color="auto"/>
              <w:right w:val="single" w:sz="4" w:space="0" w:color="auto"/>
            </w:tcBorders>
            <w:shd w:val="clear" w:color="auto" w:fill="auto"/>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Fácil preparación y buen sabor</w:t>
            </w:r>
          </w:p>
        </w:tc>
      </w:tr>
      <w:tr w:rsidR="00FD4394" w:rsidRPr="009F36CF" w:rsidTr="009F36CF">
        <w:trPr>
          <w:trHeight w:val="900"/>
        </w:trPr>
        <w:tc>
          <w:tcPr>
            <w:tcW w:w="347" w:type="dxa"/>
            <w:vMerge/>
            <w:tcBorders>
              <w:top w:val="nil"/>
              <w:left w:val="single" w:sz="4" w:space="0" w:color="auto"/>
              <w:bottom w:val="single" w:sz="4" w:space="0" w:color="auto"/>
              <w:right w:val="single" w:sz="4" w:space="0" w:color="auto"/>
            </w:tcBorders>
            <w:shd w:val="clear" w:color="auto" w:fill="1F3864" w:themeFill="accent5" w:themeFillShade="80"/>
            <w:vAlign w:val="center"/>
            <w:hideMark/>
          </w:tcPr>
          <w:p w:rsidR="00FD4394" w:rsidRPr="009F36CF" w:rsidRDefault="00FD4394" w:rsidP="00FD4394">
            <w:pPr>
              <w:spacing w:after="0" w:line="240" w:lineRule="auto"/>
              <w:rPr>
                <w:rFonts w:ascii="Times New Roman" w:eastAsia="Times New Roman" w:hAnsi="Times New Roman" w:cs="Times New Roman"/>
                <w:b/>
                <w:bCs/>
                <w:color w:val="FFFFFF"/>
                <w:sz w:val="20"/>
                <w:szCs w:val="20"/>
                <w:lang w:eastAsia="es-EC"/>
              </w:rPr>
            </w:pPr>
          </w:p>
        </w:tc>
        <w:tc>
          <w:tcPr>
            <w:tcW w:w="2062" w:type="dxa"/>
            <w:vMerge/>
            <w:tcBorders>
              <w:top w:val="single" w:sz="4" w:space="0" w:color="auto"/>
              <w:left w:val="single" w:sz="4" w:space="0" w:color="auto"/>
              <w:bottom w:val="single" w:sz="4" w:space="0" w:color="auto"/>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b/>
                <w:bCs/>
                <w:color w:val="000000"/>
                <w:sz w:val="20"/>
                <w:szCs w:val="20"/>
                <w:lang w:eastAsia="es-EC"/>
              </w:rPr>
            </w:pPr>
          </w:p>
        </w:tc>
        <w:tc>
          <w:tcPr>
            <w:tcW w:w="1797" w:type="dxa"/>
            <w:vMerge/>
            <w:tcBorders>
              <w:top w:val="nil"/>
              <w:left w:val="single" w:sz="4" w:space="0" w:color="auto"/>
              <w:bottom w:val="single" w:sz="4" w:space="0" w:color="auto"/>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00000"/>
                <w:sz w:val="20"/>
                <w:szCs w:val="20"/>
                <w:lang w:eastAsia="es-EC"/>
              </w:rPr>
            </w:pPr>
          </w:p>
        </w:tc>
        <w:tc>
          <w:tcPr>
            <w:tcW w:w="2461" w:type="dxa"/>
            <w:tcBorders>
              <w:top w:val="single" w:sz="4" w:space="0" w:color="auto"/>
              <w:left w:val="nil"/>
              <w:bottom w:val="single" w:sz="4" w:space="0" w:color="auto"/>
              <w:right w:val="single" w:sz="4" w:space="0" w:color="auto"/>
            </w:tcBorders>
            <w:shd w:val="clear" w:color="auto" w:fill="auto"/>
            <w:noWrap/>
            <w:vAlign w:val="center"/>
            <w:hideMark/>
          </w:tcPr>
          <w:p w:rsidR="00FD4394" w:rsidRPr="009F36CF" w:rsidRDefault="00FD4394" w:rsidP="00FD4394">
            <w:pPr>
              <w:spacing w:after="0" w:line="240" w:lineRule="auto"/>
              <w:rPr>
                <w:rFonts w:ascii="Times New Roman" w:eastAsia="Times New Roman" w:hAnsi="Times New Roman" w:cs="Times New Roman"/>
                <w:b/>
                <w:bCs/>
                <w:color w:val="000000"/>
                <w:sz w:val="20"/>
                <w:szCs w:val="20"/>
                <w:lang w:eastAsia="es-EC"/>
              </w:rPr>
            </w:pPr>
            <w:r w:rsidRPr="009F36CF">
              <w:rPr>
                <w:rFonts w:ascii="Times New Roman" w:eastAsia="Times New Roman" w:hAnsi="Times New Roman" w:cs="Times New Roman"/>
                <w:b/>
                <w:bCs/>
                <w:color w:val="000000"/>
                <w:sz w:val="20"/>
                <w:szCs w:val="20"/>
                <w:lang w:eastAsia="es-EC"/>
              </w:rPr>
              <w:t>Actitudes:</w:t>
            </w:r>
          </w:p>
        </w:tc>
        <w:tc>
          <w:tcPr>
            <w:tcW w:w="1653" w:type="dxa"/>
            <w:tcBorders>
              <w:top w:val="nil"/>
              <w:left w:val="nil"/>
              <w:bottom w:val="single" w:sz="4" w:space="0" w:color="auto"/>
              <w:right w:val="single" w:sz="4" w:space="0" w:color="auto"/>
            </w:tcBorders>
            <w:shd w:val="clear" w:color="auto" w:fill="auto"/>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Abierta a probar nuevos productos</w:t>
            </w:r>
          </w:p>
        </w:tc>
      </w:tr>
      <w:tr w:rsidR="00FD4394" w:rsidRPr="009F36CF" w:rsidTr="009F36CF">
        <w:trPr>
          <w:trHeight w:val="600"/>
        </w:trPr>
        <w:tc>
          <w:tcPr>
            <w:tcW w:w="347" w:type="dxa"/>
            <w:vMerge/>
            <w:tcBorders>
              <w:top w:val="nil"/>
              <w:left w:val="single" w:sz="4" w:space="0" w:color="auto"/>
              <w:bottom w:val="single" w:sz="4" w:space="0" w:color="auto"/>
              <w:right w:val="single" w:sz="4" w:space="0" w:color="auto"/>
            </w:tcBorders>
            <w:shd w:val="clear" w:color="auto" w:fill="1F3864" w:themeFill="accent5" w:themeFillShade="80"/>
            <w:vAlign w:val="center"/>
            <w:hideMark/>
          </w:tcPr>
          <w:p w:rsidR="00FD4394" w:rsidRPr="009F36CF" w:rsidRDefault="00FD4394" w:rsidP="00FD4394">
            <w:pPr>
              <w:spacing w:after="0" w:line="240" w:lineRule="auto"/>
              <w:rPr>
                <w:rFonts w:ascii="Times New Roman" w:eastAsia="Times New Roman" w:hAnsi="Times New Roman" w:cs="Times New Roman"/>
                <w:b/>
                <w:bCs/>
                <w:color w:val="FFFFFF"/>
                <w:sz w:val="20"/>
                <w:szCs w:val="20"/>
                <w:lang w:eastAsia="es-EC"/>
              </w:rPr>
            </w:pPr>
          </w:p>
        </w:tc>
        <w:tc>
          <w:tcPr>
            <w:tcW w:w="2062" w:type="dxa"/>
            <w:vMerge/>
            <w:tcBorders>
              <w:top w:val="single" w:sz="4" w:space="0" w:color="auto"/>
              <w:left w:val="single" w:sz="4" w:space="0" w:color="auto"/>
              <w:bottom w:val="single" w:sz="4" w:space="0" w:color="auto"/>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b/>
                <w:bCs/>
                <w:color w:val="000000"/>
                <w:sz w:val="20"/>
                <w:szCs w:val="20"/>
                <w:lang w:eastAsia="es-EC"/>
              </w:rPr>
            </w:pPr>
          </w:p>
        </w:tc>
        <w:tc>
          <w:tcPr>
            <w:tcW w:w="1797" w:type="dxa"/>
            <w:vMerge/>
            <w:tcBorders>
              <w:top w:val="nil"/>
              <w:left w:val="single" w:sz="4" w:space="0" w:color="auto"/>
              <w:bottom w:val="single" w:sz="4" w:space="0" w:color="auto"/>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00000"/>
                <w:sz w:val="20"/>
                <w:szCs w:val="20"/>
                <w:lang w:eastAsia="es-EC"/>
              </w:rPr>
            </w:pPr>
          </w:p>
        </w:tc>
        <w:tc>
          <w:tcPr>
            <w:tcW w:w="2461" w:type="dxa"/>
            <w:tcBorders>
              <w:top w:val="single" w:sz="4" w:space="0" w:color="auto"/>
              <w:left w:val="nil"/>
              <w:bottom w:val="single" w:sz="4" w:space="0" w:color="auto"/>
              <w:right w:val="single" w:sz="4" w:space="0" w:color="auto"/>
            </w:tcBorders>
            <w:shd w:val="clear" w:color="auto" w:fill="auto"/>
            <w:noWrap/>
            <w:vAlign w:val="center"/>
            <w:hideMark/>
          </w:tcPr>
          <w:p w:rsidR="00FD4394" w:rsidRPr="009F36CF" w:rsidRDefault="00FD4394" w:rsidP="00FD4394">
            <w:pPr>
              <w:spacing w:after="0" w:line="240" w:lineRule="auto"/>
              <w:rPr>
                <w:rFonts w:ascii="Times New Roman" w:eastAsia="Times New Roman" w:hAnsi="Times New Roman" w:cs="Times New Roman"/>
                <w:b/>
                <w:bCs/>
                <w:color w:val="000000"/>
                <w:sz w:val="20"/>
                <w:szCs w:val="20"/>
                <w:lang w:eastAsia="es-EC"/>
              </w:rPr>
            </w:pPr>
            <w:r w:rsidRPr="009F36CF">
              <w:rPr>
                <w:rFonts w:ascii="Times New Roman" w:eastAsia="Times New Roman" w:hAnsi="Times New Roman" w:cs="Times New Roman"/>
                <w:b/>
                <w:bCs/>
                <w:color w:val="000000"/>
                <w:sz w:val="20"/>
                <w:szCs w:val="20"/>
                <w:lang w:eastAsia="es-EC"/>
              </w:rPr>
              <w:t>Percepciones:</w:t>
            </w:r>
          </w:p>
        </w:tc>
        <w:tc>
          <w:tcPr>
            <w:tcW w:w="1653" w:type="dxa"/>
            <w:tcBorders>
              <w:top w:val="nil"/>
              <w:left w:val="nil"/>
              <w:bottom w:val="single" w:sz="4" w:space="0" w:color="auto"/>
              <w:right w:val="single" w:sz="4" w:space="0" w:color="auto"/>
            </w:tcBorders>
            <w:shd w:val="clear" w:color="auto" w:fill="auto"/>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Buen sabor y buen precio</w:t>
            </w:r>
          </w:p>
        </w:tc>
      </w:tr>
      <w:tr w:rsidR="00FD4394" w:rsidRPr="009F36CF" w:rsidTr="009F36CF">
        <w:trPr>
          <w:trHeight w:val="300"/>
        </w:trPr>
        <w:tc>
          <w:tcPr>
            <w:tcW w:w="347" w:type="dxa"/>
            <w:vMerge/>
            <w:tcBorders>
              <w:top w:val="nil"/>
              <w:left w:val="single" w:sz="4" w:space="0" w:color="auto"/>
              <w:bottom w:val="single" w:sz="4" w:space="0" w:color="auto"/>
              <w:right w:val="single" w:sz="4" w:space="0" w:color="auto"/>
            </w:tcBorders>
            <w:shd w:val="clear" w:color="auto" w:fill="1F3864" w:themeFill="accent5" w:themeFillShade="80"/>
            <w:vAlign w:val="center"/>
            <w:hideMark/>
          </w:tcPr>
          <w:p w:rsidR="00FD4394" w:rsidRPr="009F36CF" w:rsidRDefault="00FD4394" w:rsidP="00FD4394">
            <w:pPr>
              <w:spacing w:after="0" w:line="240" w:lineRule="auto"/>
              <w:rPr>
                <w:rFonts w:ascii="Times New Roman" w:eastAsia="Times New Roman" w:hAnsi="Times New Roman" w:cs="Times New Roman"/>
                <w:b/>
                <w:bCs/>
                <w:color w:val="FFFFFF"/>
                <w:sz w:val="20"/>
                <w:szCs w:val="20"/>
                <w:lang w:eastAsia="es-EC"/>
              </w:rPr>
            </w:pPr>
          </w:p>
        </w:tc>
        <w:tc>
          <w:tcPr>
            <w:tcW w:w="206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D4394" w:rsidRPr="009F36CF" w:rsidRDefault="00FD4394" w:rsidP="00FD4394">
            <w:pPr>
              <w:spacing w:after="0" w:line="240" w:lineRule="auto"/>
              <w:rPr>
                <w:rFonts w:ascii="Times New Roman" w:eastAsia="Times New Roman" w:hAnsi="Times New Roman" w:cs="Times New Roman"/>
                <w:b/>
                <w:bCs/>
                <w:color w:val="000000"/>
                <w:sz w:val="20"/>
                <w:szCs w:val="20"/>
                <w:lang w:eastAsia="es-EC"/>
              </w:rPr>
            </w:pPr>
            <w:r w:rsidRPr="009F36CF">
              <w:rPr>
                <w:rFonts w:ascii="Times New Roman" w:eastAsia="Times New Roman" w:hAnsi="Times New Roman" w:cs="Times New Roman"/>
                <w:b/>
                <w:bCs/>
                <w:color w:val="000000"/>
                <w:sz w:val="20"/>
                <w:szCs w:val="20"/>
                <w:lang w:eastAsia="es-EC"/>
              </w:rPr>
              <w:t>Intereses:</w:t>
            </w:r>
          </w:p>
        </w:tc>
        <w:tc>
          <w:tcPr>
            <w:tcW w:w="1797" w:type="dxa"/>
            <w:vMerge w:val="restart"/>
            <w:tcBorders>
              <w:top w:val="nil"/>
              <w:left w:val="single" w:sz="4" w:space="0" w:color="auto"/>
              <w:bottom w:val="single" w:sz="4" w:space="0" w:color="auto"/>
              <w:right w:val="single" w:sz="4" w:space="0" w:color="auto"/>
            </w:tcBorders>
            <w:shd w:val="clear" w:color="auto" w:fill="auto"/>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Abastecimiento de víveres</w:t>
            </w:r>
          </w:p>
        </w:tc>
        <w:tc>
          <w:tcPr>
            <w:tcW w:w="2461" w:type="dxa"/>
            <w:tcBorders>
              <w:top w:val="single" w:sz="4" w:space="0" w:color="auto"/>
              <w:left w:val="nil"/>
              <w:bottom w:val="single" w:sz="4" w:space="0" w:color="auto"/>
              <w:right w:val="single" w:sz="4" w:space="0" w:color="auto"/>
            </w:tcBorders>
            <w:shd w:val="clear" w:color="auto" w:fill="auto"/>
            <w:noWrap/>
            <w:vAlign w:val="center"/>
            <w:hideMark/>
          </w:tcPr>
          <w:p w:rsidR="00FD4394" w:rsidRPr="009F36CF" w:rsidRDefault="00FD4394" w:rsidP="00FD4394">
            <w:pPr>
              <w:spacing w:after="0" w:line="240" w:lineRule="auto"/>
              <w:rPr>
                <w:rFonts w:ascii="Times New Roman" w:eastAsia="Times New Roman" w:hAnsi="Times New Roman" w:cs="Times New Roman"/>
                <w:b/>
                <w:bCs/>
                <w:color w:val="000000"/>
                <w:sz w:val="20"/>
                <w:szCs w:val="20"/>
                <w:lang w:eastAsia="es-EC"/>
              </w:rPr>
            </w:pPr>
            <w:r w:rsidRPr="009F36CF">
              <w:rPr>
                <w:rFonts w:ascii="Times New Roman" w:eastAsia="Times New Roman" w:hAnsi="Times New Roman" w:cs="Times New Roman"/>
                <w:b/>
                <w:bCs/>
                <w:color w:val="000000"/>
                <w:sz w:val="20"/>
                <w:szCs w:val="20"/>
                <w:lang w:eastAsia="es-EC"/>
              </w:rPr>
              <w:t>Preferencia de marca:</w:t>
            </w:r>
          </w:p>
        </w:tc>
        <w:tc>
          <w:tcPr>
            <w:tcW w:w="1653" w:type="dxa"/>
            <w:tcBorders>
              <w:top w:val="nil"/>
              <w:left w:val="nil"/>
              <w:bottom w:val="single" w:sz="4" w:space="0" w:color="auto"/>
              <w:right w:val="single" w:sz="4" w:space="0" w:color="auto"/>
            </w:tcBorders>
            <w:shd w:val="clear" w:color="auto" w:fill="auto"/>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Alta</w:t>
            </w:r>
          </w:p>
        </w:tc>
      </w:tr>
      <w:tr w:rsidR="00FD4394" w:rsidRPr="009F36CF" w:rsidTr="009F36CF">
        <w:trPr>
          <w:trHeight w:val="300"/>
        </w:trPr>
        <w:tc>
          <w:tcPr>
            <w:tcW w:w="347" w:type="dxa"/>
            <w:vMerge/>
            <w:tcBorders>
              <w:top w:val="nil"/>
              <w:left w:val="single" w:sz="4" w:space="0" w:color="auto"/>
              <w:bottom w:val="single" w:sz="4" w:space="0" w:color="auto"/>
              <w:right w:val="single" w:sz="4" w:space="0" w:color="auto"/>
            </w:tcBorders>
            <w:shd w:val="clear" w:color="auto" w:fill="1F3864" w:themeFill="accent5" w:themeFillShade="80"/>
            <w:vAlign w:val="center"/>
            <w:hideMark/>
          </w:tcPr>
          <w:p w:rsidR="00FD4394" w:rsidRPr="009F36CF" w:rsidRDefault="00FD4394" w:rsidP="00FD4394">
            <w:pPr>
              <w:spacing w:after="0" w:line="240" w:lineRule="auto"/>
              <w:rPr>
                <w:rFonts w:ascii="Times New Roman" w:eastAsia="Times New Roman" w:hAnsi="Times New Roman" w:cs="Times New Roman"/>
                <w:b/>
                <w:bCs/>
                <w:color w:val="FFFFFF"/>
                <w:sz w:val="20"/>
                <w:szCs w:val="20"/>
                <w:lang w:eastAsia="es-EC"/>
              </w:rPr>
            </w:pPr>
          </w:p>
        </w:tc>
        <w:tc>
          <w:tcPr>
            <w:tcW w:w="2062" w:type="dxa"/>
            <w:vMerge/>
            <w:tcBorders>
              <w:top w:val="single" w:sz="4" w:space="0" w:color="auto"/>
              <w:left w:val="single" w:sz="4" w:space="0" w:color="auto"/>
              <w:bottom w:val="single" w:sz="4" w:space="0" w:color="auto"/>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b/>
                <w:bCs/>
                <w:color w:val="000000"/>
                <w:sz w:val="20"/>
                <w:szCs w:val="20"/>
                <w:lang w:eastAsia="es-EC"/>
              </w:rPr>
            </w:pPr>
          </w:p>
        </w:tc>
        <w:tc>
          <w:tcPr>
            <w:tcW w:w="1797" w:type="dxa"/>
            <w:vMerge/>
            <w:tcBorders>
              <w:top w:val="nil"/>
              <w:left w:val="single" w:sz="4" w:space="0" w:color="auto"/>
              <w:bottom w:val="single" w:sz="4" w:space="0" w:color="auto"/>
              <w:right w:val="single" w:sz="4" w:space="0" w:color="auto"/>
            </w:tcBorders>
            <w:vAlign w:val="center"/>
            <w:hideMark/>
          </w:tcPr>
          <w:p w:rsidR="00FD4394" w:rsidRPr="009F36CF" w:rsidRDefault="00FD4394" w:rsidP="00FD4394">
            <w:pPr>
              <w:spacing w:after="0" w:line="240" w:lineRule="auto"/>
              <w:rPr>
                <w:rFonts w:ascii="Times New Roman" w:eastAsia="Times New Roman" w:hAnsi="Times New Roman" w:cs="Times New Roman"/>
                <w:color w:val="000000"/>
                <w:sz w:val="20"/>
                <w:szCs w:val="20"/>
                <w:lang w:eastAsia="es-EC"/>
              </w:rPr>
            </w:pPr>
          </w:p>
        </w:tc>
        <w:tc>
          <w:tcPr>
            <w:tcW w:w="2461" w:type="dxa"/>
            <w:tcBorders>
              <w:top w:val="single" w:sz="4" w:space="0" w:color="auto"/>
              <w:left w:val="nil"/>
              <w:bottom w:val="single" w:sz="4" w:space="0" w:color="auto"/>
              <w:right w:val="single" w:sz="4" w:space="0" w:color="auto"/>
            </w:tcBorders>
            <w:shd w:val="clear" w:color="auto" w:fill="auto"/>
            <w:noWrap/>
            <w:vAlign w:val="center"/>
            <w:hideMark/>
          </w:tcPr>
          <w:p w:rsidR="00FD4394" w:rsidRPr="009F36CF" w:rsidRDefault="00FD4394" w:rsidP="00FD4394">
            <w:pPr>
              <w:spacing w:after="0" w:line="240" w:lineRule="auto"/>
              <w:rPr>
                <w:rFonts w:ascii="Times New Roman" w:eastAsia="Times New Roman" w:hAnsi="Times New Roman" w:cs="Times New Roman"/>
                <w:b/>
                <w:bCs/>
                <w:color w:val="000000"/>
                <w:sz w:val="20"/>
                <w:szCs w:val="20"/>
                <w:lang w:eastAsia="es-EC"/>
              </w:rPr>
            </w:pPr>
            <w:r w:rsidRPr="009F36CF">
              <w:rPr>
                <w:rFonts w:ascii="Times New Roman" w:eastAsia="Times New Roman" w:hAnsi="Times New Roman" w:cs="Times New Roman"/>
                <w:b/>
                <w:bCs/>
                <w:color w:val="000000"/>
                <w:sz w:val="20"/>
                <w:szCs w:val="20"/>
                <w:lang w:eastAsia="es-EC"/>
              </w:rPr>
              <w:t>Relación calidad-precio:</w:t>
            </w:r>
          </w:p>
        </w:tc>
        <w:tc>
          <w:tcPr>
            <w:tcW w:w="1653" w:type="dxa"/>
            <w:tcBorders>
              <w:top w:val="nil"/>
              <w:left w:val="nil"/>
              <w:bottom w:val="single" w:sz="4" w:space="0" w:color="auto"/>
              <w:right w:val="single" w:sz="4" w:space="0" w:color="auto"/>
            </w:tcBorders>
            <w:shd w:val="clear" w:color="auto" w:fill="auto"/>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Buena</w:t>
            </w:r>
          </w:p>
        </w:tc>
      </w:tr>
    </w:tbl>
    <w:p w:rsidR="00FD4394" w:rsidRPr="00FD4394" w:rsidRDefault="00FD4394" w:rsidP="00FD4394">
      <w:pPr>
        <w:pStyle w:val="Prrafodelista"/>
        <w:ind w:left="284" w:hanging="284"/>
        <w:rPr>
          <w:rFonts w:ascii="Times New Roman" w:hAnsi="Times New Roman" w:cs="Times New Roman"/>
          <w:b/>
          <w:sz w:val="24"/>
          <w:szCs w:val="24"/>
        </w:rPr>
      </w:pPr>
    </w:p>
    <w:p w:rsidR="00FD4394" w:rsidRPr="00FD4394" w:rsidRDefault="00FD4394" w:rsidP="00FD4394">
      <w:pPr>
        <w:pStyle w:val="Prrafodelista"/>
        <w:ind w:left="284" w:hanging="284"/>
        <w:rPr>
          <w:rFonts w:ascii="Times New Roman" w:hAnsi="Times New Roman" w:cs="Times New Roman"/>
          <w:b/>
          <w:sz w:val="24"/>
          <w:szCs w:val="24"/>
        </w:rPr>
      </w:pPr>
    </w:p>
    <w:p w:rsidR="00FD4394" w:rsidRPr="00FD4394" w:rsidRDefault="00FD4394" w:rsidP="00FD4394">
      <w:pPr>
        <w:pStyle w:val="Prrafodelista"/>
        <w:ind w:left="284" w:hanging="284"/>
        <w:rPr>
          <w:rFonts w:ascii="Times New Roman" w:hAnsi="Times New Roman" w:cs="Times New Roman"/>
          <w:b/>
          <w:sz w:val="24"/>
          <w:szCs w:val="24"/>
        </w:rPr>
      </w:pPr>
      <w:r w:rsidRPr="00FD4394">
        <w:rPr>
          <w:rFonts w:ascii="Times New Roman" w:hAnsi="Times New Roman" w:cs="Times New Roman"/>
          <w:b/>
          <w:sz w:val="24"/>
          <w:szCs w:val="24"/>
        </w:rPr>
        <w:t>5.1.3.     Estrategia de posicionamiento</w:t>
      </w:r>
    </w:p>
    <w:tbl>
      <w:tblPr>
        <w:tblW w:w="8379" w:type="dxa"/>
        <w:tblInd w:w="55" w:type="dxa"/>
        <w:tblCellMar>
          <w:left w:w="70" w:type="dxa"/>
          <w:right w:w="70" w:type="dxa"/>
        </w:tblCellMar>
        <w:tblLook w:val="04A0" w:firstRow="1" w:lastRow="0" w:firstColumn="1" w:lastColumn="0" w:noHBand="0" w:noVBand="1"/>
      </w:tblPr>
      <w:tblGrid>
        <w:gridCol w:w="1389"/>
        <w:gridCol w:w="6990"/>
      </w:tblGrid>
      <w:tr w:rsidR="00FD4394" w:rsidRPr="009F36CF" w:rsidTr="009F36CF">
        <w:trPr>
          <w:trHeight w:val="300"/>
        </w:trPr>
        <w:tc>
          <w:tcPr>
            <w:tcW w:w="8379" w:type="dxa"/>
            <w:gridSpan w:val="2"/>
            <w:tcBorders>
              <w:top w:val="nil"/>
              <w:left w:val="nil"/>
              <w:bottom w:val="nil"/>
              <w:right w:val="nil"/>
            </w:tcBorders>
            <w:shd w:val="clear" w:color="auto" w:fill="1F3864" w:themeFill="accent5" w:themeFillShade="80"/>
            <w:noWrap/>
            <w:vAlign w:val="bottom"/>
            <w:hideMark/>
          </w:tcPr>
          <w:p w:rsidR="00FD4394" w:rsidRPr="009F36CF" w:rsidRDefault="00FD4394" w:rsidP="00FD4394">
            <w:pPr>
              <w:spacing w:after="0" w:line="240" w:lineRule="auto"/>
              <w:jc w:val="center"/>
              <w:rPr>
                <w:rFonts w:ascii="Times New Roman" w:eastAsia="Times New Roman" w:hAnsi="Times New Roman" w:cs="Times New Roman"/>
                <w:b/>
                <w:bCs/>
                <w:color w:val="FFFFFF"/>
                <w:sz w:val="20"/>
                <w:szCs w:val="24"/>
                <w:lang w:eastAsia="es-EC"/>
              </w:rPr>
            </w:pPr>
            <w:r w:rsidRPr="009F36CF">
              <w:rPr>
                <w:rFonts w:ascii="Times New Roman" w:eastAsia="Times New Roman" w:hAnsi="Times New Roman" w:cs="Times New Roman"/>
                <w:b/>
                <w:bCs/>
                <w:color w:val="FFFFFF"/>
                <w:sz w:val="20"/>
                <w:szCs w:val="24"/>
                <w:lang w:eastAsia="es-EC"/>
              </w:rPr>
              <w:t>ESTRATEGIA DE POSICIONAMIENTO</w:t>
            </w:r>
          </w:p>
        </w:tc>
      </w:tr>
      <w:tr w:rsidR="00FD4394" w:rsidRPr="009F36CF" w:rsidTr="009F36CF">
        <w:trPr>
          <w:trHeight w:val="805"/>
        </w:trPr>
        <w:tc>
          <w:tcPr>
            <w:tcW w:w="1389" w:type="dxa"/>
            <w:tcBorders>
              <w:top w:val="single" w:sz="4" w:space="0" w:color="auto"/>
              <w:left w:val="single" w:sz="4" w:space="0" w:color="auto"/>
              <w:bottom w:val="single" w:sz="4" w:space="0" w:color="auto"/>
              <w:right w:val="single" w:sz="4" w:space="0" w:color="auto"/>
            </w:tcBorders>
            <w:shd w:val="clear" w:color="auto" w:fill="1F3864" w:themeFill="accent5" w:themeFillShade="80"/>
            <w:noWrap/>
            <w:vAlign w:val="center"/>
            <w:hideMark/>
          </w:tcPr>
          <w:p w:rsidR="00FD4394" w:rsidRPr="009F36CF" w:rsidRDefault="00FD4394" w:rsidP="00FD4394">
            <w:pPr>
              <w:spacing w:after="0" w:line="240" w:lineRule="auto"/>
              <w:rPr>
                <w:rFonts w:ascii="Times New Roman" w:eastAsia="Times New Roman" w:hAnsi="Times New Roman" w:cs="Times New Roman"/>
                <w:b/>
                <w:bCs/>
                <w:color w:val="FFFFFF"/>
                <w:sz w:val="20"/>
                <w:szCs w:val="24"/>
                <w:lang w:eastAsia="es-EC"/>
              </w:rPr>
            </w:pPr>
            <w:r w:rsidRPr="009F36CF">
              <w:rPr>
                <w:rFonts w:ascii="Times New Roman" w:eastAsia="Times New Roman" w:hAnsi="Times New Roman" w:cs="Times New Roman"/>
                <w:b/>
                <w:bCs/>
                <w:color w:val="FFFFFF"/>
                <w:sz w:val="20"/>
                <w:szCs w:val="24"/>
                <w:lang w:eastAsia="es-EC"/>
              </w:rPr>
              <w:t>Atributo:</w:t>
            </w:r>
          </w:p>
        </w:tc>
        <w:tc>
          <w:tcPr>
            <w:tcW w:w="6990" w:type="dxa"/>
            <w:tcBorders>
              <w:top w:val="single" w:sz="4" w:space="0" w:color="auto"/>
              <w:left w:val="nil"/>
              <w:bottom w:val="single" w:sz="4" w:space="0" w:color="auto"/>
              <w:right w:val="single" w:sz="4" w:space="0" w:color="000000"/>
            </w:tcBorders>
            <w:shd w:val="clear" w:color="auto" w:fill="auto"/>
            <w:vAlign w:val="center"/>
            <w:hideMark/>
          </w:tcPr>
          <w:p w:rsidR="00FD4394" w:rsidRPr="009F36CF" w:rsidRDefault="00FD4394" w:rsidP="00FD4394">
            <w:pPr>
              <w:spacing w:after="0" w:line="240" w:lineRule="auto"/>
              <w:rPr>
                <w:rFonts w:ascii="Times New Roman" w:eastAsia="Times New Roman" w:hAnsi="Times New Roman" w:cs="Times New Roman"/>
                <w:color w:val="000000"/>
                <w:sz w:val="20"/>
                <w:szCs w:val="24"/>
                <w:lang w:eastAsia="es-EC"/>
              </w:rPr>
            </w:pPr>
            <w:r w:rsidRPr="009F36CF">
              <w:rPr>
                <w:rFonts w:ascii="Times New Roman" w:eastAsia="Times New Roman" w:hAnsi="Times New Roman" w:cs="Times New Roman"/>
                <w:color w:val="000000"/>
                <w:sz w:val="20"/>
                <w:szCs w:val="24"/>
                <w:lang w:eastAsia="es-EC"/>
              </w:rPr>
              <w:t>Los productos cuentas con un sabor único en relación a la competencia, lo que nos permite destacar con un contenido más tradicional e innovador al mismo tiempo.</w:t>
            </w:r>
          </w:p>
        </w:tc>
      </w:tr>
      <w:tr w:rsidR="00FD4394" w:rsidRPr="009F36CF" w:rsidTr="009F36CF">
        <w:trPr>
          <w:trHeight w:val="986"/>
        </w:trPr>
        <w:tc>
          <w:tcPr>
            <w:tcW w:w="1389" w:type="dxa"/>
            <w:tcBorders>
              <w:top w:val="nil"/>
              <w:left w:val="single" w:sz="4" w:space="0" w:color="auto"/>
              <w:bottom w:val="single" w:sz="4" w:space="0" w:color="auto"/>
              <w:right w:val="single" w:sz="4" w:space="0" w:color="auto"/>
            </w:tcBorders>
            <w:shd w:val="clear" w:color="auto" w:fill="1F3864" w:themeFill="accent5" w:themeFillShade="80"/>
            <w:noWrap/>
            <w:vAlign w:val="center"/>
            <w:hideMark/>
          </w:tcPr>
          <w:p w:rsidR="00FD4394" w:rsidRPr="009F36CF" w:rsidRDefault="00FD4394" w:rsidP="00FD4394">
            <w:pPr>
              <w:spacing w:after="0" w:line="240" w:lineRule="auto"/>
              <w:rPr>
                <w:rFonts w:ascii="Times New Roman" w:eastAsia="Times New Roman" w:hAnsi="Times New Roman" w:cs="Times New Roman"/>
                <w:b/>
                <w:bCs/>
                <w:color w:val="FFFFFF"/>
                <w:sz w:val="20"/>
                <w:szCs w:val="24"/>
                <w:lang w:eastAsia="es-EC"/>
              </w:rPr>
            </w:pPr>
            <w:r w:rsidRPr="009F36CF">
              <w:rPr>
                <w:rFonts w:ascii="Times New Roman" w:eastAsia="Times New Roman" w:hAnsi="Times New Roman" w:cs="Times New Roman"/>
                <w:b/>
                <w:bCs/>
                <w:color w:val="FFFFFF"/>
                <w:sz w:val="20"/>
                <w:szCs w:val="24"/>
                <w:lang w:eastAsia="es-EC"/>
              </w:rPr>
              <w:t>Beneficio:</w:t>
            </w:r>
          </w:p>
        </w:tc>
        <w:tc>
          <w:tcPr>
            <w:tcW w:w="6990" w:type="dxa"/>
            <w:tcBorders>
              <w:top w:val="single" w:sz="4" w:space="0" w:color="auto"/>
              <w:left w:val="nil"/>
              <w:bottom w:val="single" w:sz="4" w:space="0" w:color="auto"/>
              <w:right w:val="single" w:sz="4" w:space="0" w:color="000000"/>
            </w:tcBorders>
            <w:shd w:val="clear" w:color="auto" w:fill="auto"/>
            <w:vAlign w:val="center"/>
            <w:hideMark/>
          </w:tcPr>
          <w:p w:rsidR="00FD4394" w:rsidRPr="009F36CF" w:rsidRDefault="00FD4394" w:rsidP="00FD4394">
            <w:pPr>
              <w:spacing w:after="0" w:line="240" w:lineRule="auto"/>
              <w:rPr>
                <w:rFonts w:ascii="Times New Roman" w:eastAsia="Times New Roman" w:hAnsi="Times New Roman" w:cs="Times New Roman"/>
                <w:color w:val="000000"/>
                <w:sz w:val="20"/>
                <w:szCs w:val="24"/>
                <w:lang w:eastAsia="es-EC"/>
              </w:rPr>
            </w:pPr>
            <w:r w:rsidRPr="009F36CF">
              <w:rPr>
                <w:rFonts w:ascii="Times New Roman" w:eastAsia="Times New Roman" w:hAnsi="Times New Roman" w:cs="Times New Roman"/>
                <w:color w:val="000000"/>
                <w:sz w:val="20"/>
                <w:szCs w:val="24"/>
                <w:lang w:eastAsia="es-EC"/>
              </w:rPr>
              <w:t>La formulación de cada uno de nuestros productos está enfocada en base a las necesidades del mercado actual, lo cual nos lleva a ofrecer productos con menos cantidad de azúcar.</w:t>
            </w:r>
          </w:p>
        </w:tc>
      </w:tr>
      <w:tr w:rsidR="00FD4394" w:rsidRPr="009F36CF" w:rsidTr="009F36CF">
        <w:trPr>
          <w:trHeight w:val="844"/>
        </w:trPr>
        <w:tc>
          <w:tcPr>
            <w:tcW w:w="1389" w:type="dxa"/>
            <w:tcBorders>
              <w:top w:val="nil"/>
              <w:left w:val="single" w:sz="4" w:space="0" w:color="auto"/>
              <w:bottom w:val="single" w:sz="4" w:space="0" w:color="auto"/>
              <w:right w:val="single" w:sz="4" w:space="0" w:color="auto"/>
            </w:tcBorders>
            <w:shd w:val="clear" w:color="auto" w:fill="1F3864" w:themeFill="accent5" w:themeFillShade="80"/>
            <w:noWrap/>
            <w:vAlign w:val="center"/>
            <w:hideMark/>
          </w:tcPr>
          <w:p w:rsidR="00FD4394" w:rsidRPr="009F36CF" w:rsidRDefault="00FD4394" w:rsidP="00FD4394">
            <w:pPr>
              <w:spacing w:after="0" w:line="240" w:lineRule="auto"/>
              <w:rPr>
                <w:rFonts w:ascii="Times New Roman" w:eastAsia="Times New Roman" w:hAnsi="Times New Roman" w:cs="Times New Roman"/>
                <w:b/>
                <w:bCs/>
                <w:color w:val="FFFFFF"/>
                <w:sz w:val="20"/>
                <w:szCs w:val="24"/>
                <w:lang w:eastAsia="es-EC"/>
              </w:rPr>
            </w:pPr>
            <w:r w:rsidRPr="009F36CF">
              <w:rPr>
                <w:rFonts w:ascii="Times New Roman" w:eastAsia="Times New Roman" w:hAnsi="Times New Roman" w:cs="Times New Roman"/>
                <w:b/>
                <w:bCs/>
                <w:color w:val="FFFFFF"/>
                <w:sz w:val="20"/>
                <w:szCs w:val="24"/>
                <w:lang w:eastAsia="es-EC"/>
              </w:rPr>
              <w:t>Calidad:</w:t>
            </w:r>
          </w:p>
        </w:tc>
        <w:tc>
          <w:tcPr>
            <w:tcW w:w="6990" w:type="dxa"/>
            <w:tcBorders>
              <w:top w:val="single" w:sz="4" w:space="0" w:color="auto"/>
              <w:left w:val="nil"/>
              <w:bottom w:val="single" w:sz="4" w:space="0" w:color="auto"/>
              <w:right w:val="single" w:sz="4" w:space="0" w:color="000000"/>
            </w:tcBorders>
            <w:shd w:val="clear" w:color="auto" w:fill="auto"/>
            <w:vAlign w:val="center"/>
            <w:hideMark/>
          </w:tcPr>
          <w:p w:rsidR="00FD4394" w:rsidRPr="009F36CF" w:rsidRDefault="00FD4394" w:rsidP="00FD4394">
            <w:pPr>
              <w:spacing w:after="0" w:line="240" w:lineRule="auto"/>
              <w:rPr>
                <w:rFonts w:ascii="Times New Roman" w:eastAsia="Times New Roman" w:hAnsi="Times New Roman" w:cs="Times New Roman"/>
                <w:color w:val="000000"/>
                <w:sz w:val="20"/>
                <w:szCs w:val="24"/>
                <w:lang w:eastAsia="es-EC"/>
              </w:rPr>
            </w:pPr>
            <w:r w:rsidRPr="009F36CF">
              <w:rPr>
                <w:rFonts w:ascii="Times New Roman" w:eastAsia="Times New Roman" w:hAnsi="Times New Roman" w:cs="Times New Roman"/>
                <w:color w:val="000000"/>
                <w:sz w:val="20"/>
                <w:szCs w:val="24"/>
                <w:lang w:eastAsia="es-EC"/>
              </w:rPr>
              <w:t>En base a un análisis de la competencia, se determinó una formulación con una calidad mayor a la oferta del mercado actual.</w:t>
            </w:r>
          </w:p>
        </w:tc>
      </w:tr>
      <w:tr w:rsidR="00FD4394" w:rsidRPr="009F36CF" w:rsidTr="009F36CF">
        <w:trPr>
          <w:trHeight w:val="945"/>
        </w:trPr>
        <w:tc>
          <w:tcPr>
            <w:tcW w:w="1389" w:type="dxa"/>
            <w:tcBorders>
              <w:top w:val="nil"/>
              <w:left w:val="single" w:sz="4" w:space="0" w:color="auto"/>
              <w:bottom w:val="single" w:sz="4" w:space="0" w:color="auto"/>
              <w:right w:val="single" w:sz="4" w:space="0" w:color="auto"/>
            </w:tcBorders>
            <w:shd w:val="clear" w:color="auto" w:fill="1F3864" w:themeFill="accent5" w:themeFillShade="80"/>
            <w:noWrap/>
            <w:vAlign w:val="center"/>
            <w:hideMark/>
          </w:tcPr>
          <w:p w:rsidR="00FD4394" w:rsidRPr="009F36CF" w:rsidRDefault="00FD4394" w:rsidP="00FD4394">
            <w:pPr>
              <w:spacing w:after="0" w:line="240" w:lineRule="auto"/>
              <w:rPr>
                <w:rFonts w:ascii="Times New Roman" w:eastAsia="Times New Roman" w:hAnsi="Times New Roman" w:cs="Times New Roman"/>
                <w:b/>
                <w:bCs/>
                <w:color w:val="FFFFFF"/>
                <w:sz w:val="20"/>
                <w:szCs w:val="24"/>
                <w:lang w:eastAsia="es-EC"/>
              </w:rPr>
            </w:pPr>
            <w:r w:rsidRPr="009F36CF">
              <w:rPr>
                <w:rFonts w:ascii="Times New Roman" w:eastAsia="Times New Roman" w:hAnsi="Times New Roman" w:cs="Times New Roman"/>
                <w:b/>
                <w:bCs/>
                <w:color w:val="FFFFFF"/>
                <w:sz w:val="20"/>
                <w:szCs w:val="24"/>
                <w:lang w:eastAsia="es-EC"/>
              </w:rPr>
              <w:t>Precio:</w:t>
            </w:r>
          </w:p>
        </w:tc>
        <w:tc>
          <w:tcPr>
            <w:tcW w:w="6990" w:type="dxa"/>
            <w:tcBorders>
              <w:top w:val="single" w:sz="4" w:space="0" w:color="auto"/>
              <w:left w:val="nil"/>
              <w:bottom w:val="single" w:sz="4" w:space="0" w:color="auto"/>
              <w:right w:val="single" w:sz="4" w:space="0" w:color="000000"/>
            </w:tcBorders>
            <w:shd w:val="clear" w:color="auto" w:fill="auto"/>
            <w:vAlign w:val="center"/>
            <w:hideMark/>
          </w:tcPr>
          <w:p w:rsidR="00FD4394" w:rsidRPr="009F36CF" w:rsidRDefault="00FD4394" w:rsidP="00FD4394">
            <w:pPr>
              <w:spacing w:after="0" w:line="240" w:lineRule="auto"/>
              <w:rPr>
                <w:rFonts w:ascii="Times New Roman" w:eastAsia="Times New Roman" w:hAnsi="Times New Roman" w:cs="Times New Roman"/>
                <w:color w:val="000000"/>
                <w:sz w:val="20"/>
                <w:szCs w:val="24"/>
                <w:lang w:eastAsia="es-EC"/>
              </w:rPr>
            </w:pPr>
            <w:r w:rsidRPr="009F36CF">
              <w:rPr>
                <w:rFonts w:ascii="Times New Roman" w:eastAsia="Times New Roman" w:hAnsi="Times New Roman" w:cs="Times New Roman"/>
                <w:color w:val="000000"/>
                <w:sz w:val="20"/>
                <w:szCs w:val="24"/>
                <w:lang w:eastAsia="es-EC"/>
              </w:rPr>
              <w:t>Los precios son bastante competitivos y están destinados para un amplio segmento del mercado.</w:t>
            </w:r>
          </w:p>
        </w:tc>
      </w:tr>
    </w:tbl>
    <w:p w:rsidR="009F36CF" w:rsidRDefault="009F36CF">
      <w:pPr>
        <w:rPr>
          <w:rFonts w:ascii="Times New Roman" w:hAnsi="Times New Roman" w:cs="Times New Roman"/>
          <w:b/>
          <w:sz w:val="24"/>
          <w:szCs w:val="24"/>
        </w:rPr>
      </w:pPr>
    </w:p>
    <w:p w:rsidR="00FD4394" w:rsidRPr="00FD4394" w:rsidRDefault="00FD4394" w:rsidP="00FD4394">
      <w:pPr>
        <w:pStyle w:val="Prrafodelista"/>
        <w:ind w:left="284" w:hanging="284"/>
        <w:rPr>
          <w:rFonts w:ascii="Times New Roman" w:hAnsi="Times New Roman" w:cs="Times New Roman"/>
          <w:b/>
          <w:sz w:val="24"/>
          <w:szCs w:val="24"/>
        </w:rPr>
      </w:pPr>
      <w:r w:rsidRPr="00FD4394">
        <w:rPr>
          <w:rFonts w:ascii="Times New Roman" w:hAnsi="Times New Roman" w:cs="Times New Roman"/>
          <w:b/>
          <w:sz w:val="24"/>
          <w:szCs w:val="24"/>
        </w:rPr>
        <w:t>6.     Planes de acción</w:t>
      </w:r>
    </w:p>
    <w:p w:rsidR="00FD4394" w:rsidRPr="00FD4394" w:rsidRDefault="00FD4394" w:rsidP="002E1448">
      <w:pPr>
        <w:pStyle w:val="Prrafodelista"/>
        <w:numPr>
          <w:ilvl w:val="1"/>
          <w:numId w:val="72"/>
        </w:numPr>
        <w:spacing w:after="200" w:line="276" w:lineRule="auto"/>
        <w:ind w:left="284" w:hanging="284"/>
        <w:rPr>
          <w:rFonts w:ascii="Times New Roman" w:hAnsi="Times New Roman" w:cs="Times New Roman"/>
          <w:b/>
          <w:sz w:val="24"/>
          <w:szCs w:val="24"/>
        </w:rPr>
      </w:pPr>
      <w:r w:rsidRPr="00FD4394">
        <w:rPr>
          <w:rFonts w:ascii="Times New Roman" w:hAnsi="Times New Roman" w:cs="Times New Roman"/>
          <w:b/>
          <w:sz w:val="24"/>
          <w:szCs w:val="24"/>
        </w:rPr>
        <w:t>Marketing mix a desarrollar</w:t>
      </w:r>
    </w:p>
    <w:tbl>
      <w:tblPr>
        <w:tblW w:w="8379" w:type="dxa"/>
        <w:tblInd w:w="55" w:type="dxa"/>
        <w:tblCellMar>
          <w:left w:w="70" w:type="dxa"/>
          <w:right w:w="70" w:type="dxa"/>
        </w:tblCellMar>
        <w:tblLook w:val="04A0" w:firstRow="1" w:lastRow="0" w:firstColumn="1" w:lastColumn="0" w:noHBand="0" w:noVBand="1"/>
      </w:tblPr>
      <w:tblGrid>
        <w:gridCol w:w="4126"/>
        <w:gridCol w:w="4253"/>
      </w:tblGrid>
      <w:tr w:rsidR="00FD4394" w:rsidRPr="009F36CF" w:rsidTr="009F36CF">
        <w:trPr>
          <w:trHeight w:val="300"/>
        </w:trPr>
        <w:tc>
          <w:tcPr>
            <w:tcW w:w="8379" w:type="dxa"/>
            <w:gridSpan w:val="2"/>
            <w:tcBorders>
              <w:top w:val="single" w:sz="4" w:space="0" w:color="auto"/>
              <w:left w:val="single" w:sz="4" w:space="0" w:color="auto"/>
              <w:bottom w:val="single" w:sz="4" w:space="0" w:color="auto"/>
              <w:right w:val="single" w:sz="4" w:space="0" w:color="auto"/>
            </w:tcBorders>
            <w:shd w:val="clear" w:color="auto" w:fill="1F3864" w:themeFill="accent5" w:themeFillShade="80"/>
            <w:noWrap/>
            <w:vAlign w:val="center"/>
            <w:hideMark/>
          </w:tcPr>
          <w:p w:rsidR="00FD4394" w:rsidRPr="009F36CF" w:rsidRDefault="00FD4394" w:rsidP="00FD4394">
            <w:pPr>
              <w:spacing w:after="0" w:line="240" w:lineRule="auto"/>
              <w:jc w:val="center"/>
              <w:rPr>
                <w:rFonts w:ascii="Times New Roman" w:eastAsia="Times New Roman" w:hAnsi="Times New Roman" w:cs="Times New Roman"/>
                <w:b/>
                <w:bCs/>
                <w:color w:val="FFFFFF"/>
                <w:sz w:val="20"/>
                <w:szCs w:val="24"/>
                <w:lang w:eastAsia="es-EC"/>
              </w:rPr>
            </w:pPr>
            <w:r w:rsidRPr="009F36CF">
              <w:rPr>
                <w:rFonts w:ascii="Times New Roman" w:eastAsia="Times New Roman" w:hAnsi="Times New Roman" w:cs="Times New Roman"/>
                <w:b/>
                <w:bCs/>
                <w:color w:val="FFFFFF"/>
                <w:sz w:val="20"/>
                <w:szCs w:val="24"/>
                <w:lang w:eastAsia="es-EC"/>
              </w:rPr>
              <w:t xml:space="preserve">MARKETING MIX </w:t>
            </w:r>
          </w:p>
        </w:tc>
      </w:tr>
      <w:tr w:rsidR="00FD4394" w:rsidRPr="009F36CF" w:rsidTr="009F36CF">
        <w:trPr>
          <w:trHeight w:val="300"/>
        </w:trPr>
        <w:tc>
          <w:tcPr>
            <w:tcW w:w="4126" w:type="dxa"/>
            <w:tcBorders>
              <w:top w:val="single" w:sz="4" w:space="0" w:color="auto"/>
              <w:left w:val="single" w:sz="4" w:space="0" w:color="auto"/>
              <w:bottom w:val="single" w:sz="4" w:space="0" w:color="auto"/>
              <w:right w:val="single" w:sz="4" w:space="0" w:color="auto"/>
            </w:tcBorders>
            <w:shd w:val="clear" w:color="auto" w:fill="1F3864" w:themeFill="accent5" w:themeFillShade="80"/>
            <w:noWrap/>
            <w:vAlign w:val="center"/>
            <w:hideMark/>
          </w:tcPr>
          <w:p w:rsidR="00FD4394" w:rsidRPr="009F36CF" w:rsidRDefault="00FD4394" w:rsidP="00FD4394">
            <w:pPr>
              <w:spacing w:after="0" w:line="240" w:lineRule="auto"/>
              <w:jc w:val="center"/>
              <w:rPr>
                <w:rFonts w:ascii="Times New Roman" w:eastAsia="Times New Roman" w:hAnsi="Times New Roman" w:cs="Times New Roman"/>
                <w:b/>
                <w:bCs/>
                <w:color w:val="FFFFFF"/>
                <w:sz w:val="20"/>
                <w:szCs w:val="24"/>
                <w:lang w:eastAsia="es-EC"/>
              </w:rPr>
            </w:pPr>
            <w:r w:rsidRPr="009F36CF">
              <w:rPr>
                <w:rFonts w:ascii="Times New Roman" w:eastAsia="Times New Roman" w:hAnsi="Times New Roman" w:cs="Times New Roman"/>
                <w:b/>
                <w:bCs/>
                <w:color w:val="FFFFFF"/>
                <w:sz w:val="20"/>
                <w:szCs w:val="24"/>
                <w:lang w:eastAsia="es-EC"/>
              </w:rPr>
              <w:t>PRODUCTO</w:t>
            </w:r>
          </w:p>
        </w:tc>
        <w:tc>
          <w:tcPr>
            <w:tcW w:w="4253" w:type="dxa"/>
            <w:tcBorders>
              <w:top w:val="single" w:sz="4" w:space="0" w:color="auto"/>
              <w:left w:val="nil"/>
              <w:bottom w:val="single" w:sz="4" w:space="0" w:color="auto"/>
              <w:right w:val="single" w:sz="4" w:space="0" w:color="auto"/>
            </w:tcBorders>
            <w:shd w:val="clear" w:color="auto" w:fill="1F3864" w:themeFill="accent5" w:themeFillShade="80"/>
            <w:noWrap/>
            <w:vAlign w:val="center"/>
            <w:hideMark/>
          </w:tcPr>
          <w:p w:rsidR="00FD4394" w:rsidRPr="009F36CF" w:rsidRDefault="00FD4394" w:rsidP="00FD4394">
            <w:pPr>
              <w:spacing w:after="0" w:line="240" w:lineRule="auto"/>
              <w:jc w:val="center"/>
              <w:rPr>
                <w:rFonts w:ascii="Times New Roman" w:eastAsia="Times New Roman" w:hAnsi="Times New Roman" w:cs="Times New Roman"/>
                <w:b/>
                <w:bCs/>
                <w:color w:val="FFFFFF"/>
                <w:sz w:val="20"/>
                <w:szCs w:val="24"/>
                <w:lang w:eastAsia="es-EC"/>
              </w:rPr>
            </w:pPr>
            <w:r w:rsidRPr="009F36CF">
              <w:rPr>
                <w:rFonts w:ascii="Times New Roman" w:eastAsia="Times New Roman" w:hAnsi="Times New Roman" w:cs="Times New Roman"/>
                <w:b/>
                <w:bCs/>
                <w:color w:val="FFFFFF"/>
                <w:sz w:val="20"/>
                <w:szCs w:val="24"/>
                <w:lang w:eastAsia="es-EC"/>
              </w:rPr>
              <w:t>PRECIO</w:t>
            </w:r>
          </w:p>
        </w:tc>
      </w:tr>
      <w:tr w:rsidR="00FD4394" w:rsidRPr="009F36CF" w:rsidTr="00FD4394">
        <w:trPr>
          <w:trHeight w:val="420"/>
        </w:trPr>
        <w:tc>
          <w:tcPr>
            <w:tcW w:w="4126" w:type="dxa"/>
            <w:tcBorders>
              <w:top w:val="single" w:sz="4" w:space="0" w:color="auto"/>
              <w:left w:val="single" w:sz="4" w:space="0" w:color="auto"/>
              <w:bottom w:val="nil"/>
              <w:right w:val="single" w:sz="4" w:space="0" w:color="000000"/>
            </w:tcBorders>
            <w:shd w:val="clear" w:color="auto" w:fill="auto"/>
            <w:noWrap/>
            <w:vAlign w:val="center"/>
            <w:hideMark/>
          </w:tcPr>
          <w:p w:rsidR="00FD4394" w:rsidRPr="009F36CF" w:rsidRDefault="00FD4394" w:rsidP="002E1448">
            <w:pPr>
              <w:pStyle w:val="Prrafodelista"/>
              <w:numPr>
                <w:ilvl w:val="0"/>
                <w:numId w:val="73"/>
              </w:numPr>
              <w:spacing w:after="0" w:line="240" w:lineRule="auto"/>
              <w:rPr>
                <w:rFonts w:ascii="Times New Roman" w:eastAsia="Times New Roman" w:hAnsi="Times New Roman" w:cs="Times New Roman"/>
                <w:color w:val="000000"/>
                <w:sz w:val="20"/>
                <w:szCs w:val="24"/>
                <w:lang w:eastAsia="es-EC"/>
              </w:rPr>
            </w:pPr>
            <w:r w:rsidRPr="009F36CF">
              <w:rPr>
                <w:rFonts w:ascii="Times New Roman" w:eastAsia="Times New Roman" w:hAnsi="Times New Roman" w:cs="Times New Roman"/>
                <w:color w:val="000000"/>
                <w:sz w:val="20"/>
                <w:szCs w:val="24"/>
                <w:lang w:eastAsia="es-EC"/>
              </w:rPr>
              <w:t>Características</w:t>
            </w:r>
          </w:p>
        </w:tc>
        <w:tc>
          <w:tcPr>
            <w:tcW w:w="4253" w:type="dxa"/>
            <w:tcBorders>
              <w:top w:val="single" w:sz="4" w:space="0" w:color="auto"/>
              <w:left w:val="nil"/>
              <w:bottom w:val="nil"/>
              <w:right w:val="single" w:sz="4" w:space="0" w:color="000000"/>
            </w:tcBorders>
            <w:shd w:val="clear" w:color="auto" w:fill="auto"/>
            <w:vAlign w:val="center"/>
            <w:hideMark/>
          </w:tcPr>
          <w:p w:rsidR="00FD4394" w:rsidRPr="009F36CF" w:rsidRDefault="00FD4394" w:rsidP="002E1448">
            <w:pPr>
              <w:pStyle w:val="Prrafodelista"/>
              <w:numPr>
                <w:ilvl w:val="0"/>
                <w:numId w:val="73"/>
              </w:numPr>
              <w:spacing w:after="0" w:line="240" w:lineRule="auto"/>
              <w:rPr>
                <w:rFonts w:ascii="Times New Roman" w:eastAsia="Times New Roman" w:hAnsi="Times New Roman" w:cs="Times New Roman"/>
                <w:color w:val="000000"/>
                <w:sz w:val="20"/>
                <w:szCs w:val="24"/>
                <w:lang w:eastAsia="es-EC"/>
              </w:rPr>
            </w:pPr>
            <w:r w:rsidRPr="009F36CF">
              <w:rPr>
                <w:rFonts w:ascii="Times New Roman" w:eastAsia="Times New Roman" w:hAnsi="Times New Roman" w:cs="Times New Roman"/>
                <w:color w:val="000000"/>
                <w:sz w:val="20"/>
                <w:szCs w:val="24"/>
                <w:lang w:eastAsia="es-EC"/>
              </w:rPr>
              <w:t>Demanda del producto</w:t>
            </w:r>
          </w:p>
        </w:tc>
      </w:tr>
      <w:tr w:rsidR="00FD4394" w:rsidRPr="009F36CF" w:rsidTr="00FD4394">
        <w:trPr>
          <w:trHeight w:val="375"/>
        </w:trPr>
        <w:tc>
          <w:tcPr>
            <w:tcW w:w="4126" w:type="dxa"/>
            <w:tcBorders>
              <w:top w:val="nil"/>
              <w:left w:val="single" w:sz="4" w:space="0" w:color="auto"/>
              <w:bottom w:val="nil"/>
              <w:right w:val="single" w:sz="4" w:space="0" w:color="000000"/>
            </w:tcBorders>
            <w:shd w:val="clear" w:color="auto" w:fill="auto"/>
            <w:noWrap/>
            <w:vAlign w:val="center"/>
            <w:hideMark/>
          </w:tcPr>
          <w:p w:rsidR="00FD4394" w:rsidRPr="009F36CF" w:rsidRDefault="00FD4394" w:rsidP="002E1448">
            <w:pPr>
              <w:pStyle w:val="Prrafodelista"/>
              <w:numPr>
                <w:ilvl w:val="0"/>
                <w:numId w:val="73"/>
              </w:numPr>
              <w:spacing w:after="0" w:line="240" w:lineRule="auto"/>
              <w:rPr>
                <w:rFonts w:ascii="Times New Roman" w:eastAsia="Times New Roman" w:hAnsi="Times New Roman" w:cs="Times New Roman"/>
                <w:color w:val="000000"/>
                <w:sz w:val="20"/>
                <w:szCs w:val="24"/>
                <w:lang w:eastAsia="es-EC"/>
              </w:rPr>
            </w:pPr>
            <w:r w:rsidRPr="009F36CF">
              <w:rPr>
                <w:rFonts w:ascii="Times New Roman" w:eastAsia="Times New Roman" w:hAnsi="Times New Roman" w:cs="Times New Roman"/>
                <w:color w:val="000000"/>
                <w:sz w:val="20"/>
                <w:szCs w:val="24"/>
                <w:lang w:eastAsia="es-EC"/>
              </w:rPr>
              <w:t>Calidad</w:t>
            </w:r>
          </w:p>
        </w:tc>
        <w:tc>
          <w:tcPr>
            <w:tcW w:w="4253" w:type="dxa"/>
            <w:tcBorders>
              <w:top w:val="nil"/>
              <w:left w:val="nil"/>
              <w:bottom w:val="nil"/>
              <w:right w:val="single" w:sz="4" w:space="0" w:color="000000"/>
            </w:tcBorders>
            <w:shd w:val="clear" w:color="auto" w:fill="auto"/>
            <w:vAlign w:val="center"/>
            <w:hideMark/>
          </w:tcPr>
          <w:p w:rsidR="00FD4394" w:rsidRPr="009F36CF" w:rsidRDefault="00FD4394" w:rsidP="002E1448">
            <w:pPr>
              <w:pStyle w:val="Prrafodelista"/>
              <w:numPr>
                <w:ilvl w:val="0"/>
                <w:numId w:val="73"/>
              </w:numPr>
              <w:spacing w:after="0" w:line="240" w:lineRule="auto"/>
              <w:rPr>
                <w:rFonts w:ascii="Times New Roman" w:eastAsia="Times New Roman" w:hAnsi="Times New Roman" w:cs="Times New Roman"/>
                <w:color w:val="000000"/>
                <w:sz w:val="20"/>
                <w:szCs w:val="24"/>
                <w:lang w:eastAsia="es-EC"/>
              </w:rPr>
            </w:pPr>
            <w:r w:rsidRPr="009F36CF">
              <w:rPr>
                <w:rFonts w:ascii="Times New Roman" w:eastAsia="Times New Roman" w:hAnsi="Times New Roman" w:cs="Times New Roman"/>
                <w:color w:val="000000"/>
                <w:sz w:val="20"/>
                <w:szCs w:val="24"/>
                <w:lang w:eastAsia="es-EC"/>
              </w:rPr>
              <w:t>Tipo de demanda</w:t>
            </w:r>
          </w:p>
        </w:tc>
      </w:tr>
      <w:tr w:rsidR="00FD4394" w:rsidRPr="009F36CF" w:rsidTr="00FD4394">
        <w:trPr>
          <w:trHeight w:val="300"/>
        </w:trPr>
        <w:tc>
          <w:tcPr>
            <w:tcW w:w="4126" w:type="dxa"/>
            <w:tcBorders>
              <w:top w:val="nil"/>
              <w:left w:val="single" w:sz="4" w:space="0" w:color="auto"/>
              <w:bottom w:val="nil"/>
              <w:right w:val="single" w:sz="4" w:space="0" w:color="000000"/>
            </w:tcBorders>
            <w:shd w:val="clear" w:color="auto" w:fill="auto"/>
            <w:noWrap/>
            <w:vAlign w:val="center"/>
            <w:hideMark/>
          </w:tcPr>
          <w:p w:rsidR="00FD4394" w:rsidRPr="009F36CF" w:rsidRDefault="00FD4394" w:rsidP="002E1448">
            <w:pPr>
              <w:pStyle w:val="Prrafodelista"/>
              <w:numPr>
                <w:ilvl w:val="0"/>
                <w:numId w:val="73"/>
              </w:numPr>
              <w:spacing w:after="0" w:line="240" w:lineRule="auto"/>
              <w:rPr>
                <w:rFonts w:ascii="Times New Roman" w:eastAsia="Times New Roman" w:hAnsi="Times New Roman" w:cs="Times New Roman"/>
                <w:color w:val="000000"/>
                <w:sz w:val="20"/>
                <w:szCs w:val="24"/>
                <w:lang w:eastAsia="es-EC"/>
              </w:rPr>
            </w:pPr>
            <w:r w:rsidRPr="009F36CF">
              <w:rPr>
                <w:rFonts w:ascii="Times New Roman" w:eastAsia="Times New Roman" w:hAnsi="Times New Roman" w:cs="Times New Roman"/>
                <w:color w:val="000000"/>
                <w:sz w:val="20"/>
                <w:szCs w:val="24"/>
                <w:lang w:eastAsia="es-EC"/>
              </w:rPr>
              <w:t>Marca</w:t>
            </w:r>
          </w:p>
        </w:tc>
        <w:tc>
          <w:tcPr>
            <w:tcW w:w="4253" w:type="dxa"/>
            <w:tcBorders>
              <w:top w:val="nil"/>
              <w:left w:val="nil"/>
              <w:bottom w:val="nil"/>
              <w:right w:val="single" w:sz="4" w:space="0" w:color="000000"/>
            </w:tcBorders>
            <w:shd w:val="clear" w:color="auto" w:fill="auto"/>
            <w:noWrap/>
            <w:vAlign w:val="center"/>
            <w:hideMark/>
          </w:tcPr>
          <w:p w:rsidR="00FD4394" w:rsidRPr="009F36CF" w:rsidRDefault="00FD4394" w:rsidP="002E1448">
            <w:pPr>
              <w:pStyle w:val="Prrafodelista"/>
              <w:numPr>
                <w:ilvl w:val="0"/>
                <w:numId w:val="73"/>
              </w:numPr>
              <w:spacing w:after="0" w:line="240" w:lineRule="auto"/>
              <w:rPr>
                <w:rFonts w:ascii="Times New Roman" w:eastAsia="Times New Roman" w:hAnsi="Times New Roman" w:cs="Times New Roman"/>
                <w:color w:val="000000"/>
                <w:sz w:val="20"/>
                <w:szCs w:val="24"/>
                <w:lang w:eastAsia="es-EC"/>
              </w:rPr>
            </w:pPr>
            <w:r w:rsidRPr="009F36CF">
              <w:rPr>
                <w:rFonts w:ascii="Times New Roman" w:eastAsia="Times New Roman" w:hAnsi="Times New Roman" w:cs="Times New Roman"/>
                <w:color w:val="000000"/>
                <w:sz w:val="20"/>
                <w:szCs w:val="24"/>
                <w:lang w:eastAsia="es-EC"/>
              </w:rPr>
              <w:t>Formas de pago</w:t>
            </w:r>
          </w:p>
        </w:tc>
      </w:tr>
      <w:tr w:rsidR="00FD4394" w:rsidRPr="009F36CF" w:rsidTr="00FD4394">
        <w:trPr>
          <w:trHeight w:val="300"/>
        </w:trPr>
        <w:tc>
          <w:tcPr>
            <w:tcW w:w="4126" w:type="dxa"/>
            <w:tcBorders>
              <w:top w:val="nil"/>
              <w:left w:val="single" w:sz="4" w:space="0" w:color="auto"/>
              <w:bottom w:val="nil"/>
              <w:right w:val="single" w:sz="4" w:space="0" w:color="000000"/>
            </w:tcBorders>
            <w:shd w:val="clear" w:color="auto" w:fill="auto"/>
            <w:noWrap/>
            <w:vAlign w:val="center"/>
            <w:hideMark/>
          </w:tcPr>
          <w:p w:rsidR="00FD4394" w:rsidRPr="009F36CF" w:rsidRDefault="00FD4394" w:rsidP="002E1448">
            <w:pPr>
              <w:pStyle w:val="Prrafodelista"/>
              <w:numPr>
                <w:ilvl w:val="0"/>
                <w:numId w:val="73"/>
              </w:numPr>
              <w:spacing w:after="0" w:line="240" w:lineRule="auto"/>
              <w:rPr>
                <w:rFonts w:ascii="Times New Roman" w:eastAsia="Times New Roman" w:hAnsi="Times New Roman" w:cs="Times New Roman"/>
                <w:color w:val="000000"/>
                <w:sz w:val="20"/>
                <w:szCs w:val="24"/>
                <w:lang w:eastAsia="es-EC"/>
              </w:rPr>
            </w:pPr>
            <w:r w:rsidRPr="009F36CF">
              <w:rPr>
                <w:rFonts w:ascii="Times New Roman" w:eastAsia="Times New Roman" w:hAnsi="Times New Roman" w:cs="Times New Roman"/>
                <w:color w:val="000000"/>
                <w:sz w:val="20"/>
                <w:szCs w:val="24"/>
                <w:lang w:eastAsia="es-EC"/>
              </w:rPr>
              <w:t>Envase</w:t>
            </w:r>
          </w:p>
        </w:tc>
        <w:tc>
          <w:tcPr>
            <w:tcW w:w="4253" w:type="dxa"/>
            <w:tcBorders>
              <w:top w:val="nil"/>
              <w:left w:val="nil"/>
              <w:bottom w:val="nil"/>
              <w:right w:val="single" w:sz="4" w:space="0" w:color="000000"/>
            </w:tcBorders>
            <w:shd w:val="clear" w:color="auto" w:fill="auto"/>
            <w:noWrap/>
            <w:vAlign w:val="center"/>
            <w:hideMark/>
          </w:tcPr>
          <w:p w:rsidR="00FD4394" w:rsidRPr="009F36CF" w:rsidRDefault="00FD4394" w:rsidP="002E1448">
            <w:pPr>
              <w:pStyle w:val="Prrafodelista"/>
              <w:numPr>
                <w:ilvl w:val="0"/>
                <w:numId w:val="73"/>
              </w:numPr>
              <w:spacing w:after="0" w:line="240" w:lineRule="auto"/>
              <w:rPr>
                <w:rFonts w:ascii="Times New Roman" w:eastAsia="Times New Roman" w:hAnsi="Times New Roman" w:cs="Times New Roman"/>
                <w:color w:val="000000"/>
                <w:sz w:val="20"/>
                <w:szCs w:val="24"/>
                <w:lang w:eastAsia="es-EC"/>
              </w:rPr>
            </w:pPr>
            <w:r w:rsidRPr="009F36CF">
              <w:rPr>
                <w:rFonts w:ascii="Times New Roman" w:eastAsia="Times New Roman" w:hAnsi="Times New Roman" w:cs="Times New Roman"/>
                <w:color w:val="000000"/>
                <w:sz w:val="20"/>
                <w:szCs w:val="24"/>
                <w:lang w:eastAsia="es-EC"/>
              </w:rPr>
              <w:t>Periodo de pago</w:t>
            </w:r>
          </w:p>
        </w:tc>
      </w:tr>
      <w:tr w:rsidR="00FD4394" w:rsidRPr="009F36CF" w:rsidTr="00FD4394">
        <w:trPr>
          <w:trHeight w:val="300"/>
        </w:trPr>
        <w:tc>
          <w:tcPr>
            <w:tcW w:w="4126" w:type="dxa"/>
            <w:tcBorders>
              <w:top w:val="nil"/>
              <w:left w:val="single" w:sz="4" w:space="0" w:color="auto"/>
              <w:bottom w:val="single" w:sz="4" w:space="0" w:color="auto"/>
              <w:right w:val="single" w:sz="4" w:space="0" w:color="000000"/>
            </w:tcBorders>
            <w:shd w:val="clear" w:color="auto" w:fill="auto"/>
            <w:noWrap/>
            <w:vAlign w:val="center"/>
            <w:hideMark/>
          </w:tcPr>
          <w:p w:rsidR="00FD4394" w:rsidRPr="009F36CF" w:rsidRDefault="00FD4394" w:rsidP="002E1448">
            <w:pPr>
              <w:pStyle w:val="Prrafodelista"/>
              <w:numPr>
                <w:ilvl w:val="0"/>
                <w:numId w:val="73"/>
              </w:numPr>
              <w:spacing w:after="0" w:line="240" w:lineRule="auto"/>
              <w:rPr>
                <w:rFonts w:ascii="Times New Roman" w:eastAsia="Times New Roman" w:hAnsi="Times New Roman" w:cs="Times New Roman"/>
                <w:color w:val="000000"/>
                <w:sz w:val="20"/>
                <w:szCs w:val="24"/>
                <w:lang w:eastAsia="es-EC"/>
              </w:rPr>
            </w:pPr>
            <w:r w:rsidRPr="009F36CF">
              <w:rPr>
                <w:rFonts w:ascii="Times New Roman" w:eastAsia="Times New Roman" w:hAnsi="Times New Roman" w:cs="Times New Roman"/>
                <w:color w:val="000000"/>
                <w:sz w:val="20"/>
                <w:szCs w:val="24"/>
                <w:lang w:eastAsia="es-EC"/>
              </w:rPr>
              <w:t>Servicios adicionales</w:t>
            </w:r>
          </w:p>
        </w:tc>
        <w:tc>
          <w:tcPr>
            <w:tcW w:w="4253" w:type="dxa"/>
            <w:tcBorders>
              <w:top w:val="nil"/>
              <w:left w:val="nil"/>
              <w:bottom w:val="single" w:sz="4" w:space="0" w:color="auto"/>
              <w:right w:val="single" w:sz="4" w:space="0" w:color="000000"/>
            </w:tcBorders>
            <w:shd w:val="clear" w:color="auto" w:fill="auto"/>
            <w:noWrap/>
            <w:vAlign w:val="center"/>
            <w:hideMark/>
          </w:tcPr>
          <w:p w:rsidR="00FD4394" w:rsidRPr="009F36CF" w:rsidRDefault="00FD4394" w:rsidP="002E1448">
            <w:pPr>
              <w:pStyle w:val="Prrafodelista"/>
              <w:numPr>
                <w:ilvl w:val="0"/>
                <w:numId w:val="73"/>
              </w:numPr>
              <w:spacing w:after="0" w:line="240" w:lineRule="auto"/>
              <w:rPr>
                <w:rFonts w:ascii="Times New Roman" w:eastAsia="Times New Roman" w:hAnsi="Times New Roman" w:cs="Times New Roman"/>
                <w:color w:val="000000"/>
                <w:sz w:val="20"/>
                <w:szCs w:val="24"/>
                <w:lang w:eastAsia="es-EC"/>
              </w:rPr>
            </w:pPr>
            <w:r w:rsidRPr="009F36CF">
              <w:rPr>
                <w:rFonts w:ascii="Times New Roman" w:eastAsia="Times New Roman" w:hAnsi="Times New Roman" w:cs="Times New Roman"/>
                <w:color w:val="000000"/>
                <w:sz w:val="20"/>
                <w:szCs w:val="24"/>
                <w:lang w:eastAsia="es-EC"/>
              </w:rPr>
              <w:t>Descuentos</w:t>
            </w:r>
          </w:p>
        </w:tc>
      </w:tr>
      <w:tr w:rsidR="00FD4394" w:rsidRPr="009F36CF" w:rsidTr="009F36CF">
        <w:trPr>
          <w:trHeight w:val="300"/>
        </w:trPr>
        <w:tc>
          <w:tcPr>
            <w:tcW w:w="4126" w:type="dxa"/>
            <w:tcBorders>
              <w:top w:val="single" w:sz="4" w:space="0" w:color="auto"/>
              <w:left w:val="single" w:sz="4" w:space="0" w:color="auto"/>
              <w:bottom w:val="single" w:sz="4" w:space="0" w:color="auto"/>
              <w:right w:val="single" w:sz="4" w:space="0" w:color="auto"/>
            </w:tcBorders>
            <w:shd w:val="clear" w:color="auto" w:fill="1F3864" w:themeFill="accent5" w:themeFillShade="80"/>
            <w:noWrap/>
            <w:vAlign w:val="center"/>
            <w:hideMark/>
          </w:tcPr>
          <w:p w:rsidR="00FD4394" w:rsidRPr="009F36CF" w:rsidRDefault="00FD4394" w:rsidP="00FD4394">
            <w:pPr>
              <w:spacing w:after="0" w:line="240" w:lineRule="auto"/>
              <w:jc w:val="center"/>
              <w:rPr>
                <w:rFonts w:ascii="Times New Roman" w:eastAsia="Times New Roman" w:hAnsi="Times New Roman" w:cs="Times New Roman"/>
                <w:b/>
                <w:bCs/>
                <w:color w:val="FFFFFF"/>
                <w:sz w:val="20"/>
                <w:szCs w:val="24"/>
                <w:lang w:eastAsia="es-EC"/>
              </w:rPr>
            </w:pPr>
            <w:r w:rsidRPr="009F36CF">
              <w:rPr>
                <w:rFonts w:ascii="Times New Roman" w:eastAsia="Times New Roman" w:hAnsi="Times New Roman" w:cs="Times New Roman"/>
                <w:b/>
                <w:bCs/>
                <w:color w:val="FFFFFF"/>
                <w:sz w:val="20"/>
                <w:szCs w:val="24"/>
                <w:lang w:eastAsia="es-EC"/>
              </w:rPr>
              <w:t>PROMOCION</w:t>
            </w:r>
          </w:p>
        </w:tc>
        <w:tc>
          <w:tcPr>
            <w:tcW w:w="4253" w:type="dxa"/>
            <w:tcBorders>
              <w:top w:val="single" w:sz="4" w:space="0" w:color="auto"/>
              <w:left w:val="nil"/>
              <w:bottom w:val="single" w:sz="4" w:space="0" w:color="auto"/>
              <w:right w:val="single" w:sz="4" w:space="0" w:color="auto"/>
            </w:tcBorders>
            <w:shd w:val="clear" w:color="auto" w:fill="1F3864" w:themeFill="accent5" w:themeFillShade="80"/>
            <w:noWrap/>
            <w:vAlign w:val="center"/>
            <w:hideMark/>
          </w:tcPr>
          <w:p w:rsidR="00FD4394" w:rsidRPr="009F36CF" w:rsidRDefault="00FD4394" w:rsidP="00FD4394">
            <w:pPr>
              <w:spacing w:after="0" w:line="240" w:lineRule="auto"/>
              <w:jc w:val="center"/>
              <w:rPr>
                <w:rFonts w:ascii="Times New Roman" w:eastAsia="Times New Roman" w:hAnsi="Times New Roman" w:cs="Times New Roman"/>
                <w:b/>
                <w:bCs/>
                <w:color w:val="FFFFFF"/>
                <w:sz w:val="20"/>
                <w:szCs w:val="24"/>
                <w:lang w:eastAsia="es-EC"/>
              </w:rPr>
            </w:pPr>
            <w:r w:rsidRPr="009F36CF">
              <w:rPr>
                <w:rFonts w:ascii="Times New Roman" w:eastAsia="Times New Roman" w:hAnsi="Times New Roman" w:cs="Times New Roman"/>
                <w:b/>
                <w:bCs/>
                <w:color w:val="FFFFFF"/>
                <w:sz w:val="20"/>
                <w:szCs w:val="24"/>
                <w:lang w:eastAsia="es-EC"/>
              </w:rPr>
              <w:t>DISTRIBUCION</w:t>
            </w:r>
          </w:p>
        </w:tc>
      </w:tr>
      <w:tr w:rsidR="00FD4394" w:rsidRPr="009F36CF" w:rsidTr="00FD4394">
        <w:trPr>
          <w:trHeight w:val="585"/>
        </w:trPr>
        <w:tc>
          <w:tcPr>
            <w:tcW w:w="4126" w:type="dxa"/>
            <w:tcBorders>
              <w:top w:val="single" w:sz="4" w:space="0" w:color="auto"/>
              <w:left w:val="single" w:sz="4" w:space="0" w:color="auto"/>
              <w:bottom w:val="nil"/>
              <w:right w:val="single" w:sz="4" w:space="0" w:color="000000"/>
            </w:tcBorders>
            <w:shd w:val="clear" w:color="auto" w:fill="auto"/>
            <w:noWrap/>
            <w:vAlign w:val="center"/>
            <w:hideMark/>
          </w:tcPr>
          <w:p w:rsidR="00FD4394" w:rsidRPr="009F36CF" w:rsidRDefault="00FD4394" w:rsidP="002E1448">
            <w:pPr>
              <w:pStyle w:val="Prrafodelista"/>
              <w:numPr>
                <w:ilvl w:val="0"/>
                <w:numId w:val="74"/>
              </w:numPr>
              <w:spacing w:after="0" w:line="240" w:lineRule="auto"/>
              <w:rPr>
                <w:rFonts w:ascii="Times New Roman" w:eastAsia="Times New Roman" w:hAnsi="Times New Roman" w:cs="Times New Roman"/>
                <w:color w:val="000000"/>
                <w:sz w:val="20"/>
                <w:szCs w:val="24"/>
                <w:lang w:eastAsia="es-EC"/>
              </w:rPr>
            </w:pPr>
            <w:r w:rsidRPr="009F36CF">
              <w:rPr>
                <w:rFonts w:ascii="Times New Roman" w:eastAsia="Times New Roman" w:hAnsi="Times New Roman" w:cs="Times New Roman"/>
                <w:color w:val="000000"/>
                <w:sz w:val="20"/>
                <w:szCs w:val="24"/>
                <w:lang w:eastAsia="es-EC"/>
              </w:rPr>
              <w:t>Publicidad</w:t>
            </w:r>
          </w:p>
        </w:tc>
        <w:tc>
          <w:tcPr>
            <w:tcW w:w="4253" w:type="dxa"/>
            <w:tcBorders>
              <w:top w:val="single" w:sz="4" w:space="0" w:color="auto"/>
              <w:left w:val="nil"/>
              <w:bottom w:val="nil"/>
              <w:right w:val="single" w:sz="4" w:space="0" w:color="000000"/>
            </w:tcBorders>
            <w:shd w:val="clear" w:color="auto" w:fill="auto"/>
            <w:vAlign w:val="center"/>
            <w:hideMark/>
          </w:tcPr>
          <w:p w:rsidR="00FD4394" w:rsidRPr="009F36CF" w:rsidRDefault="00FD4394" w:rsidP="002E1448">
            <w:pPr>
              <w:pStyle w:val="Prrafodelista"/>
              <w:numPr>
                <w:ilvl w:val="0"/>
                <w:numId w:val="75"/>
              </w:numPr>
              <w:spacing w:after="0" w:line="240" w:lineRule="auto"/>
              <w:rPr>
                <w:rFonts w:ascii="Times New Roman" w:eastAsia="Times New Roman" w:hAnsi="Times New Roman" w:cs="Times New Roman"/>
                <w:color w:val="000000"/>
                <w:sz w:val="20"/>
                <w:szCs w:val="24"/>
                <w:lang w:eastAsia="es-EC"/>
              </w:rPr>
            </w:pPr>
            <w:r w:rsidRPr="009F36CF">
              <w:rPr>
                <w:rFonts w:ascii="Times New Roman" w:eastAsia="Times New Roman" w:hAnsi="Times New Roman" w:cs="Times New Roman"/>
                <w:color w:val="000000"/>
                <w:sz w:val="20"/>
                <w:szCs w:val="24"/>
                <w:lang w:eastAsia="es-EC"/>
              </w:rPr>
              <w:t>Canales de comercialización</w:t>
            </w:r>
          </w:p>
        </w:tc>
      </w:tr>
      <w:tr w:rsidR="00FD4394" w:rsidRPr="009F36CF" w:rsidTr="00FD4394">
        <w:trPr>
          <w:trHeight w:val="300"/>
        </w:trPr>
        <w:tc>
          <w:tcPr>
            <w:tcW w:w="4126" w:type="dxa"/>
            <w:vMerge w:val="restart"/>
            <w:tcBorders>
              <w:top w:val="nil"/>
              <w:left w:val="single" w:sz="4" w:space="0" w:color="auto"/>
              <w:bottom w:val="nil"/>
              <w:right w:val="single" w:sz="4" w:space="0" w:color="000000"/>
            </w:tcBorders>
            <w:shd w:val="clear" w:color="auto" w:fill="auto"/>
            <w:noWrap/>
            <w:vAlign w:val="center"/>
            <w:hideMark/>
          </w:tcPr>
          <w:p w:rsidR="00FD4394" w:rsidRPr="009F36CF" w:rsidRDefault="00FD4394" w:rsidP="002E1448">
            <w:pPr>
              <w:pStyle w:val="Prrafodelista"/>
              <w:numPr>
                <w:ilvl w:val="0"/>
                <w:numId w:val="74"/>
              </w:numPr>
              <w:spacing w:after="0" w:line="240" w:lineRule="auto"/>
              <w:rPr>
                <w:rFonts w:ascii="Times New Roman" w:eastAsia="Times New Roman" w:hAnsi="Times New Roman" w:cs="Times New Roman"/>
                <w:color w:val="000000"/>
                <w:sz w:val="20"/>
                <w:szCs w:val="24"/>
                <w:lang w:eastAsia="es-EC"/>
              </w:rPr>
            </w:pPr>
            <w:r w:rsidRPr="009F36CF">
              <w:rPr>
                <w:rFonts w:ascii="Times New Roman" w:eastAsia="Times New Roman" w:hAnsi="Times New Roman" w:cs="Times New Roman"/>
                <w:color w:val="000000"/>
                <w:sz w:val="20"/>
                <w:szCs w:val="24"/>
                <w:lang w:eastAsia="es-EC"/>
              </w:rPr>
              <w:t>Medios de Promoción</w:t>
            </w:r>
          </w:p>
        </w:tc>
        <w:tc>
          <w:tcPr>
            <w:tcW w:w="4253" w:type="dxa"/>
            <w:tcBorders>
              <w:top w:val="nil"/>
              <w:left w:val="nil"/>
              <w:bottom w:val="nil"/>
              <w:right w:val="single" w:sz="4" w:space="0" w:color="000000"/>
            </w:tcBorders>
            <w:shd w:val="clear" w:color="auto" w:fill="auto"/>
            <w:noWrap/>
            <w:vAlign w:val="center"/>
            <w:hideMark/>
          </w:tcPr>
          <w:p w:rsidR="00FD4394" w:rsidRPr="009F36CF" w:rsidRDefault="00FD4394" w:rsidP="002E1448">
            <w:pPr>
              <w:pStyle w:val="Prrafodelista"/>
              <w:numPr>
                <w:ilvl w:val="0"/>
                <w:numId w:val="75"/>
              </w:numPr>
              <w:spacing w:after="0" w:line="240" w:lineRule="auto"/>
              <w:rPr>
                <w:rFonts w:ascii="Times New Roman" w:eastAsia="Times New Roman" w:hAnsi="Times New Roman" w:cs="Times New Roman"/>
                <w:color w:val="000000"/>
                <w:sz w:val="20"/>
                <w:szCs w:val="24"/>
                <w:lang w:eastAsia="es-EC"/>
              </w:rPr>
            </w:pPr>
            <w:r w:rsidRPr="009F36CF">
              <w:rPr>
                <w:rFonts w:ascii="Times New Roman" w:eastAsia="Times New Roman" w:hAnsi="Times New Roman" w:cs="Times New Roman"/>
                <w:color w:val="000000"/>
                <w:sz w:val="20"/>
                <w:szCs w:val="24"/>
                <w:lang w:eastAsia="es-EC"/>
              </w:rPr>
              <w:t>Localización</w:t>
            </w:r>
          </w:p>
        </w:tc>
      </w:tr>
      <w:tr w:rsidR="00FD4394" w:rsidRPr="009F36CF" w:rsidTr="00FD4394">
        <w:trPr>
          <w:trHeight w:val="300"/>
        </w:trPr>
        <w:tc>
          <w:tcPr>
            <w:tcW w:w="4126" w:type="dxa"/>
            <w:vMerge/>
            <w:tcBorders>
              <w:top w:val="nil"/>
              <w:left w:val="single" w:sz="4" w:space="0" w:color="auto"/>
              <w:bottom w:val="nil"/>
              <w:right w:val="single" w:sz="4" w:space="0" w:color="000000"/>
            </w:tcBorders>
            <w:vAlign w:val="center"/>
            <w:hideMark/>
          </w:tcPr>
          <w:p w:rsidR="00FD4394" w:rsidRPr="009F36CF" w:rsidRDefault="00FD4394" w:rsidP="002E1448">
            <w:pPr>
              <w:pStyle w:val="Prrafodelista"/>
              <w:numPr>
                <w:ilvl w:val="0"/>
                <w:numId w:val="74"/>
              </w:numPr>
              <w:spacing w:after="0" w:line="240" w:lineRule="auto"/>
              <w:rPr>
                <w:rFonts w:ascii="Times New Roman" w:eastAsia="Times New Roman" w:hAnsi="Times New Roman" w:cs="Times New Roman"/>
                <w:color w:val="000000"/>
                <w:sz w:val="20"/>
                <w:szCs w:val="24"/>
                <w:lang w:eastAsia="es-EC"/>
              </w:rPr>
            </w:pPr>
          </w:p>
        </w:tc>
        <w:tc>
          <w:tcPr>
            <w:tcW w:w="4253" w:type="dxa"/>
            <w:tcBorders>
              <w:top w:val="nil"/>
              <w:left w:val="nil"/>
              <w:bottom w:val="nil"/>
              <w:right w:val="single" w:sz="4" w:space="0" w:color="000000"/>
            </w:tcBorders>
            <w:shd w:val="clear" w:color="auto" w:fill="auto"/>
            <w:noWrap/>
            <w:vAlign w:val="center"/>
            <w:hideMark/>
          </w:tcPr>
          <w:p w:rsidR="00FD4394" w:rsidRPr="009F36CF" w:rsidRDefault="00FD4394" w:rsidP="002E1448">
            <w:pPr>
              <w:pStyle w:val="Prrafodelista"/>
              <w:numPr>
                <w:ilvl w:val="0"/>
                <w:numId w:val="75"/>
              </w:numPr>
              <w:spacing w:after="0" w:line="240" w:lineRule="auto"/>
              <w:rPr>
                <w:rFonts w:ascii="Times New Roman" w:eastAsia="Times New Roman" w:hAnsi="Times New Roman" w:cs="Times New Roman"/>
                <w:color w:val="000000"/>
                <w:sz w:val="20"/>
                <w:szCs w:val="24"/>
                <w:lang w:eastAsia="es-EC"/>
              </w:rPr>
            </w:pPr>
            <w:r w:rsidRPr="009F36CF">
              <w:rPr>
                <w:rFonts w:ascii="Times New Roman" w:eastAsia="Times New Roman" w:hAnsi="Times New Roman" w:cs="Times New Roman"/>
                <w:color w:val="000000"/>
                <w:sz w:val="20"/>
                <w:szCs w:val="24"/>
                <w:lang w:eastAsia="es-EC"/>
              </w:rPr>
              <w:t>Puntos de venta</w:t>
            </w:r>
          </w:p>
        </w:tc>
      </w:tr>
      <w:tr w:rsidR="00FD4394" w:rsidRPr="009F36CF" w:rsidTr="00FD4394">
        <w:trPr>
          <w:trHeight w:val="300"/>
        </w:trPr>
        <w:tc>
          <w:tcPr>
            <w:tcW w:w="4126" w:type="dxa"/>
            <w:vMerge w:val="restart"/>
            <w:tcBorders>
              <w:top w:val="nil"/>
              <w:left w:val="single" w:sz="4" w:space="0" w:color="auto"/>
              <w:bottom w:val="single" w:sz="4" w:space="0" w:color="000000"/>
              <w:right w:val="single" w:sz="4" w:space="0" w:color="000000"/>
            </w:tcBorders>
            <w:shd w:val="clear" w:color="auto" w:fill="auto"/>
            <w:noWrap/>
            <w:vAlign w:val="center"/>
            <w:hideMark/>
          </w:tcPr>
          <w:p w:rsidR="00FD4394" w:rsidRPr="009F36CF" w:rsidRDefault="00FD4394" w:rsidP="002E1448">
            <w:pPr>
              <w:pStyle w:val="Prrafodelista"/>
              <w:numPr>
                <w:ilvl w:val="0"/>
                <w:numId w:val="74"/>
              </w:numPr>
              <w:spacing w:after="0" w:line="240" w:lineRule="auto"/>
              <w:rPr>
                <w:rFonts w:ascii="Times New Roman" w:eastAsia="Times New Roman" w:hAnsi="Times New Roman" w:cs="Times New Roman"/>
                <w:color w:val="000000"/>
                <w:sz w:val="20"/>
                <w:szCs w:val="24"/>
                <w:lang w:eastAsia="es-EC"/>
              </w:rPr>
            </w:pPr>
            <w:r w:rsidRPr="009F36CF">
              <w:rPr>
                <w:rFonts w:ascii="Times New Roman" w:eastAsia="Times New Roman" w:hAnsi="Times New Roman" w:cs="Times New Roman"/>
                <w:color w:val="000000"/>
                <w:sz w:val="20"/>
                <w:szCs w:val="24"/>
                <w:lang w:eastAsia="es-EC"/>
              </w:rPr>
              <w:t>Relaciones públicas</w:t>
            </w:r>
          </w:p>
        </w:tc>
        <w:tc>
          <w:tcPr>
            <w:tcW w:w="4253" w:type="dxa"/>
            <w:tcBorders>
              <w:top w:val="nil"/>
              <w:left w:val="nil"/>
              <w:bottom w:val="nil"/>
              <w:right w:val="single" w:sz="4" w:space="0" w:color="000000"/>
            </w:tcBorders>
            <w:shd w:val="clear" w:color="auto" w:fill="auto"/>
            <w:noWrap/>
            <w:vAlign w:val="center"/>
            <w:hideMark/>
          </w:tcPr>
          <w:p w:rsidR="00FD4394" w:rsidRPr="009F36CF" w:rsidRDefault="00FD4394" w:rsidP="002E1448">
            <w:pPr>
              <w:pStyle w:val="Prrafodelista"/>
              <w:numPr>
                <w:ilvl w:val="0"/>
                <w:numId w:val="75"/>
              </w:numPr>
              <w:spacing w:after="0" w:line="240" w:lineRule="auto"/>
              <w:rPr>
                <w:rFonts w:ascii="Times New Roman" w:eastAsia="Times New Roman" w:hAnsi="Times New Roman" w:cs="Times New Roman"/>
                <w:color w:val="000000"/>
                <w:sz w:val="20"/>
                <w:szCs w:val="24"/>
                <w:lang w:eastAsia="es-EC"/>
              </w:rPr>
            </w:pPr>
            <w:r w:rsidRPr="009F36CF">
              <w:rPr>
                <w:rFonts w:ascii="Times New Roman" w:eastAsia="Times New Roman" w:hAnsi="Times New Roman" w:cs="Times New Roman"/>
                <w:color w:val="000000"/>
                <w:sz w:val="20"/>
                <w:szCs w:val="24"/>
                <w:lang w:eastAsia="es-EC"/>
              </w:rPr>
              <w:t>Transporte</w:t>
            </w:r>
          </w:p>
        </w:tc>
      </w:tr>
      <w:tr w:rsidR="00FD4394" w:rsidRPr="009F36CF" w:rsidTr="00FD4394">
        <w:trPr>
          <w:trHeight w:val="300"/>
        </w:trPr>
        <w:tc>
          <w:tcPr>
            <w:tcW w:w="4126" w:type="dxa"/>
            <w:vMerge/>
            <w:tcBorders>
              <w:top w:val="nil"/>
              <w:left w:val="single" w:sz="4" w:space="0" w:color="auto"/>
              <w:bottom w:val="single" w:sz="4" w:space="0" w:color="000000"/>
              <w:right w:val="single" w:sz="4" w:space="0" w:color="000000"/>
            </w:tcBorders>
            <w:vAlign w:val="center"/>
            <w:hideMark/>
          </w:tcPr>
          <w:p w:rsidR="00FD4394" w:rsidRPr="009F36CF" w:rsidRDefault="00FD4394" w:rsidP="00FD4394">
            <w:pPr>
              <w:spacing w:after="0" w:line="240" w:lineRule="auto"/>
              <w:rPr>
                <w:rFonts w:ascii="Times New Roman" w:eastAsia="Times New Roman" w:hAnsi="Times New Roman" w:cs="Times New Roman"/>
                <w:color w:val="000000"/>
                <w:sz w:val="20"/>
                <w:szCs w:val="24"/>
                <w:lang w:eastAsia="es-EC"/>
              </w:rPr>
            </w:pPr>
          </w:p>
        </w:tc>
        <w:tc>
          <w:tcPr>
            <w:tcW w:w="4253" w:type="dxa"/>
            <w:tcBorders>
              <w:top w:val="nil"/>
              <w:left w:val="nil"/>
              <w:bottom w:val="single" w:sz="4" w:space="0" w:color="auto"/>
              <w:right w:val="single" w:sz="4" w:space="0" w:color="000000"/>
            </w:tcBorders>
            <w:shd w:val="clear" w:color="auto" w:fill="auto"/>
            <w:noWrap/>
            <w:vAlign w:val="center"/>
            <w:hideMark/>
          </w:tcPr>
          <w:p w:rsidR="00FD4394" w:rsidRPr="009F36CF" w:rsidRDefault="00FD4394" w:rsidP="002E1448">
            <w:pPr>
              <w:pStyle w:val="Prrafodelista"/>
              <w:numPr>
                <w:ilvl w:val="0"/>
                <w:numId w:val="75"/>
              </w:numPr>
              <w:spacing w:after="0" w:line="240" w:lineRule="auto"/>
              <w:rPr>
                <w:rFonts w:ascii="Times New Roman" w:eastAsia="Times New Roman" w:hAnsi="Times New Roman" w:cs="Times New Roman"/>
                <w:color w:val="000000"/>
                <w:sz w:val="20"/>
                <w:szCs w:val="24"/>
                <w:lang w:eastAsia="es-EC"/>
              </w:rPr>
            </w:pPr>
            <w:r w:rsidRPr="009F36CF">
              <w:rPr>
                <w:rFonts w:ascii="Times New Roman" w:eastAsia="Times New Roman" w:hAnsi="Times New Roman" w:cs="Times New Roman"/>
                <w:color w:val="000000"/>
                <w:sz w:val="20"/>
                <w:szCs w:val="24"/>
                <w:lang w:eastAsia="es-EC"/>
              </w:rPr>
              <w:t>Logística</w:t>
            </w:r>
          </w:p>
        </w:tc>
      </w:tr>
    </w:tbl>
    <w:p w:rsidR="00FD4394" w:rsidRPr="00FD4394" w:rsidRDefault="00FD4394" w:rsidP="00FD4394">
      <w:pPr>
        <w:pStyle w:val="Prrafodelista"/>
        <w:ind w:left="284" w:hanging="284"/>
        <w:rPr>
          <w:rFonts w:ascii="Times New Roman" w:hAnsi="Times New Roman" w:cs="Times New Roman"/>
          <w:b/>
          <w:sz w:val="24"/>
          <w:szCs w:val="24"/>
        </w:rPr>
      </w:pPr>
    </w:p>
    <w:p w:rsidR="0064317E" w:rsidRDefault="0064317E">
      <w:pPr>
        <w:rPr>
          <w:rFonts w:ascii="Times New Roman" w:hAnsi="Times New Roman" w:cs="Times New Roman"/>
          <w:b/>
          <w:sz w:val="24"/>
          <w:szCs w:val="24"/>
        </w:rPr>
      </w:pPr>
      <w:r>
        <w:rPr>
          <w:rFonts w:ascii="Times New Roman" w:hAnsi="Times New Roman" w:cs="Times New Roman"/>
          <w:b/>
          <w:sz w:val="24"/>
          <w:szCs w:val="24"/>
        </w:rPr>
        <w:br w:type="page"/>
      </w:r>
    </w:p>
    <w:p w:rsidR="00FD4394" w:rsidRPr="00FD4394" w:rsidRDefault="00FD4394" w:rsidP="00FD4394">
      <w:pPr>
        <w:pStyle w:val="Prrafodelista"/>
        <w:ind w:left="284" w:hanging="284"/>
        <w:rPr>
          <w:rFonts w:ascii="Times New Roman" w:hAnsi="Times New Roman" w:cs="Times New Roman"/>
          <w:b/>
          <w:sz w:val="24"/>
          <w:szCs w:val="24"/>
        </w:rPr>
      </w:pPr>
      <w:r w:rsidRPr="00FD4394">
        <w:rPr>
          <w:rFonts w:ascii="Times New Roman" w:hAnsi="Times New Roman" w:cs="Times New Roman"/>
          <w:b/>
          <w:sz w:val="24"/>
          <w:szCs w:val="24"/>
        </w:rPr>
        <w:lastRenderedPageBreak/>
        <w:t>6.1.1.     Decisiones sobre el producto</w:t>
      </w:r>
    </w:p>
    <w:tbl>
      <w:tblPr>
        <w:tblW w:w="5000" w:type="pct"/>
        <w:tblCellMar>
          <w:left w:w="70" w:type="dxa"/>
          <w:right w:w="70" w:type="dxa"/>
        </w:tblCellMar>
        <w:tblLook w:val="04A0" w:firstRow="1" w:lastRow="0" w:firstColumn="1" w:lastColumn="0" w:noHBand="0" w:noVBand="1"/>
      </w:tblPr>
      <w:tblGrid>
        <w:gridCol w:w="1105"/>
        <w:gridCol w:w="1959"/>
        <w:gridCol w:w="177"/>
        <w:gridCol w:w="1301"/>
        <w:gridCol w:w="295"/>
        <w:gridCol w:w="776"/>
        <w:gridCol w:w="1440"/>
        <w:gridCol w:w="1440"/>
      </w:tblGrid>
      <w:tr w:rsidR="00FD4394" w:rsidRPr="009F36CF" w:rsidTr="009F36CF">
        <w:trPr>
          <w:trHeight w:val="300"/>
        </w:trPr>
        <w:tc>
          <w:tcPr>
            <w:tcW w:w="5000" w:type="pct"/>
            <w:gridSpan w:val="8"/>
            <w:tcBorders>
              <w:top w:val="single" w:sz="4" w:space="0" w:color="auto"/>
              <w:left w:val="single" w:sz="4" w:space="0" w:color="auto"/>
              <w:bottom w:val="single" w:sz="4" w:space="0" w:color="auto"/>
              <w:right w:val="single" w:sz="4" w:space="0" w:color="000000"/>
            </w:tcBorders>
            <w:shd w:val="clear" w:color="auto" w:fill="1F3864" w:themeFill="accent5" w:themeFillShade="80"/>
            <w:noWrap/>
            <w:vAlign w:val="bottom"/>
            <w:hideMark/>
          </w:tcPr>
          <w:p w:rsidR="00FD4394" w:rsidRPr="009F36CF"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9F36CF">
              <w:rPr>
                <w:rFonts w:ascii="Times New Roman" w:eastAsia="Times New Roman" w:hAnsi="Times New Roman" w:cs="Times New Roman"/>
                <w:b/>
                <w:bCs/>
                <w:color w:val="FFFFFF"/>
                <w:sz w:val="20"/>
                <w:szCs w:val="20"/>
                <w:lang w:eastAsia="es-EC"/>
              </w:rPr>
              <w:t>Marcas de la empresa</w:t>
            </w:r>
          </w:p>
        </w:tc>
      </w:tr>
      <w:tr w:rsidR="00FD4394" w:rsidRPr="009F36CF" w:rsidTr="009F36CF">
        <w:trPr>
          <w:trHeight w:val="360"/>
        </w:trPr>
        <w:tc>
          <w:tcPr>
            <w:tcW w:w="898" w:type="pct"/>
            <w:tcBorders>
              <w:top w:val="nil"/>
              <w:left w:val="single" w:sz="4" w:space="0" w:color="auto"/>
              <w:bottom w:val="single" w:sz="4" w:space="0" w:color="auto"/>
              <w:right w:val="single" w:sz="4" w:space="0" w:color="auto"/>
            </w:tcBorders>
            <w:shd w:val="clear" w:color="auto" w:fill="1F3864" w:themeFill="accent5" w:themeFillShade="80"/>
            <w:noWrap/>
            <w:vAlign w:val="center"/>
            <w:hideMark/>
          </w:tcPr>
          <w:p w:rsidR="00FD4394" w:rsidRPr="009F36CF" w:rsidRDefault="00FD4394" w:rsidP="009F36CF">
            <w:pPr>
              <w:spacing w:after="0" w:line="240" w:lineRule="auto"/>
              <w:rPr>
                <w:rFonts w:ascii="Times New Roman" w:eastAsia="Times New Roman" w:hAnsi="Times New Roman" w:cs="Times New Roman"/>
                <w:b/>
                <w:bCs/>
                <w:color w:val="FFFFFF"/>
                <w:sz w:val="20"/>
                <w:szCs w:val="20"/>
                <w:lang w:eastAsia="es-EC"/>
              </w:rPr>
            </w:pPr>
            <w:r w:rsidRPr="009F36CF">
              <w:rPr>
                <w:rFonts w:ascii="Times New Roman" w:eastAsia="Times New Roman" w:hAnsi="Times New Roman" w:cs="Times New Roman"/>
                <w:b/>
                <w:bCs/>
                <w:color w:val="FFFFFF"/>
                <w:sz w:val="20"/>
                <w:szCs w:val="20"/>
                <w:lang w:eastAsia="es-EC"/>
              </w:rPr>
              <w:t>Marca:</w:t>
            </w:r>
          </w:p>
        </w:tc>
        <w:tc>
          <w:tcPr>
            <w:tcW w:w="679" w:type="pct"/>
            <w:gridSpan w:val="2"/>
            <w:tcBorders>
              <w:top w:val="nil"/>
              <w:left w:val="nil"/>
              <w:bottom w:val="single" w:sz="4" w:space="0" w:color="auto"/>
              <w:right w:val="single" w:sz="4" w:space="0" w:color="auto"/>
            </w:tcBorders>
            <w:shd w:val="clear" w:color="auto" w:fill="auto"/>
            <w:noWrap/>
            <w:vAlign w:val="center"/>
            <w:hideMark/>
          </w:tcPr>
          <w:p w:rsidR="00FD4394" w:rsidRPr="009F36CF" w:rsidRDefault="00FD4394" w:rsidP="00FD4394">
            <w:pPr>
              <w:spacing w:after="0" w:line="240" w:lineRule="auto"/>
              <w:jc w:val="center"/>
              <w:rPr>
                <w:rFonts w:ascii="Times New Roman" w:eastAsia="Times New Roman" w:hAnsi="Times New Roman" w:cs="Times New Roman"/>
                <w:b/>
                <w:bCs/>
                <w:color w:val="000000"/>
                <w:sz w:val="20"/>
                <w:szCs w:val="20"/>
                <w:lang w:eastAsia="es-EC"/>
              </w:rPr>
            </w:pPr>
            <w:r w:rsidRPr="009F36CF">
              <w:rPr>
                <w:rFonts w:ascii="Times New Roman" w:eastAsia="Times New Roman" w:hAnsi="Times New Roman" w:cs="Times New Roman"/>
                <w:b/>
                <w:bCs/>
                <w:color w:val="000000"/>
                <w:sz w:val="20"/>
                <w:szCs w:val="20"/>
                <w:lang w:eastAsia="es-EC"/>
              </w:rPr>
              <w:t>EMPRESA BAJO ESTUDIO</w:t>
            </w:r>
          </w:p>
        </w:tc>
        <w:tc>
          <w:tcPr>
            <w:tcW w:w="660" w:type="pct"/>
            <w:gridSpan w:val="2"/>
            <w:tcBorders>
              <w:top w:val="nil"/>
              <w:left w:val="nil"/>
              <w:bottom w:val="single" w:sz="4" w:space="0" w:color="auto"/>
              <w:right w:val="single" w:sz="4" w:space="0" w:color="auto"/>
            </w:tcBorders>
            <w:shd w:val="clear" w:color="auto" w:fill="auto"/>
            <w:noWrap/>
            <w:vAlign w:val="center"/>
            <w:hideMark/>
          </w:tcPr>
          <w:p w:rsidR="00FD4394" w:rsidRPr="009F36CF" w:rsidRDefault="009F36CF" w:rsidP="00FD4394">
            <w:pPr>
              <w:spacing w:after="0" w:line="240" w:lineRule="auto"/>
              <w:jc w:val="center"/>
              <w:rPr>
                <w:rFonts w:ascii="Times New Roman" w:eastAsia="Times New Roman" w:hAnsi="Times New Roman" w:cs="Times New Roman"/>
                <w:b/>
                <w:bCs/>
                <w:color w:val="000000"/>
                <w:sz w:val="20"/>
                <w:szCs w:val="20"/>
                <w:lang w:eastAsia="es-EC"/>
              </w:rPr>
            </w:pPr>
            <w:r>
              <w:rPr>
                <w:rFonts w:ascii="Times New Roman" w:eastAsia="Times New Roman" w:hAnsi="Times New Roman" w:cs="Times New Roman"/>
                <w:b/>
                <w:bCs/>
                <w:color w:val="000000"/>
                <w:sz w:val="20"/>
                <w:szCs w:val="20"/>
                <w:lang w:eastAsia="es-EC"/>
              </w:rPr>
              <w:t>MARCA EMPRESA</w:t>
            </w:r>
          </w:p>
        </w:tc>
        <w:tc>
          <w:tcPr>
            <w:tcW w:w="796" w:type="pct"/>
            <w:tcBorders>
              <w:top w:val="nil"/>
              <w:left w:val="nil"/>
              <w:bottom w:val="single" w:sz="4" w:space="0" w:color="auto"/>
              <w:right w:val="single" w:sz="4" w:space="0" w:color="auto"/>
            </w:tcBorders>
            <w:shd w:val="clear" w:color="auto" w:fill="auto"/>
            <w:noWrap/>
            <w:vAlign w:val="center"/>
            <w:hideMark/>
          </w:tcPr>
          <w:p w:rsidR="00FD4394" w:rsidRPr="009F36CF" w:rsidRDefault="00FD4394" w:rsidP="00FD4394">
            <w:pPr>
              <w:spacing w:after="0" w:line="240" w:lineRule="auto"/>
              <w:jc w:val="center"/>
              <w:rPr>
                <w:rFonts w:ascii="Times New Roman" w:eastAsia="Times New Roman" w:hAnsi="Times New Roman" w:cs="Times New Roman"/>
                <w:b/>
                <w:bCs/>
                <w:color w:val="000000"/>
                <w:sz w:val="20"/>
                <w:szCs w:val="20"/>
                <w:lang w:eastAsia="es-EC"/>
              </w:rPr>
            </w:pPr>
            <w:r w:rsidRPr="009F36CF">
              <w:rPr>
                <w:rFonts w:ascii="Times New Roman" w:eastAsia="Times New Roman" w:hAnsi="Times New Roman" w:cs="Times New Roman"/>
                <w:b/>
                <w:bCs/>
                <w:color w:val="000000"/>
                <w:sz w:val="20"/>
                <w:szCs w:val="20"/>
                <w:lang w:eastAsia="es-EC"/>
              </w:rPr>
              <w:t>SPITIS</w:t>
            </w:r>
          </w:p>
        </w:tc>
        <w:tc>
          <w:tcPr>
            <w:tcW w:w="1051" w:type="pct"/>
            <w:tcBorders>
              <w:top w:val="nil"/>
              <w:left w:val="nil"/>
              <w:bottom w:val="single" w:sz="4" w:space="0" w:color="auto"/>
              <w:right w:val="single" w:sz="4" w:space="0" w:color="auto"/>
            </w:tcBorders>
            <w:shd w:val="clear" w:color="auto" w:fill="auto"/>
            <w:noWrap/>
            <w:vAlign w:val="center"/>
            <w:hideMark/>
          </w:tcPr>
          <w:p w:rsidR="00FD4394" w:rsidRPr="009F36CF" w:rsidRDefault="009F36CF" w:rsidP="00FD4394">
            <w:pPr>
              <w:spacing w:after="0" w:line="240" w:lineRule="auto"/>
              <w:jc w:val="center"/>
              <w:rPr>
                <w:rFonts w:ascii="Times New Roman" w:eastAsia="Times New Roman" w:hAnsi="Times New Roman" w:cs="Times New Roman"/>
                <w:b/>
                <w:bCs/>
                <w:color w:val="000000"/>
                <w:sz w:val="20"/>
                <w:szCs w:val="20"/>
                <w:lang w:eastAsia="es-EC"/>
              </w:rPr>
            </w:pPr>
            <w:r>
              <w:rPr>
                <w:rFonts w:ascii="Times New Roman" w:eastAsia="Times New Roman" w:hAnsi="Times New Roman" w:cs="Times New Roman"/>
                <w:b/>
                <w:bCs/>
                <w:color w:val="000000"/>
                <w:sz w:val="20"/>
                <w:szCs w:val="20"/>
                <w:lang w:eastAsia="es-EC"/>
              </w:rPr>
              <w:t>MARCA EMPRESA</w:t>
            </w:r>
          </w:p>
        </w:tc>
        <w:tc>
          <w:tcPr>
            <w:tcW w:w="915" w:type="pct"/>
            <w:tcBorders>
              <w:top w:val="nil"/>
              <w:left w:val="nil"/>
              <w:bottom w:val="single" w:sz="4" w:space="0" w:color="auto"/>
              <w:right w:val="single" w:sz="4" w:space="0" w:color="auto"/>
            </w:tcBorders>
            <w:shd w:val="clear" w:color="auto" w:fill="auto"/>
            <w:noWrap/>
            <w:vAlign w:val="center"/>
            <w:hideMark/>
          </w:tcPr>
          <w:p w:rsidR="00FD4394" w:rsidRPr="009F36CF" w:rsidRDefault="009F36CF" w:rsidP="00FD4394">
            <w:pPr>
              <w:spacing w:after="0" w:line="240" w:lineRule="auto"/>
              <w:jc w:val="center"/>
              <w:rPr>
                <w:rFonts w:ascii="Times New Roman" w:eastAsia="Times New Roman" w:hAnsi="Times New Roman" w:cs="Times New Roman"/>
                <w:b/>
                <w:bCs/>
                <w:color w:val="000000"/>
                <w:sz w:val="20"/>
                <w:szCs w:val="20"/>
                <w:lang w:eastAsia="es-EC"/>
              </w:rPr>
            </w:pPr>
            <w:r>
              <w:rPr>
                <w:rFonts w:ascii="Times New Roman" w:eastAsia="Times New Roman" w:hAnsi="Times New Roman" w:cs="Times New Roman"/>
                <w:b/>
                <w:bCs/>
                <w:color w:val="000000"/>
                <w:sz w:val="20"/>
                <w:szCs w:val="20"/>
                <w:lang w:eastAsia="es-EC"/>
              </w:rPr>
              <w:t>MARCA EMPRESA</w:t>
            </w:r>
          </w:p>
        </w:tc>
      </w:tr>
      <w:tr w:rsidR="00FD4394" w:rsidRPr="009F36CF" w:rsidTr="009F36CF">
        <w:trPr>
          <w:trHeight w:val="765"/>
        </w:trPr>
        <w:tc>
          <w:tcPr>
            <w:tcW w:w="898" w:type="pct"/>
            <w:tcBorders>
              <w:top w:val="nil"/>
              <w:left w:val="single" w:sz="4" w:space="0" w:color="auto"/>
              <w:bottom w:val="single" w:sz="4" w:space="0" w:color="auto"/>
              <w:right w:val="single" w:sz="4" w:space="0" w:color="auto"/>
            </w:tcBorders>
            <w:shd w:val="clear" w:color="auto" w:fill="1F3864" w:themeFill="accent5" w:themeFillShade="80"/>
            <w:vAlign w:val="center"/>
            <w:hideMark/>
          </w:tcPr>
          <w:p w:rsidR="00FD4394" w:rsidRPr="009F36CF" w:rsidRDefault="00FD4394" w:rsidP="009F36CF">
            <w:pPr>
              <w:spacing w:after="0" w:line="240" w:lineRule="auto"/>
              <w:rPr>
                <w:rFonts w:ascii="Times New Roman" w:eastAsia="Times New Roman" w:hAnsi="Times New Roman" w:cs="Times New Roman"/>
                <w:b/>
                <w:bCs/>
                <w:color w:val="FFFFFF"/>
                <w:sz w:val="20"/>
                <w:szCs w:val="20"/>
                <w:lang w:eastAsia="es-EC"/>
              </w:rPr>
            </w:pPr>
            <w:r w:rsidRPr="009F36CF">
              <w:rPr>
                <w:rFonts w:ascii="Times New Roman" w:eastAsia="Times New Roman" w:hAnsi="Times New Roman" w:cs="Times New Roman"/>
                <w:b/>
                <w:bCs/>
                <w:color w:val="FFFFFF"/>
                <w:sz w:val="20"/>
                <w:szCs w:val="20"/>
                <w:lang w:eastAsia="es-EC"/>
              </w:rPr>
              <w:t>Descripción:</w:t>
            </w:r>
          </w:p>
        </w:tc>
        <w:tc>
          <w:tcPr>
            <w:tcW w:w="679" w:type="pct"/>
            <w:gridSpan w:val="2"/>
            <w:tcBorders>
              <w:top w:val="nil"/>
              <w:left w:val="nil"/>
              <w:bottom w:val="single" w:sz="4" w:space="0" w:color="auto"/>
              <w:right w:val="single" w:sz="4" w:space="0" w:color="auto"/>
            </w:tcBorders>
            <w:shd w:val="clear" w:color="auto" w:fill="auto"/>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Productos industriales</w:t>
            </w:r>
          </w:p>
        </w:tc>
        <w:tc>
          <w:tcPr>
            <w:tcW w:w="660" w:type="pct"/>
            <w:gridSpan w:val="2"/>
            <w:tcBorders>
              <w:top w:val="nil"/>
              <w:left w:val="nil"/>
              <w:bottom w:val="single" w:sz="4" w:space="0" w:color="auto"/>
              <w:right w:val="single" w:sz="4" w:space="0" w:color="auto"/>
            </w:tcBorders>
            <w:shd w:val="clear" w:color="auto" w:fill="auto"/>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 xml:space="preserve">Coberturas reales </w:t>
            </w:r>
          </w:p>
        </w:tc>
        <w:tc>
          <w:tcPr>
            <w:tcW w:w="796" w:type="pct"/>
            <w:tcBorders>
              <w:top w:val="nil"/>
              <w:left w:val="nil"/>
              <w:bottom w:val="single" w:sz="4" w:space="0" w:color="auto"/>
              <w:right w:val="single" w:sz="4" w:space="0" w:color="auto"/>
            </w:tcBorders>
            <w:shd w:val="clear" w:color="auto" w:fill="auto"/>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Coberturas de chocolate compuesto</w:t>
            </w:r>
          </w:p>
        </w:tc>
        <w:tc>
          <w:tcPr>
            <w:tcW w:w="1051" w:type="pct"/>
            <w:tcBorders>
              <w:top w:val="nil"/>
              <w:left w:val="nil"/>
              <w:bottom w:val="single" w:sz="4" w:space="0" w:color="auto"/>
              <w:right w:val="single" w:sz="4" w:space="0" w:color="auto"/>
            </w:tcBorders>
            <w:shd w:val="clear" w:color="auto" w:fill="auto"/>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Polvo saborizado</w:t>
            </w:r>
          </w:p>
        </w:tc>
        <w:tc>
          <w:tcPr>
            <w:tcW w:w="915" w:type="pct"/>
            <w:tcBorders>
              <w:top w:val="nil"/>
              <w:left w:val="nil"/>
              <w:bottom w:val="single" w:sz="4" w:space="0" w:color="auto"/>
              <w:right w:val="single" w:sz="4" w:space="0" w:color="auto"/>
            </w:tcBorders>
            <w:shd w:val="clear" w:color="auto" w:fill="auto"/>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Chocolate a la taza</w:t>
            </w:r>
          </w:p>
        </w:tc>
      </w:tr>
      <w:tr w:rsidR="00FD4394" w:rsidRPr="009F36CF" w:rsidTr="009F36CF">
        <w:trPr>
          <w:trHeight w:val="300"/>
        </w:trPr>
        <w:tc>
          <w:tcPr>
            <w:tcW w:w="5000" w:type="pct"/>
            <w:gridSpan w:val="8"/>
            <w:tcBorders>
              <w:top w:val="single" w:sz="4" w:space="0" w:color="auto"/>
              <w:left w:val="single" w:sz="4" w:space="0" w:color="auto"/>
              <w:bottom w:val="nil"/>
              <w:right w:val="single" w:sz="4" w:space="0" w:color="000000"/>
            </w:tcBorders>
            <w:shd w:val="clear" w:color="auto" w:fill="1F3864" w:themeFill="accent5" w:themeFillShade="80"/>
            <w:noWrap/>
            <w:vAlign w:val="center"/>
            <w:hideMark/>
          </w:tcPr>
          <w:p w:rsidR="00FD4394" w:rsidRPr="009F36CF" w:rsidRDefault="00FD4394" w:rsidP="009F36CF">
            <w:pPr>
              <w:spacing w:after="0" w:line="240" w:lineRule="auto"/>
              <w:jc w:val="center"/>
              <w:rPr>
                <w:rFonts w:ascii="Times New Roman" w:eastAsia="Times New Roman" w:hAnsi="Times New Roman" w:cs="Times New Roman"/>
                <w:b/>
                <w:bCs/>
                <w:color w:val="FFFFFF"/>
                <w:sz w:val="20"/>
                <w:szCs w:val="20"/>
                <w:lang w:eastAsia="es-EC"/>
              </w:rPr>
            </w:pPr>
            <w:r w:rsidRPr="009F36CF">
              <w:rPr>
                <w:rFonts w:ascii="Times New Roman" w:eastAsia="Times New Roman" w:hAnsi="Times New Roman" w:cs="Times New Roman"/>
                <w:b/>
                <w:bCs/>
                <w:color w:val="FFFFFF"/>
                <w:sz w:val="20"/>
                <w:szCs w:val="20"/>
                <w:lang w:eastAsia="es-EC"/>
              </w:rPr>
              <w:t>Características</w:t>
            </w:r>
          </w:p>
        </w:tc>
      </w:tr>
      <w:tr w:rsidR="00FD4394" w:rsidRPr="009F36CF" w:rsidTr="009F36CF">
        <w:trPr>
          <w:trHeight w:val="300"/>
        </w:trPr>
        <w:tc>
          <w:tcPr>
            <w:tcW w:w="2116" w:type="pct"/>
            <w:gridSpan w:val="4"/>
            <w:tcBorders>
              <w:top w:val="single" w:sz="4" w:space="0" w:color="auto"/>
              <w:left w:val="single" w:sz="4" w:space="0" w:color="auto"/>
              <w:bottom w:val="nil"/>
              <w:right w:val="nil"/>
            </w:tcBorders>
            <w:shd w:val="clear" w:color="auto" w:fill="auto"/>
            <w:noWrap/>
            <w:vAlign w:val="bottom"/>
            <w:hideMark/>
          </w:tcPr>
          <w:p w:rsidR="00FD4394" w:rsidRPr="009F36CF" w:rsidRDefault="00FD4394" w:rsidP="002E1448">
            <w:pPr>
              <w:pStyle w:val="Prrafodelista"/>
              <w:numPr>
                <w:ilvl w:val="0"/>
                <w:numId w:val="76"/>
              </w:numPr>
              <w:spacing w:after="0" w:line="240" w:lineRule="auto"/>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Fácil de pronunciar</w:t>
            </w:r>
          </w:p>
        </w:tc>
        <w:tc>
          <w:tcPr>
            <w:tcW w:w="2884" w:type="pct"/>
            <w:gridSpan w:val="4"/>
            <w:tcBorders>
              <w:top w:val="single" w:sz="4" w:space="0" w:color="auto"/>
              <w:left w:val="single" w:sz="4" w:space="0" w:color="auto"/>
              <w:bottom w:val="nil"/>
              <w:right w:val="single" w:sz="4" w:space="0" w:color="000000"/>
            </w:tcBorders>
            <w:shd w:val="clear" w:color="auto" w:fill="auto"/>
            <w:noWrap/>
            <w:vAlign w:val="bottom"/>
            <w:hideMark/>
          </w:tcPr>
          <w:p w:rsidR="00FD4394" w:rsidRPr="009F36CF" w:rsidRDefault="00FD4394" w:rsidP="002E1448">
            <w:pPr>
              <w:pStyle w:val="Prrafodelista"/>
              <w:numPr>
                <w:ilvl w:val="0"/>
                <w:numId w:val="76"/>
              </w:numPr>
              <w:spacing w:after="0" w:line="240" w:lineRule="auto"/>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No necesita traducción</w:t>
            </w:r>
          </w:p>
        </w:tc>
      </w:tr>
      <w:tr w:rsidR="00FD4394" w:rsidRPr="009F36CF" w:rsidTr="009F36CF">
        <w:trPr>
          <w:trHeight w:val="300"/>
        </w:trPr>
        <w:tc>
          <w:tcPr>
            <w:tcW w:w="2116" w:type="pct"/>
            <w:gridSpan w:val="4"/>
            <w:tcBorders>
              <w:top w:val="nil"/>
              <w:left w:val="single" w:sz="4" w:space="0" w:color="auto"/>
              <w:bottom w:val="nil"/>
              <w:right w:val="nil"/>
            </w:tcBorders>
            <w:shd w:val="clear" w:color="auto" w:fill="auto"/>
            <w:noWrap/>
            <w:vAlign w:val="bottom"/>
            <w:hideMark/>
          </w:tcPr>
          <w:p w:rsidR="00FD4394" w:rsidRPr="009F36CF" w:rsidRDefault="00FD4394" w:rsidP="002E1448">
            <w:pPr>
              <w:pStyle w:val="Prrafodelista"/>
              <w:numPr>
                <w:ilvl w:val="0"/>
                <w:numId w:val="76"/>
              </w:numPr>
              <w:spacing w:after="0" w:line="240" w:lineRule="auto"/>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Fácil de memorizar</w:t>
            </w:r>
          </w:p>
        </w:tc>
        <w:tc>
          <w:tcPr>
            <w:tcW w:w="2884" w:type="pct"/>
            <w:gridSpan w:val="4"/>
            <w:vMerge w:val="restart"/>
            <w:tcBorders>
              <w:top w:val="nil"/>
              <w:left w:val="single" w:sz="4" w:space="0" w:color="auto"/>
              <w:bottom w:val="single" w:sz="4" w:space="0" w:color="000000"/>
              <w:right w:val="single" w:sz="4" w:space="0" w:color="000000"/>
            </w:tcBorders>
            <w:shd w:val="clear" w:color="auto" w:fill="auto"/>
            <w:noWrap/>
            <w:vAlign w:val="center"/>
            <w:hideMark/>
          </w:tcPr>
          <w:p w:rsidR="00FD4394" w:rsidRPr="009F36CF" w:rsidRDefault="00FD4394" w:rsidP="002E1448">
            <w:pPr>
              <w:pStyle w:val="Prrafodelista"/>
              <w:numPr>
                <w:ilvl w:val="0"/>
                <w:numId w:val="76"/>
              </w:numPr>
              <w:spacing w:after="0" w:line="240" w:lineRule="auto"/>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No se encuentran asignados (Por registrar)</w:t>
            </w:r>
          </w:p>
        </w:tc>
      </w:tr>
      <w:tr w:rsidR="00FD4394" w:rsidRPr="009F36CF" w:rsidTr="009F36CF">
        <w:trPr>
          <w:trHeight w:val="320"/>
        </w:trPr>
        <w:tc>
          <w:tcPr>
            <w:tcW w:w="2116" w:type="pct"/>
            <w:gridSpan w:val="4"/>
            <w:tcBorders>
              <w:top w:val="nil"/>
              <w:left w:val="single" w:sz="4" w:space="0" w:color="auto"/>
              <w:bottom w:val="single" w:sz="4" w:space="0" w:color="auto"/>
              <w:right w:val="nil"/>
            </w:tcBorders>
            <w:shd w:val="clear" w:color="auto" w:fill="auto"/>
            <w:noWrap/>
            <w:vAlign w:val="bottom"/>
            <w:hideMark/>
          </w:tcPr>
          <w:p w:rsidR="00FD4394" w:rsidRPr="009F36CF" w:rsidRDefault="00FD4394" w:rsidP="002E1448">
            <w:pPr>
              <w:pStyle w:val="Prrafodelista"/>
              <w:numPr>
                <w:ilvl w:val="0"/>
                <w:numId w:val="76"/>
              </w:numPr>
              <w:spacing w:after="0" w:line="240" w:lineRule="auto"/>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 xml:space="preserve">Nombre de marca corto </w:t>
            </w:r>
          </w:p>
        </w:tc>
        <w:tc>
          <w:tcPr>
            <w:tcW w:w="2884" w:type="pct"/>
            <w:gridSpan w:val="4"/>
            <w:vMerge/>
            <w:tcBorders>
              <w:top w:val="nil"/>
              <w:left w:val="single" w:sz="4" w:space="0" w:color="auto"/>
              <w:bottom w:val="single" w:sz="4" w:space="0" w:color="000000"/>
              <w:right w:val="single" w:sz="4" w:space="0" w:color="000000"/>
            </w:tcBorders>
            <w:vAlign w:val="center"/>
            <w:hideMark/>
          </w:tcPr>
          <w:p w:rsidR="00FD4394" w:rsidRPr="009F36CF" w:rsidRDefault="00FD4394" w:rsidP="00FD4394">
            <w:pPr>
              <w:spacing w:after="0" w:line="240" w:lineRule="auto"/>
              <w:rPr>
                <w:rFonts w:ascii="Times New Roman" w:eastAsia="Times New Roman" w:hAnsi="Times New Roman" w:cs="Times New Roman"/>
                <w:color w:val="000000"/>
                <w:sz w:val="20"/>
                <w:szCs w:val="20"/>
                <w:lang w:eastAsia="es-EC"/>
              </w:rPr>
            </w:pPr>
          </w:p>
        </w:tc>
      </w:tr>
      <w:tr w:rsidR="00FD4394" w:rsidRPr="009F36CF" w:rsidTr="009F36CF">
        <w:trPr>
          <w:trHeight w:val="300"/>
        </w:trPr>
        <w:tc>
          <w:tcPr>
            <w:tcW w:w="5000" w:type="pct"/>
            <w:gridSpan w:val="8"/>
            <w:tcBorders>
              <w:top w:val="single" w:sz="4" w:space="0" w:color="auto"/>
              <w:left w:val="nil"/>
              <w:bottom w:val="nil"/>
              <w:right w:val="nil"/>
            </w:tcBorders>
            <w:shd w:val="clear" w:color="auto" w:fill="1F3864" w:themeFill="accent5" w:themeFillShade="80"/>
            <w:noWrap/>
            <w:vAlign w:val="bottom"/>
            <w:hideMark/>
          </w:tcPr>
          <w:p w:rsidR="00FD4394" w:rsidRPr="009F36CF"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9F36CF">
              <w:rPr>
                <w:rFonts w:ascii="Times New Roman" w:eastAsia="Times New Roman" w:hAnsi="Times New Roman" w:cs="Times New Roman"/>
                <w:b/>
                <w:bCs/>
                <w:color w:val="FFFFFF"/>
                <w:sz w:val="20"/>
                <w:szCs w:val="20"/>
                <w:lang w:eastAsia="es-EC"/>
              </w:rPr>
              <w:t xml:space="preserve">Envases </w:t>
            </w:r>
          </w:p>
        </w:tc>
      </w:tr>
      <w:tr w:rsidR="00FD4394" w:rsidRPr="009F36CF" w:rsidTr="009F36CF">
        <w:trPr>
          <w:trHeight w:val="300"/>
        </w:trPr>
        <w:tc>
          <w:tcPr>
            <w:tcW w:w="898" w:type="pct"/>
            <w:tcBorders>
              <w:top w:val="single" w:sz="4" w:space="0" w:color="auto"/>
              <w:left w:val="single" w:sz="4" w:space="0" w:color="auto"/>
              <w:bottom w:val="single" w:sz="4" w:space="0" w:color="auto"/>
              <w:right w:val="single" w:sz="4" w:space="0" w:color="auto"/>
            </w:tcBorders>
            <w:shd w:val="clear" w:color="auto" w:fill="1F3864" w:themeFill="accent5" w:themeFillShade="80"/>
            <w:noWrap/>
            <w:vAlign w:val="center"/>
            <w:hideMark/>
          </w:tcPr>
          <w:p w:rsidR="00FD4394" w:rsidRPr="009F36CF" w:rsidRDefault="00FD4394" w:rsidP="009F36CF">
            <w:pPr>
              <w:spacing w:after="0" w:line="240" w:lineRule="auto"/>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 </w:t>
            </w:r>
          </w:p>
        </w:tc>
        <w:tc>
          <w:tcPr>
            <w:tcW w:w="620" w:type="pct"/>
            <w:tcBorders>
              <w:top w:val="single" w:sz="4" w:space="0" w:color="auto"/>
              <w:left w:val="nil"/>
              <w:bottom w:val="single" w:sz="4" w:space="0" w:color="auto"/>
              <w:right w:val="single" w:sz="4" w:space="0" w:color="auto"/>
            </w:tcBorders>
            <w:shd w:val="clear" w:color="auto" w:fill="1F3864" w:themeFill="accent5" w:themeFillShade="80"/>
            <w:noWrap/>
            <w:vAlign w:val="center"/>
            <w:hideMark/>
          </w:tcPr>
          <w:p w:rsidR="00FD4394" w:rsidRPr="009F36CF"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9F36CF">
              <w:rPr>
                <w:rFonts w:ascii="Times New Roman" w:eastAsia="Times New Roman" w:hAnsi="Times New Roman" w:cs="Times New Roman"/>
                <w:b/>
                <w:bCs/>
                <w:color w:val="FFFFFF"/>
                <w:sz w:val="20"/>
                <w:szCs w:val="20"/>
                <w:lang w:eastAsia="es-EC"/>
              </w:rPr>
              <w:t>EMPRESA BAJO ESTUDIO</w:t>
            </w:r>
          </w:p>
        </w:tc>
        <w:tc>
          <w:tcPr>
            <w:tcW w:w="598" w:type="pct"/>
            <w:gridSpan w:val="2"/>
            <w:tcBorders>
              <w:top w:val="single" w:sz="4" w:space="0" w:color="auto"/>
              <w:left w:val="nil"/>
              <w:bottom w:val="single" w:sz="4" w:space="0" w:color="auto"/>
              <w:right w:val="nil"/>
            </w:tcBorders>
            <w:shd w:val="clear" w:color="auto" w:fill="1F3864" w:themeFill="accent5" w:themeFillShade="80"/>
            <w:noWrap/>
            <w:vAlign w:val="center"/>
            <w:hideMark/>
          </w:tcPr>
          <w:p w:rsidR="00FD4394" w:rsidRPr="009F36CF" w:rsidRDefault="009F36CF" w:rsidP="00FD4394">
            <w:pPr>
              <w:spacing w:after="0" w:line="240" w:lineRule="auto"/>
              <w:jc w:val="center"/>
              <w:rPr>
                <w:rFonts w:ascii="Times New Roman" w:eastAsia="Times New Roman" w:hAnsi="Times New Roman" w:cs="Times New Roman"/>
                <w:b/>
                <w:bCs/>
                <w:color w:val="FFFFFF"/>
                <w:sz w:val="20"/>
                <w:szCs w:val="20"/>
                <w:lang w:eastAsia="es-EC"/>
              </w:rPr>
            </w:pPr>
            <w:r>
              <w:rPr>
                <w:rFonts w:ascii="Times New Roman" w:eastAsia="Times New Roman" w:hAnsi="Times New Roman" w:cs="Times New Roman"/>
                <w:b/>
                <w:bCs/>
                <w:color w:val="FFFFFF"/>
                <w:sz w:val="20"/>
                <w:szCs w:val="20"/>
                <w:lang w:eastAsia="es-EC"/>
              </w:rPr>
              <w:t>MARCA EMPRESA</w:t>
            </w:r>
          </w:p>
        </w:tc>
        <w:tc>
          <w:tcPr>
            <w:tcW w:w="917" w:type="pct"/>
            <w:gridSpan w:val="2"/>
            <w:tcBorders>
              <w:top w:val="single" w:sz="4" w:space="0" w:color="auto"/>
              <w:left w:val="single" w:sz="4" w:space="0" w:color="auto"/>
              <w:bottom w:val="single" w:sz="4" w:space="0" w:color="auto"/>
              <w:right w:val="nil"/>
            </w:tcBorders>
            <w:shd w:val="clear" w:color="auto" w:fill="1F3864" w:themeFill="accent5" w:themeFillShade="80"/>
            <w:noWrap/>
            <w:vAlign w:val="center"/>
            <w:hideMark/>
          </w:tcPr>
          <w:p w:rsidR="00FD4394" w:rsidRPr="009F36CF" w:rsidRDefault="00FD4394" w:rsidP="00FD4394">
            <w:pPr>
              <w:spacing w:after="0" w:line="240" w:lineRule="auto"/>
              <w:jc w:val="center"/>
              <w:rPr>
                <w:rFonts w:ascii="Times New Roman" w:eastAsia="Times New Roman" w:hAnsi="Times New Roman" w:cs="Times New Roman"/>
                <w:b/>
                <w:bCs/>
                <w:color w:val="FFFFFF"/>
                <w:sz w:val="20"/>
                <w:szCs w:val="20"/>
                <w:lang w:eastAsia="es-EC"/>
              </w:rPr>
            </w:pPr>
            <w:r w:rsidRPr="009F36CF">
              <w:rPr>
                <w:rFonts w:ascii="Times New Roman" w:eastAsia="Times New Roman" w:hAnsi="Times New Roman" w:cs="Times New Roman"/>
                <w:b/>
                <w:bCs/>
                <w:color w:val="FFFFFF"/>
                <w:sz w:val="20"/>
                <w:szCs w:val="20"/>
                <w:lang w:eastAsia="es-EC"/>
              </w:rPr>
              <w:t>SPITIS</w:t>
            </w:r>
          </w:p>
        </w:tc>
        <w:tc>
          <w:tcPr>
            <w:tcW w:w="1051" w:type="pct"/>
            <w:tcBorders>
              <w:top w:val="single" w:sz="4" w:space="0" w:color="auto"/>
              <w:left w:val="single" w:sz="4" w:space="0" w:color="auto"/>
              <w:bottom w:val="single" w:sz="4" w:space="0" w:color="auto"/>
              <w:right w:val="single" w:sz="4" w:space="0" w:color="auto"/>
            </w:tcBorders>
            <w:shd w:val="clear" w:color="auto" w:fill="1F3864" w:themeFill="accent5" w:themeFillShade="80"/>
            <w:noWrap/>
            <w:vAlign w:val="center"/>
            <w:hideMark/>
          </w:tcPr>
          <w:p w:rsidR="00FD4394" w:rsidRPr="009F36CF" w:rsidRDefault="009F36CF" w:rsidP="00FD4394">
            <w:pPr>
              <w:spacing w:after="0" w:line="240" w:lineRule="auto"/>
              <w:jc w:val="center"/>
              <w:rPr>
                <w:rFonts w:ascii="Times New Roman" w:eastAsia="Times New Roman" w:hAnsi="Times New Roman" w:cs="Times New Roman"/>
                <w:b/>
                <w:bCs/>
                <w:color w:val="FFFFFF"/>
                <w:sz w:val="20"/>
                <w:szCs w:val="20"/>
                <w:lang w:eastAsia="es-EC"/>
              </w:rPr>
            </w:pPr>
            <w:r>
              <w:rPr>
                <w:rFonts w:ascii="Times New Roman" w:eastAsia="Times New Roman" w:hAnsi="Times New Roman" w:cs="Times New Roman"/>
                <w:b/>
                <w:bCs/>
                <w:color w:val="FFFFFF"/>
                <w:sz w:val="20"/>
                <w:szCs w:val="20"/>
                <w:lang w:eastAsia="es-EC"/>
              </w:rPr>
              <w:t>MARCA EMPRESA</w:t>
            </w:r>
          </w:p>
        </w:tc>
        <w:tc>
          <w:tcPr>
            <w:tcW w:w="915" w:type="pct"/>
            <w:tcBorders>
              <w:top w:val="single" w:sz="4" w:space="0" w:color="auto"/>
              <w:left w:val="nil"/>
              <w:bottom w:val="single" w:sz="4" w:space="0" w:color="auto"/>
              <w:right w:val="single" w:sz="4" w:space="0" w:color="auto"/>
            </w:tcBorders>
            <w:shd w:val="clear" w:color="auto" w:fill="1F3864" w:themeFill="accent5" w:themeFillShade="80"/>
            <w:noWrap/>
            <w:vAlign w:val="center"/>
            <w:hideMark/>
          </w:tcPr>
          <w:p w:rsidR="00FD4394" w:rsidRPr="009F36CF" w:rsidRDefault="009F36CF" w:rsidP="00FD4394">
            <w:pPr>
              <w:spacing w:after="0" w:line="240" w:lineRule="auto"/>
              <w:jc w:val="center"/>
              <w:rPr>
                <w:rFonts w:ascii="Times New Roman" w:eastAsia="Times New Roman" w:hAnsi="Times New Roman" w:cs="Times New Roman"/>
                <w:b/>
                <w:bCs/>
                <w:color w:val="FFFFFF"/>
                <w:sz w:val="20"/>
                <w:szCs w:val="20"/>
                <w:lang w:eastAsia="es-EC"/>
              </w:rPr>
            </w:pPr>
            <w:r>
              <w:rPr>
                <w:rFonts w:ascii="Times New Roman" w:eastAsia="Times New Roman" w:hAnsi="Times New Roman" w:cs="Times New Roman"/>
                <w:b/>
                <w:bCs/>
                <w:color w:val="FFFFFF"/>
                <w:sz w:val="20"/>
                <w:szCs w:val="20"/>
                <w:lang w:eastAsia="es-EC"/>
              </w:rPr>
              <w:t>MARCA EMPRESA</w:t>
            </w:r>
          </w:p>
        </w:tc>
      </w:tr>
      <w:tr w:rsidR="00FD4394" w:rsidRPr="009F36CF" w:rsidTr="009F36CF">
        <w:trPr>
          <w:trHeight w:val="720"/>
        </w:trPr>
        <w:tc>
          <w:tcPr>
            <w:tcW w:w="898" w:type="pct"/>
            <w:tcBorders>
              <w:top w:val="nil"/>
              <w:left w:val="single" w:sz="4" w:space="0" w:color="auto"/>
              <w:bottom w:val="single" w:sz="4" w:space="0" w:color="auto"/>
              <w:right w:val="single" w:sz="4" w:space="0" w:color="auto"/>
            </w:tcBorders>
            <w:shd w:val="clear" w:color="auto" w:fill="1F3864" w:themeFill="accent5" w:themeFillShade="80"/>
            <w:noWrap/>
            <w:vAlign w:val="center"/>
            <w:hideMark/>
          </w:tcPr>
          <w:p w:rsidR="00FD4394" w:rsidRPr="009F36CF" w:rsidRDefault="00FD4394" w:rsidP="009F36CF">
            <w:pPr>
              <w:spacing w:after="0" w:line="240" w:lineRule="auto"/>
              <w:rPr>
                <w:rFonts w:ascii="Times New Roman" w:eastAsia="Times New Roman" w:hAnsi="Times New Roman" w:cs="Times New Roman"/>
                <w:b/>
                <w:bCs/>
                <w:color w:val="FFFFFF"/>
                <w:sz w:val="20"/>
                <w:szCs w:val="20"/>
                <w:lang w:eastAsia="es-EC"/>
              </w:rPr>
            </w:pPr>
            <w:r w:rsidRPr="009F36CF">
              <w:rPr>
                <w:rFonts w:ascii="Times New Roman" w:eastAsia="Times New Roman" w:hAnsi="Times New Roman" w:cs="Times New Roman"/>
                <w:b/>
                <w:bCs/>
                <w:color w:val="FFFFFF"/>
                <w:sz w:val="20"/>
                <w:szCs w:val="20"/>
                <w:lang w:eastAsia="es-EC"/>
              </w:rPr>
              <w:t>Colores:</w:t>
            </w:r>
          </w:p>
        </w:tc>
        <w:tc>
          <w:tcPr>
            <w:tcW w:w="620" w:type="pct"/>
            <w:tcBorders>
              <w:top w:val="nil"/>
              <w:left w:val="nil"/>
              <w:bottom w:val="single" w:sz="4" w:space="0" w:color="auto"/>
              <w:right w:val="single" w:sz="4" w:space="0" w:color="auto"/>
            </w:tcBorders>
            <w:shd w:val="clear" w:color="auto" w:fill="auto"/>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 xml:space="preserve">Azul, anaranjado y blanco </w:t>
            </w:r>
          </w:p>
        </w:tc>
        <w:tc>
          <w:tcPr>
            <w:tcW w:w="598" w:type="pct"/>
            <w:gridSpan w:val="2"/>
            <w:tcBorders>
              <w:top w:val="nil"/>
              <w:left w:val="nil"/>
              <w:bottom w:val="single" w:sz="4" w:space="0" w:color="auto"/>
              <w:right w:val="single" w:sz="4" w:space="0" w:color="auto"/>
            </w:tcBorders>
            <w:shd w:val="clear" w:color="auto" w:fill="auto"/>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Tonos de azul aguamarina</w:t>
            </w:r>
          </w:p>
        </w:tc>
        <w:tc>
          <w:tcPr>
            <w:tcW w:w="917" w:type="pct"/>
            <w:gridSpan w:val="2"/>
            <w:tcBorders>
              <w:top w:val="nil"/>
              <w:left w:val="nil"/>
              <w:bottom w:val="single" w:sz="4" w:space="0" w:color="auto"/>
              <w:right w:val="single" w:sz="4" w:space="0" w:color="auto"/>
            </w:tcBorders>
            <w:shd w:val="clear" w:color="auto" w:fill="auto"/>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Tonos en degrade de violeta</w:t>
            </w:r>
          </w:p>
        </w:tc>
        <w:tc>
          <w:tcPr>
            <w:tcW w:w="1051" w:type="pct"/>
            <w:tcBorders>
              <w:top w:val="nil"/>
              <w:left w:val="nil"/>
              <w:bottom w:val="single" w:sz="4" w:space="0" w:color="auto"/>
              <w:right w:val="single" w:sz="4" w:space="0" w:color="auto"/>
            </w:tcBorders>
            <w:shd w:val="clear" w:color="auto" w:fill="auto"/>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Tonos cafés, amarillos y rojizos</w:t>
            </w:r>
          </w:p>
        </w:tc>
        <w:tc>
          <w:tcPr>
            <w:tcW w:w="915" w:type="pct"/>
            <w:tcBorders>
              <w:top w:val="nil"/>
              <w:left w:val="nil"/>
              <w:bottom w:val="single" w:sz="4" w:space="0" w:color="auto"/>
              <w:right w:val="single" w:sz="4" w:space="0" w:color="auto"/>
            </w:tcBorders>
            <w:shd w:val="clear" w:color="auto" w:fill="auto"/>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 xml:space="preserve">Tonos cafés, amarillos y rojizos </w:t>
            </w:r>
          </w:p>
        </w:tc>
      </w:tr>
      <w:tr w:rsidR="00FD4394" w:rsidRPr="009F36CF" w:rsidTr="009F36CF">
        <w:trPr>
          <w:trHeight w:val="641"/>
        </w:trPr>
        <w:tc>
          <w:tcPr>
            <w:tcW w:w="898" w:type="pct"/>
            <w:tcBorders>
              <w:top w:val="nil"/>
              <w:left w:val="single" w:sz="4" w:space="0" w:color="auto"/>
              <w:bottom w:val="single" w:sz="4" w:space="0" w:color="auto"/>
              <w:right w:val="single" w:sz="4" w:space="0" w:color="auto"/>
            </w:tcBorders>
            <w:shd w:val="clear" w:color="auto" w:fill="1F3864" w:themeFill="accent5" w:themeFillShade="80"/>
            <w:noWrap/>
            <w:vAlign w:val="center"/>
            <w:hideMark/>
          </w:tcPr>
          <w:p w:rsidR="00FD4394" w:rsidRPr="009F36CF" w:rsidRDefault="00FD4394" w:rsidP="009F36CF">
            <w:pPr>
              <w:spacing w:after="0" w:line="240" w:lineRule="auto"/>
              <w:rPr>
                <w:rFonts w:ascii="Times New Roman" w:eastAsia="Times New Roman" w:hAnsi="Times New Roman" w:cs="Times New Roman"/>
                <w:b/>
                <w:bCs/>
                <w:color w:val="FFFFFF"/>
                <w:sz w:val="20"/>
                <w:szCs w:val="20"/>
                <w:lang w:eastAsia="es-EC"/>
              </w:rPr>
            </w:pPr>
            <w:r w:rsidRPr="009F36CF">
              <w:rPr>
                <w:rFonts w:ascii="Times New Roman" w:eastAsia="Times New Roman" w:hAnsi="Times New Roman" w:cs="Times New Roman"/>
                <w:b/>
                <w:bCs/>
                <w:color w:val="FFFFFF"/>
                <w:sz w:val="20"/>
                <w:szCs w:val="20"/>
                <w:lang w:eastAsia="es-EC"/>
              </w:rPr>
              <w:t>Concepto:</w:t>
            </w:r>
          </w:p>
        </w:tc>
        <w:tc>
          <w:tcPr>
            <w:tcW w:w="620" w:type="pct"/>
            <w:tcBorders>
              <w:top w:val="nil"/>
              <w:left w:val="nil"/>
              <w:bottom w:val="single" w:sz="4" w:space="0" w:color="auto"/>
              <w:right w:val="single" w:sz="4" w:space="0" w:color="auto"/>
            </w:tcBorders>
            <w:shd w:val="clear" w:color="auto" w:fill="auto"/>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Tradición</w:t>
            </w:r>
          </w:p>
        </w:tc>
        <w:tc>
          <w:tcPr>
            <w:tcW w:w="598" w:type="pct"/>
            <w:gridSpan w:val="2"/>
            <w:tcBorders>
              <w:top w:val="nil"/>
              <w:left w:val="nil"/>
              <w:bottom w:val="single" w:sz="4" w:space="0" w:color="auto"/>
              <w:right w:val="single" w:sz="4" w:space="0" w:color="auto"/>
            </w:tcBorders>
            <w:shd w:val="clear" w:color="auto" w:fill="auto"/>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 xml:space="preserve">Elegancia </w:t>
            </w:r>
          </w:p>
        </w:tc>
        <w:tc>
          <w:tcPr>
            <w:tcW w:w="917" w:type="pct"/>
            <w:gridSpan w:val="2"/>
            <w:tcBorders>
              <w:top w:val="nil"/>
              <w:left w:val="nil"/>
              <w:bottom w:val="single" w:sz="4" w:space="0" w:color="auto"/>
              <w:right w:val="single" w:sz="4" w:space="0" w:color="auto"/>
            </w:tcBorders>
            <w:shd w:val="clear" w:color="auto" w:fill="auto"/>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Alegría e invención</w:t>
            </w:r>
          </w:p>
        </w:tc>
        <w:tc>
          <w:tcPr>
            <w:tcW w:w="1051" w:type="pct"/>
            <w:tcBorders>
              <w:top w:val="nil"/>
              <w:left w:val="nil"/>
              <w:bottom w:val="single" w:sz="4" w:space="0" w:color="auto"/>
              <w:right w:val="single" w:sz="4" w:space="0" w:color="auto"/>
            </w:tcBorders>
            <w:shd w:val="clear" w:color="auto" w:fill="auto"/>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Aroma de cacao</w:t>
            </w:r>
          </w:p>
        </w:tc>
        <w:tc>
          <w:tcPr>
            <w:tcW w:w="915" w:type="pct"/>
            <w:tcBorders>
              <w:top w:val="nil"/>
              <w:left w:val="nil"/>
              <w:bottom w:val="single" w:sz="4" w:space="0" w:color="auto"/>
              <w:right w:val="single" w:sz="4" w:space="0" w:color="auto"/>
            </w:tcBorders>
            <w:shd w:val="clear" w:color="auto" w:fill="auto"/>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Tradición del chocolate</w:t>
            </w:r>
          </w:p>
        </w:tc>
      </w:tr>
      <w:tr w:rsidR="00FD4394" w:rsidRPr="009F36CF" w:rsidTr="009F36CF">
        <w:trPr>
          <w:trHeight w:val="600"/>
        </w:trPr>
        <w:tc>
          <w:tcPr>
            <w:tcW w:w="898" w:type="pct"/>
            <w:tcBorders>
              <w:top w:val="nil"/>
              <w:left w:val="single" w:sz="4" w:space="0" w:color="auto"/>
              <w:bottom w:val="single" w:sz="4" w:space="0" w:color="auto"/>
              <w:right w:val="single" w:sz="4" w:space="0" w:color="auto"/>
            </w:tcBorders>
            <w:shd w:val="clear" w:color="auto" w:fill="1F3864" w:themeFill="accent5" w:themeFillShade="80"/>
            <w:noWrap/>
            <w:vAlign w:val="center"/>
            <w:hideMark/>
          </w:tcPr>
          <w:p w:rsidR="00FD4394" w:rsidRPr="009F36CF" w:rsidRDefault="00FD4394" w:rsidP="009F36CF">
            <w:pPr>
              <w:spacing w:after="0" w:line="240" w:lineRule="auto"/>
              <w:rPr>
                <w:rFonts w:ascii="Times New Roman" w:eastAsia="Times New Roman" w:hAnsi="Times New Roman" w:cs="Times New Roman"/>
                <w:b/>
                <w:bCs/>
                <w:color w:val="FFFFFF"/>
                <w:sz w:val="20"/>
                <w:szCs w:val="20"/>
                <w:lang w:eastAsia="es-EC"/>
              </w:rPr>
            </w:pPr>
            <w:r w:rsidRPr="009F36CF">
              <w:rPr>
                <w:rFonts w:ascii="Times New Roman" w:eastAsia="Times New Roman" w:hAnsi="Times New Roman" w:cs="Times New Roman"/>
                <w:b/>
                <w:bCs/>
                <w:color w:val="FFFFFF"/>
                <w:sz w:val="20"/>
                <w:szCs w:val="20"/>
                <w:lang w:eastAsia="es-EC"/>
              </w:rPr>
              <w:t>Tipo de envase:</w:t>
            </w:r>
          </w:p>
        </w:tc>
        <w:tc>
          <w:tcPr>
            <w:tcW w:w="620" w:type="pct"/>
            <w:tcBorders>
              <w:top w:val="nil"/>
              <w:left w:val="nil"/>
              <w:bottom w:val="single" w:sz="4" w:space="0" w:color="auto"/>
              <w:right w:val="single" w:sz="4" w:space="0" w:color="auto"/>
            </w:tcBorders>
            <w:shd w:val="clear" w:color="auto" w:fill="auto"/>
            <w:noWrap/>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 xml:space="preserve">Fundas </w:t>
            </w:r>
          </w:p>
        </w:tc>
        <w:tc>
          <w:tcPr>
            <w:tcW w:w="598" w:type="pct"/>
            <w:gridSpan w:val="2"/>
            <w:tcBorders>
              <w:top w:val="nil"/>
              <w:left w:val="nil"/>
              <w:bottom w:val="single" w:sz="4" w:space="0" w:color="auto"/>
              <w:right w:val="single" w:sz="4" w:space="0" w:color="auto"/>
            </w:tcBorders>
            <w:shd w:val="clear" w:color="auto" w:fill="auto"/>
            <w:vAlign w:val="center"/>
            <w:hideMark/>
          </w:tcPr>
          <w:p w:rsidR="00FD4394" w:rsidRPr="009F36CF" w:rsidRDefault="00FD4394" w:rsidP="00FD4394">
            <w:pPr>
              <w:spacing w:after="0" w:line="240" w:lineRule="auto"/>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Fundas - Caja con funda</w:t>
            </w:r>
          </w:p>
        </w:tc>
        <w:tc>
          <w:tcPr>
            <w:tcW w:w="917" w:type="pct"/>
            <w:gridSpan w:val="2"/>
            <w:tcBorders>
              <w:top w:val="nil"/>
              <w:left w:val="nil"/>
              <w:bottom w:val="single" w:sz="4" w:space="0" w:color="auto"/>
              <w:right w:val="single" w:sz="4" w:space="0" w:color="auto"/>
            </w:tcBorders>
            <w:shd w:val="clear" w:color="auto" w:fill="auto"/>
            <w:vAlign w:val="center"/>
            <w:hideMark/>
          </w:tcPr>
          <w:p w:rsidR="00FD4394" w:rsidRPr="009F36CF" w:rsidRDefault="00FD4394" w:rsidP="00FD4394">
            <w:pPr>
              <w:spacing w:after="0" w:line="240" w:lineRule="auto"/>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Fundas BOPP - Caja con funda</w:t>
            </w:r>
          </w:p>
        </w:tc>
        <w:tc>
          <w:tcPr>
            <w:tcW w:w="1051" w:type="pct"/>
            <w:tcBorders>
              <w:top w:val="nil"/>
              <w:left w:val="nil"/>
              <w:bottom w:val="single" w:sz="4" w:space="0" w:color="auto"/>
              <w:right w:val="single" w:sz="4" w:space="0" w:color="auto"/>
            </w:tcBorders>
            <w:shd w:val="clear" w:color="auto" w:fill="auto"/>
            <w:noWrap/>
            <w:vAlign w:val="center"/>
            <w:hideMark/>
          </w:tcPr>
          <w:p w:rsidR="00FD4394" w:rsidRPr="009F36CF" w:rsidRDefault="00FD4394" w:rsidP="00FD4394">
            <w:pPr>
              <w:spacing w:after="0" w:line="240" w:lineRule="auto"/>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Fundas Ziplock</w:t>
            </w:r>
          </w:p>
        </w:tc>
        <w:tc>
          <w:tcPr>
            <w:tcW w:w="915" w:type="pct"/>
            <w:tcBorders>
              <w:top w:val="nil"/>
              <w:left w:val="nil"/>
              <w:bottom w:val="single" w:sz="4" w:space="0" w:color="auto"/>
              <w:right w:val="single" w:sz="4" w:space="0" w:color="auto"/>
            </w:tcBorders>
            <w:shd w:val="clear" w:color="auto" w:fill="auto"/>
            <w:vAlign w:val="center"/>
            <w:hideMark/>
          </w:tcPr>
          <w:p w:rsidR="00FD4394" w:rsidRPr="009F36CF" w:rsidRDefault="00FD4394" w:rsidP="00FD4394">
            <w:pPr>
              <w:spacing w:after="0" w:line="240" w:lineRule="auto"/>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Fundas  - Tarro</w:t>
            </w:r>
          </w:p>
        </w:tc>
      </w:tr>
      <w:tr w:rsidR="00FD4394" w:rsidRPr="009F36CF" w:rsidTr="009F36CF">
        <w:trPr>
          <w:trHeight w:val="600"/>
        </w:trPr>
        <w:tc>
          <w:tcPr>
            <w:tcW w:w="898" w:type="pct"/>
            <w:tcBorders>
              <w:top w:val="nil"/>
              <w:left w:val="single" w:sz="4" w:space="0" w:color="auto"/>
              <w:bottom w:val="single" w:sz="4" w:space="0" w:color="auto"/>
              <w:right w:val="single" w:sz="4" w:space="0" w:color="auto"/>
            </w:tcBorders>
            <w:shd w:val="clear" w:color="auto" w:fill="1F3864" w:themeFill="accent5" w:themeFillShade="80"/>
            <w:noWrap/>
            <w:vAlign w:val="center"/>
            <w:hideMark/>
          </w:tcPr>
          <w:p w:rsidR="00FD4394" w:rsidRPr="009F36CF" w:rsidRDefault="00FD4394" w:rsidP="009F36CF">
            <w:pPr>
              <w:spacing w:after="0" w:line="240" w:lineRule="auto"/>
              <w:rPr>
                <w:rFonts w:ascii="Times New Roman" w:eastAsia="Times New Roman" w:hAnsi="Times New Roman" w:cs="Times New Roman"/>
                <w:b/>
                <w:bCs/>
                <w:color w:val="FFFFFF"/>
                <w:sz w:val="20"/>
                <w:szCs w:val="20"/>
                <w:lang w:eastAsia="es-EC"/>
              </w:rPr>
            </w:pPr>
            <w:r w:rsidRPr="009F36CF">
              <w:rPr>
                <w:rFonts w:ascii="Times New Roman" w:eastAsia="Times New Roman" w:hAnsi="Times New Roman" w:cs="Times New Roman"/>
                <w:b/>
                <w:bCs/>
                <w:color w:val="FFFFFF"/>
                <w:sz w:val="20"/>
                <w:szCs w:val="20"/>
                <w:lang w:eastAsia="es-EC"/>
              </w:rPr>
              <w:t>Material:</w:t>
            </w:r>
          </w:p>
        </w:tc>
        <w:tc>
          <w:tcPr>
            <w:tcW w:w="620" w:type="pct"/>
            <w:tcBorders>
              <w:top w:val="nil"/>
              <w:left w:val="nil"/>
              <w:bottom w:val="single" w:sz="4" w:space="0" w:color="auto"/>
              <w:right w:val="single" w:sz="4" w:space="0" w:color="auto"/>
            </w:tcBorders>
            <w:shd w:val="clear" w:color="auto" w:fill="auto"/>
            <w:noWrap/>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BOPP</w:t>
            </w:r>
          </w:p>
        </w:tc>
        <w:tc>
          <w:tcPr>
            <w:tcW w:w="598" w:type="pct"/>
            <w:gridSpan w:val="2"/>
            <w:tcBorders>
              <w:top w:val="nil"/>
              <w:left w:val="nil"/>
              <w:bottom w:val="single" w:sz="4" w:space="0" w:color="auto"/>
              <w:right w:val="single" w:sz="4" w:space="0" w:color="auto"/>
            </w:tcBorders>
            <w:shd w:val="clear" w:color="auto" w:fill="auto"/>
            <w:noWrap/>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BOPP</w:t>
            </w:r>
          </w:p>
        </w:tc>
        <w:tc>
          <w:tcPr>
            <w:tcW w:w="917" w:type="pct"/>
            <w:gridSpan w:val="2"/>
            <w:tcBorders>
              <w:top w:val="nil"/>
              <w:left w:val="nil"/>
              <w:bottom w:val="single" w:sz="4" w:space="0" w:color="auto"/>
              <w:right w:val="single" w:sz="4" w:space="0" w:color="auto"/>
            </w:tcBorders>
            <w:shd w:val="clear" w:color="auto" w:fill="auto"/>
            <w:vAlign w:val="bottom"/>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BOPP - Cajas de cartulina</w:t>
            </w:r>
          </w:p>
        </w:tc>
        <w:tc>
          <w:tcPr>
            <w:tcW w:w="1051" w:type="pct"/>
            <w:tcBorders>
              <w:top w:val="nil"/>
              <w:left w:val="nil"/>
              <w:bottom w:val="single" w:sz="4" w:space="0" w:color="auto"/>
              <w:right w:val="single" w:sz="4" w:space="0" w:color="auto"/>
            </w:tcBorders>
            <w:shd w:val="clear" w:color="auto" w:fill="auto"/>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BOPP</w:t>
            </w:r>
          </w:p>
        </w:tc>
        <w:tc>
          <w:tcPr>
            <w:tcW w:w="915" w:type="pct"/>
            <w:tcBorders>
              <w:top w:val="nil"/>
              <w:left w:val="nil"/>
              <w:bottom w:val="single" w:sz="4" w:space="0" w:color="auto"/>
              <w:right w:val="single" w:sz="4" w:space="0" w:color="auto"/>
            </w:tcBorders>
            <w:shd w:val="clear" w:color="auto" w:fill="auto"/>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BOPP</w:t>
            </w:r>
          </w:p>
        </w:tc>
      </w:tr>
    </w:tbl>
    <w:p w:rsidR="009F36CF" w:rsidRDefault="009F36CF">
      <w:pPr>
        <w:rPr>
          <w:rFonts w:ascii="Times New Roman" w:hAnsi="Times New Roman" w:cs="Times New Roman"/>
          <w:b/>
          <w:sz w:val="24"/>
          <w:szCs w:val="24"/>
        </w:rPr>
      </w:pPr>
    </w:p>
    <w:p w:rsidR="00FD4394" w:rsidRPr="00FD4394" w:rsidRDefault="00FD4394" w:rsidP="00FD4394">
      <w:pPr>
        <w:pStyle w:val="Prrafodelista"/>
        <w:ind w:left="284" w:hanging="284"/>
        <w:rPr>
          <w:rFonts w:ascii="Times New Roman" w:hAnsi="Times New Roman" w:cs="Times New Roman"/>
          <w:b/>
          <w:sz w:val="24"/>
          <w:szCs w:val="24"/>
        </w:rPr>
      </w:pPr>
      <w:r w:rsidRPr="00FD4394">
        <w:rPr>
          <w:rFonts w:ascii="Times New Roman" w:hAnsi="Times New Roman" w:cs="Times New Roman"/>
          <w:b/>
          <w:sz w:val="24"/>
          <w:szCs w:val="24"/>
        </w:rPr>
        <w:t>6.1.2.     Decisiones sobre la plaza o distribución</w:t>
      </w:r>
    </w:p>
    <w:tbl>
      <w:tblPr>
        <w:tblW w:w="8589" w:type="dxa"/>
        <w:tblInd w:w="55" w:type="dxa"/>
        <w:tblLayout w:type="fixed"/>
        <w:tblCellMar>
          <w:left w:w="70" w:type="dxa"/>
          <w:right w:w="70" w:type="dxa"/>
        </w:tblCellMar>
        <w:tblLook w:val="04A0" w:firstRow="1" w:lastRow="0" w:firstColumn="1" w:lastColumn="0" w:noHBand="0" w:noVBand="1"/>
      </w:tblPr>
      <w:tblGrid>
        <w:gridCol w:w="1433"/>
        <w:gridCol w:w="1417"/>
        <w:gridCol w:w="1418"/>
        <w:gridCol w:w="1417"/>
        <w:gridCol w:w="1418"/>
        <w:gridCol w:w="1486"/>
      </w:tblGrid>
      <w:tr w:rsidR="00FD4394" w:rsidRPr="009F36CF" w:rsidTr="009F36CF">
        <w:trPr>
          <w:trHeight w:val="300"/>
        </w:trPr>
        <w:tc>
          <w:tcPr>
            <w:tcW w:w="8589" w:type="dxa"/>
            <w:gridSpan w:val="6"/>
            <w:tcBorders>
              <w:top w:val="nil"/>
              <w:left w:val="nil"/>
              <w:bottom w:val="nil"/>
              <w:right w:val="nil"/>
            </w:tcBorders>
            <w:shd w:val="clear" w:color="auto" w:fill="1F3864" w:themeFill="accent5" w:themeFillShade="80"/>
            <w:noWrap/>
            <w:vAlign w:val="center"/>
            <w:hideMark/>
          </w:tcPr>
          <w:p w:rsidR="00FD4394" w:rsidRPr="009F36CF" w:rsidRDefault="00FD4394" w:rsidP="009F36CF">
            <w:pPr>
              <w:spacing w:after="0" w:line="240" w:lineRule="auto"/>
              <w:jc w:val="center"/>
              <w:rPr>
                <w:rFonts w:ascii="Times New Roman" w:eastAsia="Times New Roman" w:hAnsi="Times New Roman" w:cs="Times New Roman"/>
                <w:b/>
                <w:bCs/>
                <w:color w:val="FFFFFF"/>
                <w:sz w:val="20"/>
                <w:szCs w:val="24"/>
                <w:lang w:eastAsia="es-EC"/>
              </w:rPr>
            </w:pPr>
            <w:r w:rsidRPr="009F36CF">
              <w:rPr>
                <w:rFonts w:ascii="Times New Roman" w:eastAsia="Times New Roman" w:hAnsi="Times New Roman" w:cs="Times New Roman"/>
                <w:b/>
                <w:bCs/>
                <w:color w:val="FFFFFF"/>
                <w:sz w:val="20"/>
                <w:szCs w:val="24"/>
                <w:lang w:eastAsia="es-EC"/>
              </w:rPr>
              <w:t>Plaza o distribución</w:t>
            </w:r>
          </w:p>
        </w:tc>
      </w:tr>
      <w:tr w:rsidR="00FD4394" w:rsidRPr="009F36CF" w:rsidTr="009F36CF">
        <w:trPr>
          <w:trHeight w:val="300"/>
        </w:trPr>
        <w:tc>
          <w:tcPr>
            <w:tcW w:w="1433" w:type="dxa"/>
            <w:tcBorders>
              <w:top w:val="single" w:sz="4" w:space="0" w:color="auto"/>
              <w:left w:val="single" w:sz="4" w:space="0" w:color="auto"/>
              <w:bottom w:val="single" w:sz="4" w:space="0" w:color="auto"/>
              <w:right w:val="single" w:sz="4" w:space="0" w:color="auto"/>
            </w:tcBorders>
            <w:shd w:val="clear" w:color="auto" w:fill="1F3864" w:themeFill="accent5" w:themeFillShade="80"/>
            <w:noWrap/>
            <w:vAlign w:val="center"/>
            <w:hideMark/>
          </w:tcPr>
          <w:p w:rsidR="00FD4394" w:rsidRPr="009F36CF" w:rsidRDefault="00FD4394" w:rsidP="009F36CF">
            <w:pPr>
              <w:spacing w:after="0" w:line="240" w:lineRule="auto"/>
              <w:rPr>
                <w:rFonts w:ascii="Times New Roman" w:eastAsia="Times New Roman" w:hAnsi="Times New Roman" w:cs="Times New Roman"/>
                <w:b/>
                <w:bCs/>
                <w:color w:val="FFFFFF"/>
                <w:sz w:val="20"/>
                <w:szCs w:val="24"/>
                <w:lang w:eastAsia="es-EC"/>
              </w:rPr>
            </w:pPr>
            <w:r w:rsidRPr="009F36CF">
              <w:rPr>
                <w:rFonts w:ascii="Times New Roman" w:eastAsia="Times New Roman" w:hAnsi="Times New Roman" w:cs="Times New Roman"/>
                <w:b/>
                <w:bCs/>
                <w:color w:val="FFFFFF"/>
                <w:sz w:val="20"/>
                <w:szCs w:val="24"/>
                <w:lang w:eastAsia="es-EC"/>
              </w:rPr>
              <w:t>Marca:</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FD4394" w:rsidRPr="009F36CF" w:rsidRDefault="00FD4394" w:rsidP="00FD4394">
            <w:pPr>
              <w:spacing w:after="0" w:line="240" w:lineRule="auto"/>
              <w:jc w:val="center"/>
              <w:rPr>
                <w:rFonts w:ascii="Times New Roman" w:eastAsia="Times New Roman" w:hAnsi="Times New Roman" w:cs="Times New Roman"/>
                <w:b/>
                <w:bCs/>
                <w:color w:val="000000"/>
                <w:sz w:val="20"/>
                <w:szCs w:val="24"/>
                <w:lang w:eastAsia="es-EC"/>
              </w:rPr>
            </w:pPr>
            <w:r w:rsidRPr="009F36CF">
              <w:rPr>
                <w:rFonts w:ascii="Times New Roman" w:eastAsia="Times New Roman" w:hAnsi="Times New Roman" w:cs="Times New Roman"/>
                <w:b/>
                <w:bCs/>
                <w:color w:val="000000"/>
                <w:sz w:val="20"/>
                <w:szCs w:val="24"/>
                <w:lang w:eastAsia="es-EC"/>
              </w:rPr>
              <w:t>EMPRESA BAJO ESTUDIO</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FD4394" w:rsidRPr="009F36CF" w:rsidRDefault="009F36CF" w:rsidP="00FD4394">
            <w:pPr>
              <w:spacing w:after="0" w:line="240" w:lineRule="auto"/>
              <w:jc w:val="center"/>
              <w:rPr>
                <w:rFonts w:ascii="Times New Roman" w:eastAsia="Times New Roman" w:hAnsi="Times New Roman" w:cs="Times New Roman"/>
                <w:b/>
                <w:bCs/>
                <w:color w:val="000000"/>
                <w:sz w:val="20"/>
                <w:szCs w:val="24"/>
                <w:lang w:eastAsia="es-EC"/>
              </w:rPr>
            </w:pPr>
            <w:r>
              <w:rPr>
                <w:rFonts w:ascii="Times New Roman" w:eastAsia="Times New Roman" w:hAnsi="Times New Roman" w:cs="Times New Roman"/>
                <w:b/>
                <w:bCs/>
                <w:color w:val="000000"/>
                <w:sz w:val="20"/>
                <w:szCs w:val="24"/>
                <w:lang w:eastAsia="es-EC"/>
              </w:rPr>
              <w:t>MARCA EMPRESA</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FD4394" w:rsidRPr="009F36CF" w:rsidRDefault="00FD4394" w:rsidP="00FD4394">
            <w:pPr>
              <w:spacing w:after="0" w:line="240" w:lineRule="auto"/>
              <w:jc w:val="center"/>
              <w:rPr>
                <w:rFonts w:ascii="Times New Roman" w:eastAsia="Times New Roman" w:hAnsi="Times New Roman" w:cs="Times New Roman"/>
                <w:b/>
                <w:bCs/>
                <w:color w:val="000000"/>
                <w:sz w:val="20"/>
                <w:szCs w:val="24"/>
                <w:lang w:eastAsia="es-EC"/>
              </w:rPr>
            </w:pPr>
            <w:r w:rsidRPr="009F36CF">
              <w:rPr>
                <w:rFonts w:ascii="Times New Roman" w:eastAsia="Times New Roman" w:hAnsi="Times New Roman" w:cs="Times New Roman"/>
                <w:b/>
                <w:bCs/>
                <w:color w:val="000000"/>
                <w:sz w:val="20"/>
                <w:szCs w:val="24"/>
                <w:lang w:eastAsia="es-EC"/>
              </w:rPr>
              <w:t>SPITIS</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FD4394" w:rsidRPr="009F36CF" w:rsidRDefault="009F36CF" w:rsidP="00FD4394">
            <w:pPr>
              <w:spacing w:after="0" w:line="240" w:lineRule="auto"/>
              <w:jc w:val="center"/>
              <w:rPr>
                <w:rFonts w:ascii="Times New Roman" w:eastAsia="Times New Roman" w:hAnsi="Times New Roman" w:cs="Times New Roman"/>
                <w:b/>
                <w:bCs/>
                <w:color w:val="000000"/>
                <w:sz w:val="20"/>
                <w:szCs w:val="24"/>
                <w:lang w:eastAsia="es-EC"/>
              </w:rPr>
            </w:pPr>
            <w:r>
              <w:rPr>
                <w:rFonts w:ascii="Times New Roman" w:eastAsia="Times New Roman" w:hAnsi="Times New Roman" w:cs="Times New Roman"/>
                <w:b/>
                <w:bCs/>
                <w:color w:val="000000"/>
                <w:sz w:val="20"/>
                <w:szCs w:val="24"/>
                <w:lang w:eastAsia="es-EC"/>
              </w:rPr>
              <w:t>MARCA EMPRESA</w:t>
            </w:r>
          </w:p>
        </w:tc>
        <w:tc>
          <w:tcPr>
            <w:tcW w:w="1486" w:type="dxa"/>
            <w:tcBorders>
              <w:top w:val="single" w:sz="4" w:space="0" w:color="auto"/>
              <w:left w:val="nil"/>
              <w:bottom w:val="single" w:sz="4" w:space="0" w:color="auto"/>
              <w:right w:val="single" w:sz="4" w:space="0" w:color="auto"/>
            </w:tcBorders>
            <w:shd w:val="clear" w:color="auto" w:fill="auto"/>
            <w:noWrap/>
            <w:vAlign w:val="center"/>
            <w:hideMark/>
          </w:tcPr>
          <w:p w:rsidR="00FD4394" w:rsidRPr="009F36CF" w:rsidRDefault="009F36CF" w:rsidP="00FD4394">
            <w:pPr>
              <w:spacing w:after="0" w:line="240" w:lineRule="auto"/>
              <w:jc w:val="center"/>
              <w:rPr>
                <w:rFonts w:ascii="Times New Roman" w:eastAsia="Times New Roman" w:hAnsi="Times New Roman" w:cs="Times New Roman"/>
                <w:b/>
                <w:bCs/>
                <w:color w:val="000000"/>
                <w:sz w:val="20"/>
                <w:szCs w:val="24"/>
                <w:lang w:eastAsia="es-EC"/>
              </w:rPr>
            </w:pPr>
            <w:r>
              <w:rPr>
                <w:rFonts w:ascii="Times New Roman" w:eastAsia="Times New Roman" w:hAnsi="Times New Roman" w:cs="Times New Roman"/>
                <w:b/>
                <w:bCs/>
                <w:color w:val="000000"/>
                <w:sz w:val="20"/>
                <w:szCs w:val="24"/>
                <w:lang w:eastAsia="es-EC"/>
              </w:rPr>
              <w:t>MARCA EMPRESA</w:t>
            </w:r>
          </w:p>
        </w:tc>
      </w:tr>
      <w:tr w:rsidR="00FD4394" w:rsidRPr="009F36CF" w:rsidTr="009F36CF">
        <w:trPr>
          <w:trHeight w:val="900"/>
        </w:trPr>
        <w:tc>
          <w:tcPr>
            <w:tcW w:w="1433" w:type="dxa"/>
            <w:tcBorders>
              <w:top w:val="nil"/>
              <w:left w:val="single" w:sz="4" w:space="0" w:color="auto"/>
              <w:bottom w:val="single" w:sz="4" w:space="0" w:color="auto"/>
              <w:right w:val="single" w:sz="4" w:space="0" w:color="auto"/>
            </w:tcBorders>
            <w:shd w:val="clear" w:color="auto" w:fill="1F3864" w:themeFill="accent5" w:themeFillShade="80"/>
            <w:vAlign w:val="center"/>
            <w:hideMark/>
          </w:tcPr>
          <w:p w:rsidR="00FD4394" w:rsidRPr="009F36CF" w:rsidRDefault="00FD4394" w:rsidP="009F36CF">
            <w:pPr>
              <w:spacing w:after="0" w:line="240" w:lineRule="auto"/>
              <w:rPr>
                <w:rFonts w:ascii="Times New Roman" w:eastAsia="Times New Roman" w:hAnsi="Times New Roman" w:cs="Times New Roman"/>
                <w:b/>
                <w:bCs/>
                <w:color w:val="FFFFFF"/>
                <w:sz w:val="20"/>
                <w:szCs w:val="24"/>
                <w:lang w:eastAsia="es-EC"/>
              </w:rPr>
            </w:pPr>
            <w:r w:rsidRPr="009F36CF">
              <w:rPr>
                <w:rFonts w:ascii="Times New Roman" w:eastAsia="Times New Roman" w:hAnsi="Times New Roman" w:cs="Times New Roman"/>
                <w:b/>
                <w:bCs/>
                <w:color w:val="FFFFFF"/>
                <w:sz w:val="20"/>
                <w:szCs w:val="24"/>
                <w:lang w:eastAsia="es-EC"/>
              </w:rPr>
              <w:t>Canales:</w:t>
            </w:r>
          </w:p>
        </w:tc>
        <w:tc>
          <w:tcPr>
            <w:tcW w:w="1417" w:type="dxa"/>
            <w:tcBorders>
              <w:top w:val="nil"/>
              <w:left w:val="nil"/>
              <w:bottom w:val="single" w:sz="4" w:space="0" w:color="auto"/>
              <w:right w:val="single" w:sz="4" w:space="0" w:color="auto"/>
            </w:tcBorders>
            <w:shd w:val="clear" w:color="auto" w:fill="auto"/>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4"/>
                <w:lang w:eastAsia="es-EC"/>
              </w:rPr>
            </w:pPr>
            <w:r w:rsidRPr="009F36CF">
              <w:rPr>
                <w:rFonts w:ascii="Times New Roman" w:eastAsia="Times New Roman" w:hAnsi="Times New Roman" w:cs="Times New Roman"/>
                <w:color w:val="000000"/>
                <w:sz w:val="20"/>
                <w:szCs w:val="24"/>
                <w:lang w:eastAsia="es-EC"/>
              </w:rPr>
              <w:t xml:space="preserve">Distribuidores  y directamente </w:t>
            </w:r>
          </w:p>
        </w:tc>
        <w:tc>
          <w:tcPr>
            <w:tcW w:w="1418" w:type="dxa"/>
            <w:tcBorders>
              <w:top w:val="nil"/>
              <w:left w:val="nil"/>
              <w:bottom w:val="single" w:sz="4" w:space="0" w:color="auto"/>
              <w:right w:val="single" w:sz="4" w:space="0" w:color="auto"/>
            </w:tcBorders>
            <w:shd w:val="clear" w:color="auto" w:fill="auto"/>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4"/>
                <w:lang w:eastAsia="es-EC"/>
              </w:rPr>
            </w:pPr>
            <w:r w:rsidRPr="009F36CF">
              <w:rPr>
                <w:rFonts w:ascii="Times New Roman" w:eastAsia="Times New Roman" w:hAnsi="Times New Roman" w:cs="Times New Roman"/>
                <w:color w:val="000000"/>
                <w:sz w:val="20"/>
                <w:szCs w:val="24"/>
                <w:lang w:eastAsia="es-EC"/>
              </w:rPr>
              <w:t>Distribuidores y canal moderno</w:t>
            </w:r>
          </w:p>
        </w:tc>
        <w:tc>
          <w:tcPr>
            <w:tcW w:w="1417" w:type="dxa"/>
            <w:tcBorders>
              <w:top w:val="nil"/>
              <w:left w:val="nil"/>
              <w:bottom w:val="single" w:sz="4" w:space="0" w:color="auto"/>
              <w:right w:val="single" w:sz="4" w:space="0" w:color="auto"/>
            </w:tcBorders>
            <w:shd w:val="clear" w:color="auto" w:fill="auto"/>
            <w:noWrap/>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4"/>
                <w:lang w:eastAsia="es-EC"/>
              </w:rPr>
            </w:pPr>
            <w:r w:rsidRPr="009F36CF">
              <w:rPr>
                <w:rFonts w:ascii="Times New Roman" w:eastAsia="Times New Roman" w:hAnsi="Times New Roman" w:cs="Times New Roman"/>
                <w:color w:val="000000"/>
                <w:sz w:val="20"/>
                <w:szCs w:val="24"/>
                <w:lang w:eastAsia="es-EC"/>
              </w:rPr>
              <w:t xml:space="preserve">Distribuidores </w:t>
            </w:r>
          </w:p>
        </w:tc>
        <w:tc>
          <w:tcPr>
            <w:tcW w:w="1418" w:type="dxa"/>
            <w:tcBorders>
              <w:top w:val="nil"/>
              <w:left w:val="nil"/>
              <w:bottom w:val="single" w:sz="4" w:space="0" w:color="auto"/>
              <w:right w:val="single" w:sz="4" w:space="0" w:color="auto"/>
            </w:tcBorders>
            <w:shd w:val="clear" w:color="auto" w:fill="auto"/>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4"/>
                <w:lang w:eastAsia="es-EC"/>
              </w:rPr>
            </w:pPr>
            <w:r w:rsidRPr="009F36CF">
              <w:rPr>
                <w:rFonts w:ascii="Times New Roman" w:eastAsia="Times New Roman" w:hAnsi="Times New Roman" w:cs="Times New Roman"/>
                <w:color w:val="000000"/>
                <w:sz w:val="20"/>
                <w:szCs w:val="24"/>
                <w:lang w:eastAsia="es-EC"/>
              </w:rPr>
              <w:t>Distribuidores y canal moderno</w:t>
            </w:r>
          </w:p>
        </w:tc>
        <w:tc>
          <w:tcPr>
            <w:tcW w:w="1486" w:type="dxa"/>
            <w:tcBorders>
              <w:top w:val="nil"/>
              <w:left w:val="nil"/>
              <w:bottom w:val="single" w:sz="4" w:space="0" w:color="auto"/>
              <w:right w:val="single" w:sz="4" w:space="0" w:color="auto"/>
            </w:tcBorders>
            <w:shd w:val="clear" w:color="auto" w:fill="auto"/>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4"/>
                <w:lang w:eastAsia="es-EC"/>
              </w:rPr>
            </w:pPr>
            <w:r w:rsidRPr="009F36CF">
              <w:rPr>
                <w:rFonts w:ascii="Times New Roman" w:eastAsia="Times New Roman" w:hAnsi="Times New Roman" w:cs="Times New Roman"/>
                <w:color w:val="000000"/>
                <w:sz w:val="20"/>
                <w:szCs w:val="24"/>
                <w:lang w:eastAsia="es-EC"/>
              </w:rPr>
              <w:t>Distribuidores y canal moderno</w:t>
            </w:r>
          </w:p>
        </w:tc>
      </w:tr>
      <w:tr w:rsidR="00FD4394" w:rsidRPr="009F36CF" w:rsidTr="009F36CF">
        <w:trPr>
          <w:trHeight w:val="300"/>
        </w:trPr>
        <w:tc>
          <w:tcPr>
            <w:tcW w:w="1433" w:type="dxa"/>
            <w:tcBorders>
              <w:top w:val="nil"/>
              <w:left w:val="single" w:sz="4" w:space="0" w:color="auto"/>
              <w:bottom w:val="single" w:sz="4" w:space="0" w:color="auto"/>
              <w:right w:val="single" w:sz="4" w:space="0" w:color="auto"/>
            </w:tcBorders>
            <w:shd w:val="clear" w:color="auto" w:fill="1F3864" w:themeFill="accent5" w:themeFillShade="80"/>
            <w:noWrap/>
            <w:vAlign w:val="center"/>
            <w:hideMark/>
          </w:tcPr>
          <w:p w:rsidR="00FD4394" w:rsidRPr="009F36CF" w:rsidRDefault="00FD4394" w:rsidP="009F36CF">
            <w:pPr>
              <w:spacing w:after="0" w:line="240" w:lineRule="auto"/>
              <w:rPr>
                <w:rFonts w:ascii="Times New Roman" w:eastAsia="Times New Roman" w:hAnsi="Times New Roman" w:cs="Times New Roman"/>
                <w:b/>
                <w:bCs/>
                <w:color w:val="FFFFFF"/>
                <w:sz w:val="20"/>
                <w:szCs w:val="24"/>
                <w:lang w:eastAsia="es-EC"/>
              </w:rPr>
            </w:pPr>
            <w:r w:rsidRPr="009F36CF">
              <w:rPr>
                <w:rFonts w:ascii="Times New Roman" w:eastAsia="Times New Roman" w:hAnsi="Times New Roman" w:cs="Times New Roman"/>
                <w:b/>
                <w:bCs/>
                <w:color w:val="FFFFFF"/>
                <w:sz w:val="20"/>
                <w:szCs w:val="24"/>
                <w:lang w:eastAsia="es-EC"/>
              </w:rPr>
              <w:t>Localización:</w:t>
            </w:r>
          </w:p>
        </w:tc>
        <w:tc>
          <w:tcPr>
            <w:tcW w:w="7156" w:type="dxa"/>
            <w:gridSpan w:val="5"/>
            <w:tcBorders>
              <w:top w:val="single" w:sz="4" w:space="0" w:color="auto"/>
              <w:left w:val="nil"/>
              <w:bottom w:val="single" w:sz="4" w:space="0" w:color="auto"/>
              <w:right w:val="single" w:sz="4" w:space="0" w:color="000000"/>
            </w:tcBorders>
            <w:shd w:val="clear" w:color="auto" w:fill="auto"/>
            <w:noWrap/>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4"/>
                <w:lang w:eastAsia="es-EC"/>
              </w:rPr>
            </w:pPr>
            <w:r w:rsidRPr="009F36CF">
              <w:rPr>
                <w:rFonts w:ascii="Times New Roman" w:eastAsia="Times New Roman" w:hAnsi="Times New Roman" w:cs="Times New Roman"/>
                <w:color w:val="000000"/>
                <w:sz w:val="20"/>
                <w:szCs w:val="24"/>
                <w:lang w:eastAsia="es-EC"/>
              </w:rPr>
              <w:t>Todo el país</w:t>
            </w:r>
          </w:p>
        </w:tc>
      </w:tr>
      <w:tr w:rsidR="00FD4394" w:rsidRPr="009F36CF" w:rsidTr="009F36CF">
        <w:trPr>
          <w:trHeight w:val="630"/>
        </w:trPr>
        <w:tc>
          <w:tcPr>
            <w:tcW w:w="1433" w:type="dxa"/>
            <w:tcBorders>
              <w:top w:val="nil"/>
              <w:left w:val="single" w:sz="4" w:space="0" w:color="auto"/>
              <w:bottom w:val="single" w:sz="4" w:space="0" w:color="auto"/>
              <w:right w:val="single" w:sz="4" w:space="0" w:color="auto"/>
            </w:tcBorders>
            <w:shd w:val="clear" w:color="auto" w:fill="1F3864" w:themeFill="accent5" w:themeFillShade="80"/>
            <w:noWrap/>
            <w:vAlign w:val="center"/>
            <w:hideMark/>
          </w:tcPr>
          <w:p w:rsidR="00FD4394" w:rsidRPr="009F36CF" w:rsidRDefault="00FD4394" w:rsidP="009F36CF">
            <w:pPr>
              <w:spacing w:after="0" w:line="240" w:lineRule="auto"/>
              <w:rPr>
                <w:rFonts w:ascii="Times New Roman" w:eastAsia="Times New Roman" w:hAnsi="Times New Roman" w:cs="Times New Roman"/>
                <w:b/>
                <w:bCs/>
                <w:color w:val="FFFFFF"/>
                <w:sz w:val="20"/>
                <w:szCs w:val="24"/>
                <w:lang w:eastAsia="es-EC"/>
              </w:rPr>
            </w:pPr>
            <w:r w:rsidRPr="009F36CF">
              <w:rPr>
                <w:rFonts w:ascii="Times New Roman" w:eastAsia="Times New Roman" w:hAnsi="Times New Roman" w:cs="Times New Roman"/>
                <w:b/>
                <w:bCs/>
                <w:color w:val="FFFFFF"/>
                <w:sz w:val="20"/>
                <w:szCs w:val="24"/>
                <w:lang w:eastAsia="es-EC"/>
              </w:rPr>
              <w:t>Logística:</w:t>
            </w:r>
          </w:p>
        </w:tc>
        <w:tc>
          <w:tcPr>
            <w:tcW w:w="7156" w:type="dxa"/>
            <w:gridSpan w:val="5"/>
            <w:tcBorders>
              <w:top w:val="single" w:sz="4" w:space="0" w:color="auto"/>
              <w:left w:val="nil"/>
              <w:bottom w:val="single" w:sz="4" w:space="0" w:color="auto"/>
              <w:right w:val="single" w:sz="4" w:space="0" w:color="000000"/>
            </w:tcBorders>
            <w:shd w:val="clear" w:color="auto" w:fill="auto"/>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4"/>
                <w:lang w:eastAsia="es-EC"/>
              </w:rPr>
            </w:pPr>
            <w:r w:rsidRPr="009F36CF">
              <w:rPr>
                <w:rFonts w:ascii="Times New Roman" w:eastAsia="Times New Roman" w:hAnsi="Times New Roman" w:cs="Times New Roman"/>
                <w:color w:val="000000"/>
                <w:sz w:val="20"/>
                <w:szCs w:val="24"/>
                <w:lang w:eastAsia="es-EC"/>
              </w:rPr>
              <w:t>Se especificaran días de entrega por semana para cada producto en base al sector de entrega y a la cantidad</w:t>
            </w:r>
          </w:p>
        </w:tc>
      </w:tr>
    </w:tbl>
    <w:p w:rsidR="00FD4394" w:rsidRPr="00FD4394" w:rsidRDefault="00FD4394" w:rsidP="00FD4394">
      <w:pPr>
        <w:tabs>
          <w:tab w:val="left" w:pos="2482"/>
        </w:tabs>
        <w:rPr>
          <w:rFonts w:ascii="Times New Roman" w:hAnsi="Times New Roman" w:cs="Times New Roman"/>
          <w:b/>
          <w:sz w:val="24"/>
          <w:szCs w:val="24"/>
        </w:rPr>
      </w:pPr>
      <w:r w:rsidRPr="00FD4394">
        <w:rPr>
          <w:rFonts w:ascii="Times New Roman" w:hAnsi="Times New Roman" w:cs="Times New Roman"/>
          <w:b/>
          <w:sz w:val="24"/>
          <w:szCs w:val="24"/>
        </w:rPr>
        <w:tab/>
      </w:r>
    </w:p>
    <w:p w:rsidR="0064317E" w:rsidRDefault="0064317E">
      <w:pPr>
        <w:rPr>
          <w:rFonts w:ascii="Times New Roman" w:hAnsi="Times New Roman" w:cs="Times New Roman"/>
          <w:b/>
          <w:sz w:val="24"/>
          <w:szCs w:val="24"/>
        </w:rPr>
      </w:pPr>
      <w:r>
        <w:rPr>
          <w:rFonts w:ascii="Times New Roman" w:hAnsi="Times New Roman" w:cs="Times New Roman"/>
          <w:b/>
          <w:sz w:val="24"/>
          <w:szCs w:val="24"/>
        </w:rPr>
        <w:br w:type="page"/>
      </w:r>
    </w:p>
    <w:p w:rsidR="00FD4394" w:rsidRPr="00FD4394" w:rsidRDefault="00FD4394" w:rsidP="00FD4394">
      <w:pPr>
        <w:pStyle w:val="Prrafodelista"/>
        <w:ind w:left="284" w:hanging="284"/>
        <w:rPr>
          <w:rFonts w:ascii="Times New Roman" w:hAnsi="Times New Roman" w:cs="Times New Roman"/>
          <w:b/>
          <w:sz w:val="24"/>
          <w:szCs w:val="24"/>
        </w:rPr>
      </w:pPr>
      <w:r w:rsidRPr="00FD4394">
        <w:rPr>
          <w:rFonts w:ascii="Times New Roman" w:hAnsi="Times New Roman" w:cs="Times New Roman"/>
          <w:b/>
          <w:sz w:val="24"/>
          <w:szCs w:val="24"/>
        </w:rPr>
        <w:lastRenderedPageBreak/>
        <w:t>6.1.3.     Decisiones sobre los precios</w:t>
      </w:r>
    </w:p>
    <w:tbl>
      <w:tblPr>
        <w:tblW w:w="0" w:type="auto"/>
        <w:tblInd w:w="55" w:type="dxa"/>
        <w:tblCellMar>
          <w:left w:w="70" w:type="dxa"/>
          <w:right w:w="70" w:type="dxa"/>
        </w:tblCellMar>
        <w:tblLook w:val="04A0" w:firstRow="1" w:lastRow="0" w:firstColumn="1" w:lastColumn="0" w:noHBand="0" w:noVBand="1"/>
      </w:tblPr>
      <w:tblGrid>
        <w:gridCol w:w="1750"/>
        <w:gridCol w:w="2176"/>
        <w:gridCol w:w="2176"/>
        <w:gridCol w:w="2336"/>
      </w:tblGrid>
      <w:tr w:rsidR="00FD4394" w:rsidRPr="009F36CF" w:rsidTr="009F36CF">
        <w:trPr>
          <w:trHeight w:val="300"/>
        </w:trPr>
        <w:tc>
          <w:tcPr>
            <w:tcW w:w="0" w:type="auto"/>
            <w:gridSpan w:val="4"/>
            <w:tcBorders>
              <w:top w:val="single" w:sz="4" w:space="0" w:color="auto"/>
              <w:left w:val="single" w:sz="4" w:space="0" w:color="auto"/>
              <w:bottom w:val="single" w:sz="4" w:space="0" w:color="auto"/>
              <w:right w:val="single" w:sz="4" w:space="0" w:color="auto"/>
            </w:tcBorders>
            <w:shd w:val="clear" w:color="auto" w:fill="1F3864" w:themeFill="accent5" w:themeFillShade="80"/>
            <w:noWrap/>
            <w:vAlign w:val="center"/>
            <w:hideMark/>
          </w:tcPr>
          <w:p w:rsidR="00FD4394" w:rsidRPr="009F36CF" w:rsidRDefault="00FD4394" w:rsidP="009F36CF">
            <w:pPr>
              <w:spacing w:after="0" w:line="240" w:lineRule="auto"/>
              <w:jc w:val="center"/>
              <w:rPr>
                <w:rFonts w:ascii="Times New Roman" w:eastAsia="Times New Roman" w:hAnsi="Times New Roman" w:cs="Times New Roman"/>
                <w:b/>
                <w:bCs/>
                <w:color w:val="FFFFFF"/>
                <w:sz w:val="20"/>
                <w:szCs w:val="24"/>
                <w:lang w:eastAsia="es-EC"/>
              </w:rPr>
            </w:pPr>
            <w:r w:rsidRPr="009F36CF">
              <w:rPr>
                <w:rFonts w:ascii="Times New Roman" w:eastAsia="Times New Roman" w:hAnsi="Times New Roman" w:cs="Times New Roman"/>
                <w:b/>
                <w:bCs/>
                <w:color w:val="FFFFFF"/>
                <w:sz w:val="20"/>
                <w:szCs w:val="24"/>
                <w:lang w:eastAsia="es-EC"/>
              </w:rPr>
              <w:t>Precios</w:t>
            </w:r>
          </w:p>
        </w:tc>
      </w:tr>
      <w:tr w:rsidR="00FD4394" w:rsidRPr="009F36CF" w:rsidTr="009F36CF">
        <w:trPr>
          <w:trHeight w:val="300"/>
        </w:trPr>
        <w:tc>
          <w:tcPr>
            <w:tcW w:w="0" w:type="auto"/>
            <w:tcBorders>
              <w:top w:val="nil"/>
              <w:left w:val="single" w:sz="4" w:space="0" w:color="auto"/>
              <w:bottom w:val="single" w:sz="4" w:space="0" w:color="auto"/>
              <w:right w:val="single" w:sz="4" w:space="0" w:color="auto"/>
            </w:tcBorders>
            <w:shd w:val="clear" w:color="auto" w:fill="1F3864" w:themeFill="accent5" w:themeFillShade="80"/>
            <w:noWrap/>
            <w:vAlign w:val="center"/>
            <w:hideMark/>
          </w:tcPr>
          <w:p w:rsidR="00FD4394" w:rsidRPr="009F36CF" w:rsidRDefault="00FD4394" w:rsidP="009F36CF">
            <w:pPr>
              <w:spacing w:after="0" w:line="240" w:lineRule="auto"/>
              <w:rPr>
                <w:rFonts w:ascii="Times New Roman" w:eastAsia="Times New Roman" w:hAnsi="Times New Roman" w:cs="Times New Roman"/>
                <w:b/>
                <w:bCs/>
                <w:color w:val="FFFFFF"/>
                <w:sz w:val="20"/>
                <w:szCs w:val="24"/>
                <w:lang w:eastAsia="es-EC"/>
              </w:rPr>
            </w:pPr>
            <w:r w:rsidRPr="009F36CF">
              <w:rPr>
                <w:rFonts w:ascii="Times New Roman" w:eastAsia="Times New Roman" w:hAnsi="Times New Roman" w:cs="Times New Roman"/>
                <w:b/>
                <w:bCs/>
                <w:color w:val="FFFFFF"/>
                <w:sz w:val="20"/>
                <w:szCs w:val="24"/>
                <w:lang w:eastAsia="es-EC"/>
              </w:rPr>
              <w:t>Mercado:</w:t>
            </w:r>
          </w:p>
        </w:tc>
        <w:tc>
          <w:tcPr>
            <w:tcW w:w="0" w:type="auto"/>
            <w:tcBorders>
              <w:top w:val="single" w:sz="4" w:space="0" w:color="auto"/>
              <w:left w:val="nil"/>
              <w:bottom w:val="single" w:sz="4" w:space="0" w:color="auto"/>
              <w:right w:val="single" w:sz="4" w:space="0" w:color="000000"/>
            </w:tcBorders>
            <w:shd w:val="clear" w:color="auto" w:fill="auto"/>
            <w:noWrap/>
            <w:vAlign w:val="center"/>
            <w:hideMark/>
          </w:tcPr>
          <w:p w:rsidR="00FD4394" w:rsidRPr="009F36CF" w:rsidRDefault="00FD4394" w:rsidP="00FD4394">
            <w:pPr>
              <w:spacing w:after="0" w:line="240" w:lineRule="auto"/>
              <w:jc w:val="center"/>
              <w:rPr>
                <w:rFonts w:ascii="Times New Roman" w:eastAsia="Times New Roman" w:hAnsi="Times New Roman" w:cs="Times New Roman"/>
                <w:b/>
                <w:bCs/>
                <w:color w:val="000000"/>
                <w:sz w:val="20"/>
                <w:szCs w:val="24"/>
                <w:lang w:eastAsia="es-EC"/>
              </w:rPr>
            </w:pPr>
            <w:r w:rsidRPr="009F36CF">
              <w:rPr>
                <w:rFonts w:ascii="Times New Roman" w:eastAsia="Times New Roman" w:hAnsi="Times New Roman" w:cs="Times New Roman"/>
                <w:b/>
                <w:bCs/>
                <w:color w:val="000000"/>
                <w:sz w:val="20"/>
                <w:szCs w:val="24"/>
                <w:lang w:eastAsia="es-EC"/>
              </w:rPr>
              <w:t xml:space="preserve">ESPECIAL </w:t>
            </w:r>
          </w:p>
        </w:tc>
        <w:tc>
          <w:tcPr>
            <w:tcW w:w="0" w:type="auto"/>
            <w:tcBorders>
              <w:top w:val="single" w:sz="4" w:space="0" w:color="auto"/>
              <w:left w:val="nil"/>
              <w:bottom w:val="single" w:sz="4" w:space="0" w:color="auto"/>
              <w:right w:val="single" w:sz="4" w:space="0" w:color="000000"/>
            </w:tcBorders>
            <w:shd w:val="clear" w:color="auto" w:fill="auto"/>
            <w:noWrap/>
            <w:vAlign w:val="center"/>
            <w:hideMark/>
          </w:tcPr>
          <w:p w:rsidR="00FD4394" w:rsidRPr="009F36CF" w:rsidRDefault="00FD4394" w:rsidP="00FD4394">
            <w:pPr>
              <w:spacing w:after="0" w:line="240" w:lineRule="auto"/>
              <w:jc w:val="center"/>
              <w:rPr>
                <w:rFonts w:ascii="Times New Roman" w:eastAsia="Times New Roman" w:hAnsi="Times New Roman" w:cs="Times New Roman"/>
                <w:b/>
                <w:bCs/>
                <w:color w:val="000000"/>
                <w:sz w:val="20"/>
                <w:szCs w:val="24"/>
                <w:lang w:eastAsia="es-EC"/>
              </w:rPr>
            </w:pPr>
            <w:r w:rsidRPr="009F36CF">
              <w:rPr>
                <w:rFonts w:ascii="Times New Roman" w:eastAsia="Times New Roman" w:hAnsi="Times New Roman" w:cs="Times New Roman"/>
                <w:b/>
                <w:bCs/>
                <w:color w:val="000000"/>
                <w:sz w:val="20"/>
                <w:szCs w:val="24"/>
                <w:lang w:eastAsia="es-EC"/>
              </w:rPr>
              <w:t>TRADICIONAL</w:t>
            </w:r>
          </w:p>
        </w:tc>
        <w:tc>
          <w:tcPr>
            <w:tcW w:w="0" w:type="auto"/>
            <w:tcBorders>
              <w:top w:val="nil"/>
              <w:left w:val="nil"/>
              <w:bottom w:val="single" w:sz="4" w:space="0" w:color="auto"/>
              <w:right w:val="single" w:sz="4" w:space="0" w:color="auto"/>
            </w:tcBorders>
            <w:shd w:val="clear" w:color="auto" w:fill="auto"/>
            <w:noWrap/>
            <w:vAlign w:val="center"/>
            <w:hideMark/>
          </w:tcPr>
          <w:p w:rsidR="00FD4394" w:rsidRPr="009F36CF" w:rsidRDefault="00FD4394" w:rsidP="00FD4394">
            <w:pPr>
              <w:spacing w:after="0" w:line="240" w:lineRule="auto"/>
              <w:jc w:val="center"/>
              <w:rPr>
                <w:rFonts w:ascii="Times New Roman" w:eastAsia="Times New Roman" w:hAnsi="Times New Roman" w:cs="Times New Roman"/>
                <w:b/>
                <w:bCs/>
                <w:color w:val="000000"/>
                <w:sz w:val="20"/>
                <w:szCs w:val="24"/>
                <w:lang w:eastAsia="es-EC"/>
              </w:rPr>
            </w:pPr>
            <w:r w:rsidRPr="009F36CF">
              <w:rPr>
                <w:rFonts w:ascii="Times New Roman" w:eastAsia="Times New Roman" w:hAnsi="Times New Roman" w:cs="Times New Roman"/>
                <w:b/>
                <w:bCs/>
                <w:color w:val="000000"/>
                <w:sz w:val="20"/>
                <w:szCs w:val="24"/>
                <w:lang w:eastAsia="es-EC"/>
              </w:rPr>
              <w:t>MODERNO</w:t>
            </w:r>
          </w:p>
        </w:tc>
      </w:tr>
      <w:tr w:rsidR="00FD4394" w:rsidRPr="009F36CF" w:rsidTr="009F36CF">
        <w:trPr>
          <w:trHeight w:val="1350"/>
        </w:trPr>
        <w:tc>
          <w:tcPr>
            <w:tcW w:w="0" w:type="auto"/>
            <w:tcBorders>
              <w:top w:val="nil"/>
              <w:left w:val="single" w:sz="4" w:space="0" w:color="auto"/>
              <w:bottom w:val="single" w:sz="4" w:space="0" w:color="auto"/>
              <w:right w:val="single" w:sz="4" w:space="0" w:color="auto"/>
            </w:tcBorders>
            <w:shd w:val="clear" w:color="auto" w:fill="1F3864" w:themeFill="accent5" w:themeFillShade="80"/>
            <w:vAlign w:val="center"/>
            <w:hideMark/>
          </w:tcPr>
          <w:p w:rsidR="00FD4394" w:rsidRPr="009F36CF" w:rsidRDefault="00FD4394" w:rsidP="009F36CF">
            <w:pPr>
              <w:spacing w:after="0" w:line="240" w:lineRule="auto"/>
              <w:rPr>
                <w:rFonts w:ascii="Times New Roman" w:eastAsia="Times New Roman" w:hAnsi="Times New Roman" w:cs="Times New Roman"/>
                <w:b/>
                <w:bCs/>
                <w:color w:val="FFFFFF"/>
                <w:sz w:val="20"/>
                <w:szCs w:val="24"/>
                <w:lang w:eastAsia="es-EC"/>
              </w:rPr>
            </w:pPr>
            <w:r w:rsidRPr="009F36CF">
              <w:rPr>
                <w:rFonts w:ascii="Times New Roman" w:eastAsia="Times New Roman" w:hAnsi="Times New Roman" w:cs="Times New Roman"/>
                <w:b/>
                <w:bCs/>
                <w:color w:val="FFFFFF"/>
                <w:sz w:val="20"/>
                <w:szCs w:val="24"/>
                <w:lang w:eastAsia="es-EC"/>
              </w:rPr>
              <w:t>Demanda del producto:</w:t>
            </w:r>
          </w:p>
        </w:tc>
        <w:tc>
          <w:tcPr>
            <w:tcW w:w="0" w:type="auto"/>
            <w:tcBorders>
              <w:top w:val="single" w:sz="4" w:space="0" w:color="auto"/>
              <w:left w:val="nil"/>
              <w:bottom w:val="single" w:sz="4" w:space="0" w:color="auto"/>
              <w:right w:val="single" w:sz="4" w:space="0" w:color="000000"/>
            </w:tcBorders>
            <w:shd w:val="clear" w:color="auto" w:fill="auto"/>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4"/>
                <w:lang w:eastAsia="es-EC"/>
              </w:rPr>
            </w:pPr>
            <w:r w:rsidRPr="009F36CF">
              <w:rPr>
                <w:rFonts w:ascii="Times New Roman" w:eastAsia="Times New Roman" w:hAnsi="Times New Roman" w:cs="Times New Roman"/>
                <w:color w:val="000000"/>
                <w:sz w:val="20"/>
                <w:szCs w:val="24"/>
                <w:lang w:eastAsia="es-EC"/>
              </w:rPr>
              <w:t xml:space="preserve">Deseo de las personas por consumir chocolate </w:t>
            </w:r>
          </w:p>
        </w:tc>
        <w:tc>
          <w:tcPr>
            <w:tcW w:w="0" w:type="auto"/>
            <w:tcBorders>
              <w:top w:val="single" w:sz="4" w:space="0" w:color="auto"/>
              <w:left w:val="nil"/>
              <w:bottom w:val="single" w:sz="4" w:space="0" w:color="auto"/>
              <w:right w:val="single" w:sz="4" w:space="0" w:color="000000"/>
            </w:tcBorders>
            <w:shd w:val="clear" w:color="auto" w:fill="auto"/>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4"/>
                <w:lang w:eastAsia="es-EC"/>
              </w:rPr>
            </w:pPr>
            <w:r w:rsidRPr="009F36CF">
              <w:rPr>
                <w:rFonts w:ascii="Times New Roman" w:eastAsia="Times New Roman" w:hAnsi="Times New Roman" w:cs="Times New Roman"/>
                <w:color w:val="000000"/>
                <w:sz w:val="20"/>
                <w:szCs w:val="24"/>
                <w:lang w:eastAsia="es-EC"/>
              </w:rPr>
              <w:t xml:space="preserve">Deseo de las personas por consumir chocolate </w:t>
            </w:r>
          </w:p>
        </w:tc>
        <w:tc>
          <w:tcPr>
            <w:tcW w:w="0" w:type="auto"/>
            <w:tcBorders>
              <w:top w:val="nil"/>
              <w:left w:val="nil"/>
              <w:bottom w:val="single" w:sz="4" w:space="0" w:color="auto"/>
              <w:right w:val="single" w:sz="4" w:space="0" w:color="auto"/>
            </w:tcBorders>
            <w:shd w:val="clear" w:color="auto" w:fill="auto"/>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4"/>
                <w:lang w:eastAsia="es-EC"/>
              </w:rPr>
            </w:pPr>
            <w:r w:rsidRPr="009F36CF">
              <w:rPr>
                <w:rFonts w:ascii="Times New Roman" w:eastAsia="Times New Roman" w:hAnsi="Times New Roman" w:cs="Times New Roman"/>
                <w:color w:val="000000"/>
                <w:sz w:val="20"/>
                <w:szCs w:val="24"/>
                <w:lang w:eastAsia="es-EC"/>
              </w:rPr>
              <w:t xml:space="preserve">Deseo de las personas por consumir chocolate </w:t>
            </w:r>
          </w:p>
        </w:tc>
      </w:tr>
      <w:tr w:rsidR="00FD4394" w:rsidRPr="009F36CF" w:rsidTr="009F36CF">
        <w:trPr>
          <w:trHeight w:val="300"/>
        </w:trPr>
        <w:tc>
          <w:tcPr>
            <w:tcW w:w="0" w:type="auto"/>
            <w:tcBorders>
              <w:top w:val="nil"/>
              <w:left w:val="single" w:sz="4" w:space="0" w:color="auto"/>
              <w:bottom w:val="single" w:sz="4" w:space="0" w:color="auto"/>
              <w:right w:val="single" w:sz="4" w:space="0" w:color="auto"/>
            </w:tcBorders>
            <w:shd w:val="clear" w:color="auto" w:fill="1F3864" w:themeFill="accent5" w:themeFillShade="80"/>
            <w:noWrap/>
            <w:vAlign w:val="center"/>
            <w:hideMark/>
          </w:tcPr>
          <w:p w:rsidR="00FD4394" w:rsidRPr="009F36CF" w:rsidRDefault="00FD4394" w:rsidP="009F36CF">
            <w:pPr>
              <w:spacing w:after="0" w:line="240" w:lineRule="auto"/>
              <w:rPr>
                <w:rFonts w:ascii="Times New Roman" w:eastAsia="Times New Roman" w:hAnsi="Times New Roman" w:cs="Times New Roman"/>
                <w:b/>
                <w:bCs/>
                <w:color w:val="FFFFFF"/>
                <w:sz w:val="20"/>
                <w:szCs w:val="24"/>
                <w:lang w:eastAsia="es-EC"/>
              </w:rPr>
            </w:pPr>
            <w:r w:rsidRPr="009F36CF">
              <w:rPr>
                <w:rFonts w:ascii="Times New Roman" w:eastAsia="Times New Roman" w:hAnsi="Times New Roman" w:cs="Times New Roman"/>
                <w:b/>
                <w:bCs/>
                <w:color w:val="FFFFFF"/>
                <w:sz w:val="20"/>
                <w:szCs w:val="24"/>
                <w:lang w:eastAsia="es-EC"/>
              </w:rPr>
              <w:t>Tipo de demanda:</w:t>
            </w:r>
          </w:p>
        </w:tc>
        <w:tc>
          <w:tcPr>
            <w:tcW w:w="0" w:type="auto"/>
            <w:tcBorders>
              <w:top w:val="single" w:sz="4" w:space="0" w:color="auto"/>
              <w:left w:val="nil"/>
              <w:bottom w:val="nil"/>
              <w:right w:val="single" w:sz="4" w:space="0" w:color="auto"/>
            </w:tcBorders>
            <w:shd w:val="clear" w:color="auto" w:fill="auto"/>
            <w:noWrap/>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4"/>
                <w:lang w:eastAsia="es-EC"/>
              </w:rPr>
            </w:pPr>
            <w:r w:rsidRPr="009F36CF">
              <w:rPr>
                <w:rFonts w:ascii="Times New Roman" w:eastAsia="Times New Roman" w:hAnsi="Times New Roman" w:cs="Times New Roman"/>
                <w:color w:val="000000"/>
                <w:sz w:val="20"/>
                <w:szCs w:val="24"/>
                <w:lang w:eastAsia="es-EC"/>
              </w:rPr>
              <w:t>Elástica</w:t>
            </w:r>
          </w:p>
        </w:tc>
        <w:tc>
          <w:tcPr>
            <w:tcW w:w="0" w:type="auto"/>
            <w:tcBorders>
              <w:top w:val="single" w:sz="4" w:space="0" w:color="auto"/>
              <w:left w:val="nil"/>
              <w:bottom w:val="nil"/>
              <w:right w:val="single" w:sz="4" w:space="0" w:color="auto"/>
            </w:tcBorders>
            <w:shd w:val="clear" w:color="auto" w:fill="auto"/>
            <w:noWrap/>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4"/>
                <w:lang w:eastAsia="es-EC"/>
              </w:rPr>
            </w:pPr>
            <w:r w:rsidRPr="009F36CF">
              <w:rPr>
                <w:rFonts w:ascii="Times New Roman" w:eastAsia="Times New Roman" w:hAnsi="Times New Roman" w:cs="Times New Roman"/>
                <w:color w:val="000000"/>
                <w:sz w:val="20"/>
                <w:szCs w:val="24"/>
                <w:lang w:eastAsia="es-EC"/>
              </w:rPr>
              <w:t>Elástica</w:t>
            </w:r>
          </w:p>
        </w:tc>
        <w:tc>
          <w:tcPr>
            <w:tcW w:w="0" w:type="auto"/>
            <w:tcBorders>
              <w:top w:val="nil"/>
              <w:left w:val="nil"/>
              <w:bottom w:val="nil"/>
              <w:right w:val="single" w:sz="4" w:space="0" w:color="auto"/>
            </w:tcBorders>
            <w:shd w:val="clear" w:color="auto" w:fill="auto"/>
            <w:noWrap/>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4"/>
                <w:lang w:eastAsia="es-EC"/>
              </w:rPr>
            </w:pPr>
            <w:r w:rsidRPr="009F36CF">
              <w:rPr>
                <w:rFonts w:ascii="Times New Roman" w:eastAsia="Times New Roman" w:hAnsi="Times New Roman" w:cs="Times New Roman"/>
                <w:color w:val="000000"/>
                <w:sz w:val="20"/>
                <w:szCs w:val="24"/>
                <w:lang w:eastAsia="es-EC"/>
              </w:rPr>
              <w:t>Elástica</w:t>
            </w:r>
          </w:p>
        </w:tc>
      </w:tr>
      <w:tr w:rsidR="00FD4394" w:rsidRPr="009F36CF" w:rsidTr="009F36CF">
        <w:trPr>
          <w:trHeight w:val="300"/>
        </w:trPr>
        <w:tc>
          <w:tcPr>
            <w:tcW w:w="0" w:type="auto"/>
            <w:vMerge w:val="restart"/>
            <w:tcBorders>
              <w:top w:val="nil"/>
              <w:left w:val="single" w:sz="4" w:space="0" w:color="auto"/>
              <w:bottom w:val="single" w:sz="4" w:space="0" w:color="000000"/>
              <w:right w:val="nil"/>
            </w:tcBorders>
            <w:shd w:val="clear" w:color="auto" w:fill="1F3864" w:themeFill="accent5" w:themeFillShade="80"/>
            <w:noWrap/>
            <w:vAlign w:val="center"/>
            <w:hideMark/>
          </w:tcPr>
          <w:p w:rsidR="00FD4394" w:rsidRPr="009F36CF" w:rsidRDefault="00FD4394" w:rsidP="009F36CF">
            <w:pPr>
              <w:spacing w:after="0" w:line="240" w:lineRule="auto"/>
              <w:rPr>
                <w:rFonts w:ascii="Times New Roman" w:eastAsia="Times New Roman" w:hAnsi="Times New Roman" w:cs="Times New Roman"/>
                <w:b/>
                <w:bCs/>
                <w:color w:val="FFFFFF"/>
                <w:sz w:val="20"/>
                <w:szCs w:val="24"/>
                <w:lang w:eastAsia="es-EC"/>
              </w:rPr>
            </w:pPr>
            <w:r w:rsidRPr="009F36CF">
              <w:rPr>
                <w:rFonts w:ascii="Times New Roman" w:eastAsia="Times New Roman" w:hAnsi="Times New Roman" w:cs="Times New Roman"/>
                <w:b/>
                <w:bCs/>
                <w:color w:val="FFFFFF"/>
                <w:sz w:val="20"/>
                <w:szCs w:val="24"/>
                <w:lang w:eastAsia="es-EC"/>
              </w:rPr>
              <w:t>Formas de pago:</w:t>
            </w:r>
          </w:p>
        </w:tc>
        <w:tc>
          <w:tcPr>
            <w:tcW w:w="0" w:type="auto"/>
            <w:tcBorders>
              <w:top w:val="single" w:sz="4" w:space="0" w:color="auto"/>
              <w:left w:val="single" w:sz="4" w:space="0" w:color="auto"/>
              <w:bottom w:val="nil"/>
              <w:right w:val="single" w:sz="4" w:space="0" w:color="000000"/>
            </w:tcBorders>
            <w:shd w:val="clear" w:color="auto" w:fill="auto"/>
            <w:noWrap/>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4"/>
                <w:lang w:eastAsia="es-EC"/>
              </w:rPr>
            </w:pPr>
            <w:r w:rsidRPr="009F36CF">
              <w:rPr>
                <w:rFonts w:ascii="Times New Roman" w:eastAsia="Times New Roman" w:hAnsi="Times New Roman" w:cs="Times New Roman"/>
                <w:color w:val="000000"/>
                <w:sz w:val="20"/>
                <w:szCs w:val="24"/>
                <w:lang w:eastAsia="es-EC"/>
              </w:rPr>
              <w:t>De contado</w:t>
            </w:r>
          </w:p>
        </w:tc>
        <w:tc>
          <w:tcPr>
            <w:tcW w:w="0" w:type="auto"/>
            <w:tcBorders>
              <w:top w:val="single" w:sz="4" w:space="0" w:color="auto"/>
              <w:left w:val="nil"/>
              <w:bottom w:val="nil"/>
              <w:right w:val="single" w:sz="4" w:space="0" w:color="000000"/>
            </w:tcBorders>
            <w:shd w:val="clear" w:color="auto" w:fill="auto"/>
            <w:noWrap/>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4"/>
                <w:lang w:eastAsia="es-EC"/>
              </w:rPr>
            </w:pPr>
            <w:r w:rsidRPr="009F36CF">
              <w:rPr>
                <w:rFonts w:ascii="Times New Roman" w:eastAsia="Times New Roman" w:hAnsi="Times New Roman" w:cs="Times New Roman"/>
                <w:color w:val="000000"/>
                <w:sz w:val="20"/>
                <w:szCs w:val="24"/>
                <w:lang w:eastAsia="es-EC"/>
              </w:rPr>
              <w:t>De contado</w:t>
            </w:r>
          </w:p>
        </w:tc>
        <w:tc>
          <w:tcPr>
            <w:tcW w:w="0" w:type="auto"/>
            <w:tcBorders>
              <w:top w:val="single" w:sz="4" w:space="0" w:color="auto"/>
              <w:left w:val="nil"/>
              <w:bottom w:val="nil"/>
              <w:right w:val="single" w:sz="4" w:space="0" w:color="auto"/>
            </w:tcBorders>
            <w:shd w:val="clear" w:color="auto" w:fill="auto"/>
            <w:noWrap/>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4"/>
                <w:lang w:eastAsia="es-EC"/>
              </w:rPr>
            </w:pPr>
            <w:r w:rsidRPr="009F36CF">
              <w:rPr>
                <w:rFonts w:ascii="Times New Roman" w:eastAsia="Times New Roman" w:hAnsi="Times New Roman" w:cs="Times New Roman"/>
                <w:color w:val="000000"/>
                <w:sz w:val="20"/>
                <w:szCs w:val="24"/>
                <w:lang w:eastAsia="es-EC"/>
              </w:rPr>
              <w:t>De contado</w:t>
            </w:r>
          </w:p>
        </w:tc>
      </w:tr>
      <w:tr w:rsidR="00FD4394" w:rsidRPr="009F36CF" w:rsidTr="009F36CF">
        <w:trPr>
          <w:trHeight w:val="300"/>
        </w:trPr>
        <w:tc>
          <w:tcPr>
            <w:tcW w:w="0" w:type="auto"/>
            <w:vMerge/>
            <w:tcBorders>
              <w:top w:val="nil"/>
              <w:left w:val="single" w:sz="4" w:space="0" w:color="auto"/>
              <w:bottom w:val="single" w:sz="4" w:space="0" w:color="000000"/>
              <w:right w:val="nil"/>
            </w:tcBorders>
            <w:shd w:val="clear" w:color="auto" w:fill="1F3864" w:themeFill="accent5" w:themeFillShade="80"/>
            <w:vAlign w:val="center"/>
            <w:hideMark/>
          </w:tcPr>
          <w:p w:rsidR="00FD4394" w:rsidRPr="009F36CF" w:rsidRDefault="00FD4394" w:rsidP="009F36CF">
            <w:pPr>
              <w:spacing w:after="0" w:line="240" w:lineRule="auto"/>
              <w:rPr>
                <w:rFonts w:ascii="Times New Roman" w:eastAsia="Times New Roman" w:hAnsi="Times New Roman" w:cs="Times New Roman"/>
                <w:b/>
                <w:bCs/>
                <w:color w:val="FFFFFF"/>
                <w:sz w:val="20"/>
                <w:szCs w:val="24"/>
                <w:lang w:eastAsia="es-EC"/>
              </w:rPr>
            </w:pPr>
          </w:p>
        </w:tc>
        <w:tc>
          <w:tcPr>
            <w:tcW w:w="0" w:type="auto"/>
            <w:tcBorders>
              <w:top w:val="nil"/>
              <w:left w:val="single" w:sz="4" w:space="0" w:color="auto"/>
              <w:bottom w:val="nil"/>
              <w:right w:val="single" w:sz="4" w:space="0" w:color="000000"/>
            </w:tcBorders>
            <w:shd w:val="clear" w:color="auto" w:fill="auto"/>
            <w:noWrap/>
            <w:vAlign w:val="bottom"/>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4"/>
                <w:lang w:eastAsia="es-EC"/>
              </w:rPr>
            </w:pPr>
            <w:r w:rsidRPr="009F36CF">
              <w:rPr>
                <w:rFonts w:ascii="Times New Roman" w:eastAsia="Times New Roman" w:hAnsi="Times New Roman" w:cs="Times New Roman"/>
                <w:color w:val="000000"/>
                <w:sz w:val="20"/>
                <w:szCs w:val="24"/>
                <w:lang w:eastAsia="es-EC"/>
              </w:rPr>
              <w:t>A crédito de 60 días</w:t>
            </w:r>
          </w:p>
        </w:tc>
        <w:tc>
          <w:tcPr>
            <w:tcW w:w="0" w:type="auto"/>
            <w:tcBorders>
              <w:top w:val="nil"/>
              <w:left w:val="nil"/>
              <w:bottom w:val="single" w:sz="4" w:space="0" w:color="auto"/>
              <w:right w:val="single" w:sz="4" w:space="0" w:color="000000"/>
            </w:tcBorders>
            <w:shd w:val="clear" w:color="auto" w:fill="auto"/>
            <w:noWrap/>
            <w:vAlign w:val="bottom"/>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4"/>
                <w:lang w:eastAsia="es-EC"/>
              </w:rPr>
            </w:pPr>
            <w:r w:rsidRPr="009F36CF">
              <w:rPr>
                <w:rFonts w:ascii="Times New Roman" w:eastAsia="Times New Roman" w:hAnsi="Times New Roman" w:cs="Times New Roman"/>
                <w:color w:val="000000"/>
                <w:sz w:val="20"/>
                <w:szCs w:val="24"/>
                <w:lang w:eastAsia="es-EC"/>
              </w:rPr>
              <w:t>A crédito de 45 días</w:t>
            </w:r>
          </w:p>
        </w:tc>
        <w:tc>
          <w:tcPr>
            <w:tcW w:w="0" w:type="auto"/>
            <w:tcBorders>
              <w:top w:val="nil"/>
              <w:left w:val="nil"/>
              <w:bottom w:val="nil"/>
              <w:right w:val="single" w:sz="4" w:space="0" w:color="auto"/>
            </w:tcBorders>
            <w:shd w:val="clear" w:color="auto" w:fill="auto"/>
            <w:noWrap/>
            <w:vAlign w:val="bottom"/>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4"/>
                <w:lang w:eastAsia="es-EC"/>
              </w:rPr>
            </w:pPr>
            <w:r w:rsidRPr="009F36CF">
              <w:rPr>
                <w:rFonts w:ascii="Times New Roman" w:eastAsia="Times New Roman" w:hAnsi="Times New Roman" w:cs="Times New Roman"/>
                <w:color w:val="000000"/>
                <w:sz w:val="20"/>
                <w:szCs w:val="24"/>
                <w:lang w:eastAsia="es-EC"/>
              </w:rPr>
              <w:t>A crédito de 30 días</w:t>
            </w:r>
          </w:p>
        </w:tc>
      </w:tr>
      <w:tr w:rsidR="00FD4394" w:rsidRPr="009F36CF" w:rsidTr="009F36CF">
        <w:trPr>
          <w:trHeight w:val="747"/>
        </w:trPr>
        <w:tc>
          <w:tcPr>
            <w:tcW w:w="0" w:type="auto"/>
            <w:vMerge w:val="restart"/>
            <w:tcBorders>
              <w:top w:val="single" w:sz="4" w:space="0" w:color="000000"/>
              <w:left w:val="single" w:sz="4" w:space="0" w:color="auto"/>
              <w:bottom w:val="nil"/>
              <w:right w:val="nil"/>
            </w:tcBorders>
            <w:shd w:val="clear" w:color="auto" w:fill="1F3864" w:themeFill="accent5" w:themeFillShade="80"/>
            <w:noWrap/>
            <w:vAlign w:val="center"/>
            <w:hideMark/>
          </w:tcPr>
          <w:p w:rsidR="00FD4394" w:rsidRPr="009F36CF" w:rsidRDefault="00FD4394" w:rsidP="009F36CF">
            <w:pPr>
              <w:spacing w:after="0" w:line="240" w:lineRule="auto"/>
              <w:rPr>
                <w:rFonts w:ascii="Times New Roman" w:eastAsia="Times New Roman" w:hAnsi="Times New Roman" w:cs="Times New Roman"/>
                <w:b/>
                <w:bCs/>
                <w:color w:val="FFFFFF"/>
                <w:sz w:val="20"/>
                <w:szCs w:val="24"/>
                <w:lang w:eastAsia="es-EC"/>
              </w:rPr>
            </w:pPr>
            <w:r w:rsidRPr="009F36CF">
              <w:rPr>
                <w:rFonts w:ascii="Times New Roman" w:eastAsia="Times New Roman" w:hAnsi="Times New Roman" w:cs="Times New Roman"/>
                <w:b/>
                <w:bCs/>
                <w:color w:val="FFFFFF"/>
                <w:sz w:val="20"/>
                <w:szCs w:val="24"/>
                <w:lang w:eastAsia="es-EC"/>
              </w:rPr>
              <w:t>Descuentos:</w:t>
            </w:r>
          </w:p>
        </w:tc>
        <w:tc>
          <w:tcPr>
            <w:tcW w:w="0" w:type="auto"/>
            <w:tcBorders>
              <w:top w:val="single" w:sz="4" w:space="0" w:color="auto"/>
              <w:left w:val="single" w:sz="4" w:space="0" w:color="auto"/>
              <w:bottom w:val="nil"/>
              <w:right w:val="single" w:sz="4" w:space="0" w:color="000000"/>
            </w:tcBorders>
            <w:shd w:val="clear" w:color="auto" w:fill="auto"/>
            <w:vAlign w:val="center"/>
            <w:hideMark/>
          </w:tcPr>
          <w:p w:rsidR="00FD4394" w:rsidRPr="009F36CF" w:rsidRDefault="00FD4394" w:rsidP="002E1448">
            <w:pPr>
              <w:pStyle w:val="Prrafodelista"/>
              <w:numPr>
                <w:ilvl w:val="0"/>
                <w:numId w:val="77"/>
              </w:numPr>
              <w:spacing w:after="0" w:line="240" w:lineRule="auto"/>
              <w:ind w:left="547" w:hanging="285"/>
              <w:jc w:val="center"/>
              <w:rPr>
                <w:rFonts w:ascii="Times New Roman" w:eastAsia="Times New Roman" w:hAnsi="Times New Roman" w:cs="Times New Roman"/>
                <w:color w:val="000000"/>
                <w:sz w:val="20"/>
                <w:szCs w:val="24"/>
                <w:lang w:eastAsia="es-EC"/>
              </w:rPr>
            </w:pPr>
            <w:r w:rsidRPr="009F36CF">
              <w:rPr>
                <w:rFonts w:ascii="Times New Roman" w:eastAsia="Times New Roman" w:hAnsi="Times New Roman" w:cs="Times New Roman"/>
                <w:color w:val="000000"/>
                <w:sz w:val="20"/>
                <w:szCs w:val="24"/>
                <w:lang w:eastAsia="es-EC"/>
              </w:rPr>
              <w:t>Descuento por pronto pago</w:t>
            </w:r>
          </w:p>
        </w:tc>
        <w:tc>
          <w:tcPr>
            <w:tcW w:w="0" w:type="auto"/>
            <w:tcBorders>
              <w:top w:val="single" w:sz="4" w:space="0" w:color="auto"/>
              <w:left w:val="nil"/>
              <w:bottom w:val="nil"/>
              <w:right w:val="single" w:sz="4" w:space="0" w:color="000000"/>
            </w:tcBorders>
            <w:shd w:val="clear" w:color="auto" w:fill="auto"/>
            <w:vAlign w:val="center"/>
            <w:hideMark/>
          </w:tcPr>
          <w:p w:rsidR="00FD4394" w:rsidRPr="009F36CF" w:rsidRDefault="00FD4394" w:rsidP="002E1448">
            <w:pPr>
              <w:pStyle w:val="Prrafodelista"/>
              <w:numPr>
                <w:ilvl w:val="0"/>
                <w:numId w:val="78"/>
              </w:numPr>
              <w:spacing w:after="0" w:line="240" w:lineRule="auto"/>
              <w:ind w:left="376" w:hanging="295"/>
              <w:jc w:val="center"/>
              <w:rPr>
                <w:rFonts w:ascii="Times New Roman" w:eastAsia="Times New Roman" w:hAnsi="Times New Roman" w:cs="Times New Roman"/>
                <w:color w:val="000000"/>
                <w:sz w:val="20"/>
                <w:szCs w:val="24"/>
                <w:lang w:eastAsia="es-EC"/>
              </w:rPr>
            </w:pPr>
            <w:r w:rsidRPr="009F36CF">
              <w:rPr>
                <w:rFonts w:ascii="Times New Roman" w:eastAsia="Times New Roman" w:hAnsi="Times New Roman" w:cs="Times New Roman"/>
                <w:color w:val="000000"/>
                <w:sz w:val="20"/>
                <w:szCs w:val="24"/>
                <w:lang w:eastAsia="es-EC"/>
              </w:rPr>
              <w:t>Descuento por pronto pago</w:t>
            </w:r>
          </w:p>
        </w:tc>
        <w:tc>
          <w:tcPr>
            <w:tcW w:w="0" w:type="auto"/>
            <w:tcBorders>
              <w:top w:val="single" w:sz="4" w:space="0" w:color="auto"/>
              <w:left w:val="nil"/>
              <w:bottom w:val="nil"/>
              <w:right w:val="single" w:sz="4" w:space="0" w:color="auto"/>
            </w:tcBorders>
            <w:shd w:val="clear" w:color="auto" w:fill="auto"/>
            <w:vAlign w:val="center"/>
            <w:hideMark/>
          </w:tcPr>
          <w:p w:rsidR="00FD4394" w:rsidRPr="009F36CF" w:rsidRDefault="00FD4394" w:rsidP="002E1448">
            <w:pPr>
              <w:pStyle w:val="Prrafodelista"/>
              <w:numPr>
                <w:ilvl w:val="0"/>
                <w:numId w:val="79"/>
              </w:numPr>
              <w:spacing w:after="0" w:line="240" w:lineRule="auto"/>
              <w:ind w:left="202" w:hanging="12"/>
              <w:jc w:val="center"/>
              <w:rPr>
                <w:rFonts w:ascii="Times New Roman" w:eastAsia="Times New Roman" w:hAnsi="Times New Roman" w:cs="Times New Roman"/>
                <w:color w:val="000000"/>
                <w:sz w:val="20"/>
                <w:szCs w:val="24"/>
                <w:lang w:eastAsia="es-EC"/>
              </w:rPr>
            </w:pPr>
            <w:r w:rsidRPr="009F36CF">
              <w:rPr>
                <w:rFonts w:ascii="Times New Roman" w:eastAsia="Times New Roman" w:hAnsi="Times New Roman" w:cs="Times New Roman"/>
                <w:color w:val="000000"/>
                <w:sz w:val="20"/>
                <w:szCs w:val="24"/>
                <w:lang w:eastAsia="es-EC"/>
              </w:rPr>
              <w:t>Descuento por pronto pago</w:t>
            </w:r>
          </w:p>
        </w:tc>
      </w:tr>
      <w:tr w:rsidR="00FD4394" w:rsidRPr="009F36CF" w:rsidTr="009F36CF">
        <w:trPr>
          <w:trHeight w:val="1406"/>
        </w:trPr>
        <w:tc>
          <w:tcPr>
            <w:tcW w:w="0" w:type="auto"/>
            <w:vMerge/>
            <w:tcBorders>
              <w:top w:val="nil"/>
              <w:left w:val="single" w:sz="4" w:space="0" w:color="auto"/>
              <w:bottom w:val="nil"/>
              <w:right w:val="nil"/>
            </w:tcBorders>
            <w:shd w:val="clear" w:color="auto" w:fill="1F3864" w:themeFill="accent5" w:themeFillShade="80"/>
            <w:vAlign w:val="center"/>
            <w:hideMark/>
          </w:tcPr>
          <w:p w:rsidR="00FD4394" w:rsidRPr="009F36CF" w:rsidRDefault="00FD4394" w:rsidP="00FD4394">
            <w:pPr>
              <w:spacing w:after="0" w:line="240" w:lineRule="auto"/>
              <w:rPr>
                <w:rFonts w:ascii="Times New Roman" w:eastAsia="Times New Roman" w:hAnsi="Times New Roman" w:cs="Times New Roman"/>
                <w:b/>
                <w:bCs/>
                <w:color w:val="FFFFFF"/>
                <w:sz w:val="20"/>
                <w:szCs w:val="24"/>
                <w:lang w:eastAsia="es-EC"/>
              </w:rPr>
            </w:pPr>
          </w:p>
        </w:tc>
        <w:tc>
          <w:tcPr>
            <w:tcW w:w="0" w:type="auto"/>
            <w:tcBorders>
              <w:top w:val="nil"/>
              <w:left w:val="single" w:sz="4" w:space="0" w:color="auto"/>
              <w:bottom w:val="nil"/>
              <w:right w:val="single" w:sz="4" w:space="0" w:color="000000"/>
            </w:tcBorders>
            <w:shd w:val="clear" w:color="auto" w:fill="auto"/>
            <w:vAlign w:val="center"/>
            <w:hideMark/>
          </w:tcPr>
          <w:p w:rsidR="00FD4394" w:rsidRPr="009F36CF" w:rsidRDefault="00FD4394" w:rsidP="002E1448">
            <w:pPr>
              <w:pStyle w:val="Prrafodelista"/>
              <w:numPr>
                <w:ilvl w:val="0"/>
                <w:numId w:val="77"/>
              </w:numPr>
              <w:spacing w:after="0" w:line="240" w:lineRule="auto"/>
              <w:ind w:left="405" w:hanging="285"/>
              <w:jc w:val="center"/>
              <w:rPr>
                <w:rFonts w:ascii="Times New Roman" w:eastAsia="Times New Roman" w:hAnsi="Times New Roman" w:cs="Times New Roman"/>
                <w:color w:val="000000"/>
                <w:sz w:val="20"/>
                <w:szCs w:val="24"/>
                <w:lang w:eastAsia="es-EC"/>
              </w:rPr>
            </w:pPr>
            <w:r w:rsidRPr="009F36CF">
              <w:rPr>
                <w:rFonts w:ascii="Times New Roman" w:eastAsia="Times New Roman" w:hAnsi="Times New Roman" w:cs="Times New Roman"/>
                <w:color w:val="000000"/>
                <w:sz w:val="20"/>
                <w:szCs w:val="24"/>
                <w:lang w:eastAsia="es-EC"/>
              </w:rPr>
              <w:t>Descuento por referidos (Volúmenes y frecuencia de compra)</w:t>
            </w:r>
          </w:p>
        </w:tc>
        <w:tc>
          <w:tcPr>
            <w:tcW w:w="0" w:type="auto"/>
            <w:tcBorders>
              <w:top w:val="nil"/>
              <w:left w:val="nil"/>
              <w:bottom w:val="nil"/>
              <w:right w:val="single" w:sz="4" w:space="0" w:color="000000"/>
            </w:tcBorders>
            <w:shd w:val="clear" w:color="auto" w:fill="auto"/>
            <w:vAlign w:val="center"/>
            <w:hideMark/>
          </w:tcPr>
          <w:p w:rsidR="00FD4394" w:rsidRPr="009F36CF" w:rsidRDefault="00FD4394" w:rsidP="002E1448">
            <w:pPr>
              <w:pStyle w:val="Prrafodelista"/>
              <w:numPr>
                <w:ilvl w:val="0"/>
                <w:numId w:val="78"/>
              </w:numPr>
              <w:spacing w:after="0" w:line="240" w:lineRule="auto"/>
              <w:ind w:left="405" w:hanging="285"/>
              <w:jc w:val="center"/>
              <w:rPr>
                <w:rFonts w:ascii="Times New Roman" w:eastAsia="Times New Roman" w:hAnsi="Times New Roman" w:cs="Times New Roman"/>
                <w:color w:val="000000"/>
                <w:sz w:val="20"/>
                <w:szCs w:val="24"/>
                <w:lang w:eastAsia="es-EC"/>
              </w:rPr>
            </w:pPr>
            <w:r w:rsidRPr="009F36CF">
              <w:rPr>
                <w:rFonts w:ascii="Times New Roman" w:eastAsia="Times New Roman" w:hAnsi="Times New Roman" w:cs="Times New Roman"/>
                <w:color w:val="000000"/>
                <w:sz w:val="20"/>
                <w:szCs w:val="24"/>
                <w:lang w:eastAsia="es-EC"/>
              </w:rPr>
              <w:t>Descuento por referidos (Volúmenes y frecuencia de compra)</w:t>
            </w:r>
          </w:p>
        </w:tc>
        <w:tc>
          <w:tcPr>
            <w:tcW w:w="0" w:type="auto"/>
            <w:tcBorders>
              <w:top w:val="nil"/>
              <w:left w:val="nil"/>
              <w:bottom w:val="nil"/>
              <w:right w:val="single" w:sz="4" w:space="0" w:color="auto"/>
            </w:tcBorders>
            <w:shd w:val="clear" w:color="auto" w:fill="auto"/>
            <w:vAlign w:val="center"/>
            <w:hideMark/>
          </w:tcPr>
          <w:p w:rsidR="00FD4394" w:rsidRPr="009F36CF" w:rsidRDefault="00FD4394" w:rsidP="002E1448">
            <w:pPr>
              <w:pStyle w:val="Prrafodelista"/>
              <w:numPr>
                <w:ilvl w:val="0"/>
                <w:numId w:val="79"/>
              </w:numPr>
              <w:spacing w:after="0" w:line="240" w:lineRule="auto"/>
              <w:ind w:left="202" w:hanging="12"/>
              <w:jc w:val="center"/>
              <w:rPr>
                <w:rFonts w:ascii="Times New Roman" w:eastAsia="Times New Roman" w:hAnsi="Times New Roman" w:cs="Times New Roman"/>
                <w:color w:val="000000"/>
                <w:sz w:val="20"/>
                <w:szCs w:val="24"/>
                <w:lang w:eastAsia="es-EC"/>
              </w:rPr>
            </w:pPr>
            <w:r w:rsidRPr="009F36CF">
              <w:rPr>
                <w:rFonts w:ascii="Times New Roman" w:eastAsia="Times New Roman" w:hAnsi="Times New Roman" w:cs="Times New Roman"/>
                <w:color w:val="000000"/>
                <w:sz w:val="20"/>
                <w:szCs w:val="24"/>
                <w:lang w:eastAsia="es-EC"/>
              </w:rPr>
              <w:t>Descuento por referidos (Volúmenes y frecuencia de compra)</w:t>
            </w:r>
          </w:p>
        </w:tc>
      </w:tr>
      <w:tr w:rsidR="00FD4394" w:rsidRPr="009F36CF" w:rsidTr="009F36CF">
        <w:trPr>
          <w:trHeight w:val="1575"/>
        </w:trPr>
        <w:tc>
          <w:tcPr>
            <w:tcW w:w="0" w:type="auto"/>
            <w:vMerge/>
            <w:tcBorders>
              <w:top w:val="nil"/>
              <w:left w:val="single" w:sz="4" w:space="0" w:color="auto"/>
              <w:bottom w:val="nil"/>
              <w:right w:val="nil"/>
            </w:tcBorders>
            <w:shd w:val="clear" w:color="auto" w:fill="1F3864" w:themeFill="accent5" w:themeFillShade="80"/>
            <w:vAlign w:val="center"/>
            <w:hideMark/>
          </w:tcPr>
          <w:p w:rsidR="00FD4394" w:rsidRPr="009F36CF" w:rsidRDefault="00FD4394" w:rsidP="00FD4394">
            <w:pPr>
              <w:spacing w:after="0" w:line="240" w:lineRule="auto"/>
              <w:rPr>
                <w:rFonts w:ascii="Times New Roman" w:eastAsia="Times New Roman" w:hAnsi="Times New Roman" w:cs="Times New Roman"/>
                <w:b/>
                <w:bCs/>
                <w:color w:val="FFFFFF"/>
                <w:sz w:val="20"/>
                <w:szCs w:val="24"/>
                <w:lang w:eastAsia="es-EC"/>
              </w:rPr>
            </w:pPr>
          </w:p>
        </w:tc>
        <w:tc>
          <w:tcPr>
            <w:tcW w:w="0" w:type="auto"/>
            <w:tcBorders>
              <w:top w:val="nil"/>
              <w:left w:val="single" w:sz="4" w:space="0" w:color="auto"/>
              <w:bottom w:val="single" w:sz="4" w:space="0" w:color="auto"/>
              <w:right w:val="single" w:sz="4" w:space="0" w:color="000000"/>
            </w:tcBorders>
            <w:shd w:val="clear" w:color="auto" w:fill="auto"/>
            <w:vAlign w:val="center"/>
            <w:hideMark/>
          </w:tcPr>
          <w:p w:rsidR="00FD4394" w:rsidRPr="009F36CF" w:rsidRDefault="00FD4394" w:rsidP="002E1448">
            <w:pPr>
              <w:pStyle w:val="Prrafodelista"/>
              <w:numPr>
                <w:ilvl w:val="0"/>
                <w:numId w:val="77"/>
              </w:numPr>
              <w:spacing w:after="0" w:line="240" w:lineRule="auto"/>
              <w:ind w:left="405" w:hanging="285"/>
              <w:jc w:val="center"/>
              <w:rPr>
                <w:rFonts w:ascii="Times New Roman" w:eastAsia="Times New Roman" w:hAnsi="Times New Roman" w:cs="Times New Roman"/>
                <w:color w:val="000000"/>
                <w:sz w:val="20"/>
                <w:szCs w:val="24"/>
                <w:lang w:eastAsia="es-EC"/>
              </w:rPr>
            </w:pPr>
            <w:r w:rsidRPr="009F36CF">
              <w:rPr>
                <w:rFonts w:ascii="Times New Roman" w:eastAsia="Times New Roman" w:hAnsi="Times New Roman" w:cs="Times New Roman"/>
                <w:color w:val="000000"/>
                <w:sz w:val="20"/>
                <w:szCs w:val="24"/>
                <w:lang w:eastAsia="es-EC"/>
              </w:rPr>
              <w:t>Descuento en meses bajos ( Junio, Julio y Agosto)</w:t>
            </w:r>
          </w:p>
        </w:tc>
        <w:tc>
          <w:tcPr>
            <w:tcW w:w="0" w:type="auto"/>
            <w:tcBorders>
              <w:top w:val="nil"/>
              <w:left w:val="nil"/>
              <w:bottom w:val="single" w:sz="4" w:space="0" w:color="auto"/>
              <w:right w:val="single" w:sz="4" w:space="0" w:color="000000"/>
            </w:tcBorders>
            <w:shd w:val="clear" w:color="auto" w:fill="auto"/>
            <w:vAlign w:val="center"/>
            <w:hideMark/>
          </w:tcPr>
          <w:p w:rsidR="00FD4394" w:rsidRPr="009F36CF" w:rsidRDefault="00FD4394" w:rsidP="002E1448">
            <w:pPr>
              <w:pStyle w:val="Prrafodelista"/>
              <w:numPr>
                <w:ilvl w:val="0"/>
                <w:numId w:val="78"/>
              </w:numPr>
              <w:spacing w:after="0" w:line="240" w:lineRule="auto"/>
              <w:ind w:left="231" w:hanging="284"/>
              <w:jc w:val="center"/>
              <w:rPr>
                <w:rFonts w:ascii="Times New Roman" w:eastAsia="Times New Roman" w:hAnsi="Times New Roman" w:cs="Times New Roman"/>
                <w:color w:val="000000"/>
                <w:sz w:val="20"/>
                <w:szCs w:val="24"/>
                <w:lang w:eastAsia="es-EC"/>
              </w:rPr>
            </w:pPr>
            <w:r w:rsidRPr="009F36CF">
              <w:rPr>
                <w:rFonts w:ascii="Times New Roman" w:eastAsia="Times New Roman" w:hAnsi="Times New Roman" w:cs="Times New Roman"/>
                <w:color w:val="000000"/>
                <w:sz w:val="20"/>
                <w:szCs w:val="24"/>
                <w:lang w:eastAsia="es-EC"/>
              </w:rPr>
              <w:t>Descuento en meses bajos ( Junio, Julio y Agosto)</w:t>
            </w:r>
          </w:p>
        </w:tc>
        <w:tc>
          <w:tcPr>
            <w:tcW w:w="0" w:type="auto"/>
            <w:tcBorders>
              <w:top w:val="nil"/>
              <w:left w:val="nil"/>
              <w:bottom w:val="single" w:sz="4" w:space="0" w:color="auto"/>
              <w:right w:val="single" w:sz="4" w:space="0" w:color="auto"/>
            </w:tcBorders>
            <w:shd w:val="clear" w:color="auto" w:fill="auto"/>
            <w:vAlign w:val="center"/>
            <w:hideMark/>
          </w:tcPr>
          <w:p w:rsidR="00FD4394" w:rsidRPr="009F36CF" w:rsidRDefault="00FD4394" w:rsidP="002E1448">
            <w:pPr>
              <w:pStyle w:val="Prrafodelista"/>
              <w:numPr>
                <w:ilvl w:val="0"/>
                <w:numId w:val="79"/>
              </w:numPr>
              <w:spacing w:after="0" w:line="240" w:lineRule="auto"/>
              <w:ind w:left="202" w:hanging="12"/>
              <w:jc w:val="center"/>
              <w:rPr>
                <w:rFonts w:ascii="Times New Roman" w:eastAsia="Times New Roman" w:hAnsi="Times New Roman" w:cs="Times New Roman"/>
                <w:color w:val="000000"/>
                <w:sz w:val="20"/>
                <w:szCs w:val="24"/>
                <w:lang w:eastAsia="es-EC"/>
              </w:rPr>
            </w:pPr>
            <w:r w:rsidRPr="009F36CF">
              <w:rPr>
                <w:rFonts w:ascii="Times New Roman" w:eastAsia="Times New Roman" w:hAnsi="Times New Roman" w:cs="Times New Roman"/>
                <w:color w:val="000000"/>
                <w:sz w:val="20"/>
                <w:szCs w:val="24"/>
                <w:lang w:eastAsia="es-EC"/>
              </w:rPr>
              <w:t>Descuento por publicaciones compartidas en redes (experiencia del cliente)</w:t>
            </w:r>
          </w:p>
        </w:tc>
      </w:tr>
    </w:tbl>
    <w:p w:rsidR="009F36CF" w:rsidRDefault="009F36CF">
      <w:pPr>
        <w:rPr>
          <w:rFonts w:ascii="Times New Roman" w:hAnsi="Times New Roman" w:cs="Times New Roman"/>
          <w:b/>
          <w:sz w:val="24"/>
          <w:szCs w:val="24"/>
        </w:rPr>
      </w:pPr>
    </w:p>
    <w:p w:rsidR="00FD4394" w:rsidRPr="00FD4394" w:rsidRDefault="00FD4394" w:rsidP="00FD4394">
      <w:pPr>
        <w:pStyle w:val="Prrafodelista"/>
        <w:ind w:left="284" w:hanging="284"/>
        <w:rPr>
          <w:rFonts w:ascii="Times New Roman" w:hAnsi="Times New Roman" w:cs="Times New Roman"/>
          <w:b/>
          <w:sz w:val="24"/>
          <w:szCs w:val="24"/>
        </w:rPr>
      </w:pPr>
      <w:r w:rsidRPr="00FD4394">
        <w:rPr>
          <w:rFonts w:ascii="Times New Roman" w:hAnsi="Times New Roman" w:cs="Times New Roman"/>
          <w:b/>
          <w:sz w:val="24"/>
          <w:szCs w:val="24"/>
        </w:rPr>
        <w:t>6.1.4.     Decisiones sobre la promoción o comunicación</w:t>
      </w:r>
    </w:p>
    <w:tbl>
      <w:tblPr>
        <w:tblW w:w="0" w:type="auto"/>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64"/>
        <w:gridCol w:w="2489"/>
        <w:gridCol w:w="2434"/>
        <w:gridCol w:w="2251"/>
      </w:tblGrid>
      <w:tr w:rsidR="00FD4394" w:rsidRPr="009F36CF" w:rsidTr="009F36CF">
        <w:trPr>
          <w:trHeight w:val="360"/>
        </w:trPr>
        <w:tc>
          <w:tcPr>
            <w:tcW w:w="0" w:type="auto"/>
            <w:gridSpan w:val="4"/>
            <w:shd w:val="clear" w:color="auto" w:fill="1F3864" w:themeFill="accent5" w:themeFillShade="80"/>
            <w:noWrap/>
            <w:vAlign w:val="center"/>
            <w:hideMark/>
          </w:tcPr>
          <w:p w:rsidR="00FD4394" w:rsidRPr="009F36CF" w:rsidRDefault="00FD4394" w:rsidP="009F36CF">
            <w:pPr>
              <w:spacing w:after="0" w:line="240" w:lineRule="auto"/>
              <w:jc w:val="center"/>
              <w:rPr>
                <w:rFonts w:ascii="Times New Roman" w:eastAsia="Times New Roman" w:hAnsi="Times New Roman" w:cs="Times New Roman"/>
                <w:b/>
                <w:bCs/>
                <w:color w:val="FFFFFF"/>
                <w:sz w:val="20"/>
                <w:szCs w:val="20"/>
                <w:lang w:eastAsia="es-EC"/>
              </w:rPr>
            </w:pPr>
            <w:r w:rsidRPr="009F36CF">
              <w:rPr>
                <w:rFonts w:ascii="Times New Roman" w:eastAsia="Times New Roman" w:hAnsi="Times New Roman" w:cs="Times New Roman"/>
                <w:b/>
                <w:bCs/>
                <w:color w:val="FFFFFF"/>
                <w:sz w:val="20"/>
                <w:szCs w:val="20"/>
                <w:lang w:eastAsia="es-EC"/>
              </w:rPr>
              <w:t>Promoción y comunicación del producto</w:t>
            </w:r>
          </w:p>
        </w:tc>
      </w:tr>
      <w:tr w:rsidR="00FD4394" w:rsidRPr="009F36CF" w:rsidTr="009F36CF">
        <w:trPr>
          <w:trHeight w:val="300"/>
        </w:trPr>
        <w:tc>
          <w:tcPr>
            <w:tcW w:w="0" w:type="auto"/>
            <w:shd w:val="clear" w:color="auto" w:fill="1F3864" w:themeFill="accent5" w:themeFillShade="80"/>
            <w:noWrap/>
            <w:vAlign w:val="center"/>
            <w:hideMark/>
          </w:tcPr>
          <w:p w:rsidR="00FD4394" w:rsidRPr="009F36CF" w:rsidRDefault="00FD4394" w:rsidP="009F36CF">
            <w:pPr>
              <w:spacing w:after="0" w:line="240" w:lineRule="auto"/>
              <w:rPr>
                <w:rFonts w:ascii="Times New Roman" w:eastAsia="Times New Roman" w:hAnsi="Times New Roman" w:cs="Times New Roman"/>
                <w:b/>
                <w:bCs/>
                <w:color w:val="FFFFFF"/>
                <w:sz w:val="20"/>
                <w:szCs w:val="20"/>
                <w:lang w:eastAsia="es-EC"/>
              </w:rPr>
            </w:pPr>
            <w:r w:rsidRPr="009F36CF">
              <w:rPr>
                <w:rFonts w:ascii="Times New Roman" w:eastAsia="Times New Roman" w:hAnsi="Times New Roman" w:cs="Times New Roman"/>
                <w:b/>
                <w:bCs/>
                <w:color w:val="FFFFFF"/>
                <w:sz w:val="20"/>
                <w:szCs w:val="20"/>
                <w:lang w:eastAsia="es-EC"/>
              </w:rPr>
              <w:t>Mercado:</w:t>
            </w:r>
          </w:p>
        </w:tc>
        <w:tc>
          <w:tcPr>
            <w:tcW w:w="0" w:type="auto"/>
            <w:shd w:val="clear" w:color="auto" w:fill="auto"/>
            <w:noWrap/>
            <w:vAlign w:val="center"/>
            <w:hideMark/>
          </w:tcPr>
          <w:p w:rsidR="00FD4394" w:rsidRPr="009F36CF" w:rsidRDefault="00FD4394" w:rsidP="00FD4394">
            <w:pPr>
              <w:spacing w:after="0" w:line="240" w:lineRule="auto"/>
              <w:jc w:val="center"/>
              <w:rPr>
                <w:rFonts w:ascii="Times New Roman" w:eastAsia="Times New Roman" w:hAnsi="Times New Roman" w:cs="Times New Roman"/>
                <w:b/>
                <w:bCs/>
                <w:color w:val="000000"/>
                <w:sz w:val="20"/>
                <w:szCs w:val="20"/>
                <w:lang w:eastAsia="es-EC"/>
              </w:rPr>
            </w:pPr>
            <w:r w:rsidRPr="009F36CF">
              <w:rPr>
                <w:rFonts w:ascii="Times New Roman" w:eastAsia="Times New Roman" w:hAnsi="Times New Roman" w:cs="Times New Roman"/>
                <w:b/>
                <w:bCs/>
                <w:color w:val="000000"/>
                <w:sz w:val="20"/>
                <w:szCs w:val="20"/>
                <w:lang w:eastAsia="es-EC"/>
              </w:rPr>
              <w:t xml:space="preserve">ESPECIAL </w:t>
            </w:r>
          </w:p>
        </w:tc>
        <w:tc>
          <w:tcPr>
            <w:tcW w:w="0" w:type="auto"/>
            <w:shd w:val="clear" w:color="auto" w:fill="auto"/>
            <w:noWrap/>
            <w:vAlign w:val="center"/>
            <w:hideMark/>
          </w:tcPr>
          <w:p w:rsidR="00FD4394" w:rsidRPr="009F36CF" w:rsidRDefault="00FD4394" w:rsidP="00FD4394">
            <w:pPr>
              <w:spacing w:after="0" w:line="240" w:lineRule="auto"/>
              <w:jc w:val="center"/>
              <w:rPr>
                <w:rFonts w:ascii="Times New Roman" w:eastAsia="Times New Roman" w:hAnsi="Times New Roman" w:cs="Times New Roman"/>
                <w:b/>
                <w:bCs/>
                <w:color w:val="000000"/>
                <w:sz w:val="20"/>
                <w:szCs w:val="20"/>
                <w:lang w:eastAsia="es-EC"/>
              </w:rPr>
            </w:pPr>
            <w:r w:rsidRPr="009F36CF">
              <w:rPr>
                <w:rFonts w:ascii="Times New Roman" w:eastAsia="Times New Roman" w:hAnsi="Times New Roman" w:cs="Times New Roman"/>
                <w:b/>
                <w:bCs/>
                <w:color w:val="000000"/>
                <w:sz w:val="20"/>
                <w:szCs w:val="20"/>
                <w:lang w:eastAsia="es-EC"/>
              </w:rPr>
              <w:t>TRADICIONAL</w:t>
            </w:r>
          </w:p>
        </w:tc>
        <w:tc>
          <w:tcPr>
            <w:tcW w:w="0" w:type="auto"/>
            <w:shd w:val="clear" w:color="auto" w:fill="auto"/>
            <w:noWrap/>
            <w:vAlign w:val="center"/>
            <w:hideMark/>
          </w:tcPr>
          <w:p w:rsidR="00FD4394" w:rsidRPr="009F36CF" w:rsidRDefault="00FD4394" w:rsidP="00FD4394">
            <w:pPr>
              <w:spacing w:after="0" w:line="240" w:lineRule="auto"/>
              <w:jc w:val="center"/>
              <w:rPr>
                <w:rFonts w:ascii="Times New Roman" w:eastAsia="Times New Roman" w:hAnsi="Times New Roman" w:cs="Times New Roman"/>
                <w:b/>
                <w:bCs/>
                <w:color w:val="000000"/>
                <w:sz w:val="20"/>
                <w:szCs w:val="20"/>
                <w:lang w:eastAsia="es-EC"/>
              </w:rPr>
            </w:pPr>
            <w:r w:rsidRPr="009F36CF">
              <w:rPr>
                <w:rFonts w:ascii="Times New Roman" w:eastAsia="Times New Roman" w:hAnsi="Times New Roman" w:cs="Times New Roman"/>
                <w:b/>
                <w:bCs/>
                <w:color w:val="000000"/>
                <w:sz w:val="20"/>
                <w:szCs w:val="20"/>
                <w:lang w:eastAsia="es-EC"/>
              </w:rPr>
              <w:t>MODERNO</w:t>
            </w:r>
          </w:p>
        </w:tc>
      </w:tr>
      <w:tr w:rsidR="00FD4394" w:rsidRPr="009F36CF" w:rsidTr="009F36CF">
        <w:trPr>
          <w:trHeight w:val="300"/>
        </w:trPr>
        <w:tc>
          <w:tcPr>
            <w:tcW w:w="0" w:type="auto"/>
            <w:vMerge w:val="restart"/>
            <w:shd w:val="clear" w:color="auto" w:fill="1F3864" w:themeFill="accent5" w:themeFillShade="80"/>
            <w:noWrap/>
            <w:vAlign w:val="center"/>
            <w:hideMark/>
          </w:tcPr>
          <w:p w:rsidR="00FD4394" w:rsidRPr="009F36CF" w:rsidRDefault="00FD4394" w:rsidP="009F36CF">
            <w:pPr>
              <w:spacing w:after="0" w:line="240" w:lineRule="auto"/>
              <w:rPr>
                <w:rFonts w:ascii="Times New Roman" w:eastAsia="Times New Roman" w:hAnsi="Times New Roman" w:cs="Times New Roman"/>
                <w:b/>
                <w:bCs/>
                <w:color w:val="FFFFFF"/>
                <w:sz w:val="20"/>
                <w:szCs w:val="20"/>
                <w:lang w:eastAsia="es-EC"/>
              </w:rPr>
            </w:pPr>
            <w:r w:rsidRPr="009F36CF">
              <w:rPr>
                <w:rFonts w:ascii="Times New Roman" w:eastAsia="Times New Roman" w:hAnsi="Times New Roman" w:cs="Times New Roman"/>
                <w:b/>
                <w:bCs/>
                <w:color w:val="FFFFFF"/>
                <w:sz w:val="20"/>
                <w:szCs w:val="20"/>
                <w:lang w:eastAsia="es-EC"/>
              </w:rPr>
              <w:t>Publicidad:</w:t>
            </w:r>
          </w:p>
        </w:tc>
        <w:tc>
          <w:tcPr>
            <w:tcW w:w="0" w:type="auto"/>
            <w:vMerge w:val="restart"/>
            <w:shd w:val="clear" w:color="auto" w:fill="auto"/>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Publicitar en medios digitales así como también realizar campañas para activación del producto</w:t>
            </w:r>
          </w:p>
        </w:tc>
        <w:tc>
          <w:tcPr>
            <w:tcW w:w="0" w:type="auto"/>
            <w:vMerge w:val="restart"/>
            <w:shd w:val="clear" w:color="auto" w:fill="auto"/>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Inversión en material POP y campañas de degustación para punto de venta</w:t>
            </w:r>
          </w:p>
        </w:tc>
        <w:tc>
          <w:tcPr>
            <w:tcW w:w="0" w:type="auto"/>
            <w:vMerge w:val="restart"/>
            <w:shd w:val="clear" w:color="auto" w:fill="auto"/>
            <w:vAlign w:val="bottom"/>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Publicitar en medios digitales así como también realizar campañas para activación del producto</w:t>
            </w:r>
          </w:p>
        </w:tc>
      </w:tr>
      <w:tr w:rsidR="00FD4394" w:rsidRPr="009F36CF" w:rsidTr="009F36CF">
        <w:trPr>
          <w:trHeight w:val="300"/>
        </w:trPr>
        <w:tc>
          <w:tcPr>
            <w:tcW w:w="0" w:type="auto"/>
            <w:vMerge/>
            <w:shd w:val="clear" w:color="auto" w:fill="1F3864" w:themeFill="accent5" w:themeFillShade="80"/>
            <w:vAlign w:val="center"/>
            <w:hideMark/>
          </w:tcPr>
          <w:p w:rsidR="00FD4394" w:rsidRPr="009F36CF" w:rsidRDefault="00FD4394" w:rsidP="009F36CF">
            <w:pPr>
              <w:spacing w:after="0" w:line="240" w:lineRule="auto"/>
              <w:rPr>
                <w:rFonts w:ascii="Times New Roman" w:eastAsia="Times New Roman" w:hAnsi="Times New Roman" w:cs="Times New Roman"/>
                <w:b/>
                <w:bCs/>
                <w:color w:val="FFFFFF"/>
                <w:sz w:val="20"/>
                <w:szCs w:val="20"/>
                <w:lang w:eastAsia="es-EC"/>
              </w:rPr>
            </w:pPr>
          </w:p>
        </w:tc>
        <w:tc>
          <w:tcPr>
            <w:tcW w:w="0" w:type="auto"/>
            <w:vMerge/>
            <w:vAlign w:val="center"/>
            <w:hideMark/>
          </w:tcPr>
          <w:p w:rsidR="00FD4394" w:rsidRPr="009F36CF" w:rsidRDefault="00FD4394" w:rsidP="00FD4394">
            <w:pPr>
              <w:spacing w:after="0" w:line="240" w:lineRule="auto"/>
              <w:rPr>
                <w:rFonts w:ascii="Times New Roman" w:eastAsia="Times New Roman" w:hAnsi="Times New Roman" w:cs="Times New Roman"/>
                <w:color w:val="000000"/>
                <w:sz w:val="20"/>
                <w:szCs w:val="20"/>
                <w:lang w:eastAsia="es-EC"/>
              </w:rPr>
            </w:pPr>
          </w:p>
        </w:tc>
        <w:tc>
          <w:tcPr>
            <w:tcW w:w="0" w:type="auto"/>
            <w:vMerge/>
            <w:vAlign w:val="center"/>
            <w:hideMark/>
          </w:tcPr>
          <w:p w:rsidR="00FD4394" w:rsidRPr="009F36CF" w:rsidRDefault="00FD4394" w:rsidP="00FD4394">
            <w:pPr>
              <w:spacing w:after="0" w:line="240" w:lineRule="auto"/>
              <w:rPr>
                <w:rFonts w:ascii="Times New Roman" w:eastAsia="Times New Roman" w:hAnsi="Times New Roman" w:cs="Times New Roman"/>
                <w:color w:val="000000"/>
                <w:sz w:val="20"/>
                <w:szCs w:val="20"/>
                <w:lang w:eastAsia="es-EC"/>
              </w:rPr>
            </w:pPr>
          </w:p>
        </w:tc>
        <w:tc>
          <w:tcPr>
            <w:tcW w:w="0" w:type="auto"/>
            <w:vMerge/>
            <w:vAlign w:val="center"/>
            <w:hideMark/>
          </w:tcPr>
          <w:p w:rsidR="00FD4394" w:rsidRPr="009F36CF" w:rsidRDefault="00FD4394" w:rsidP="00FD4394">
            <w:pPr>
              <w:spacing w:after="0" w:line="240" w:lineRule="auto"/>
              <w:rPr>
                <w:rFonts w:ascii="Times New Roman" w:eastAsia="Times New Roman" w:hAnsi="Times New Roman" w:cs="Times New Roman"/>
                <w:color w:val="000000"/>
                <w:sz w:val="20"/>
                <w:szCs w:val="20"/>
                <w:lang w:eastAsia="es-EC"/>
              </w:rPr>
            </w:pPr>
          </w:p>
        </w:tc>
      </w:tr>
      <w:tr w:rsidR="00FD4394" w:rsidRPr="009F36CF" w:rsidTr="009F36CF">
        <w:trPr>
          <w:trHeight w:val="630"/>
        </w:trPr>
        <w:tc>
          <w:tcPr>
            <w:tcW w:w="0" w:type="auto"/>
            <w:vMerge/>
            <w:shd w:val="clear" w:color="auto" w:fill="1F3864" w:themeFill="accent5" w:themeFillShade="80"/>
            <w:vAlign w:val="center"/>
            <w:hideMark/>
          </w:tcPr>
          <w:p w:rsidR="00FD4394" w:rsidRPr="009F36CF" w:rsidRDefault="00FD4394" w:rsidP="009F36CF">
            <w:pPr>
              <w:spacing w:after="0" w:line="240" w:lineRule="auto"/>
              <w:rPr>
                <w:rFonts w:ascii="Times New Roman" w:eastAsia="Times New Roman" w:hAnsi="Times New Roman" w:cs="Times New Roman"/>
                <w:b/>
                <w:bCs/>
                <w:color w:val="FFFFFF"/>
                <w:sz w:val="20"/>
                <w:szCs w:val="20"/>
                <w:lang w:eastAsia="es-EC"/>
              </w:rPr>
            </w:pPr>
          </w:p>
        </w:tc>
        <w:tc>
          <w:tcPr>
            <w:tcW w:w="0" w:type="auto"/>
            <w:vMerge/>
            <w:vAlign w:val="center"/>
            <w:hideMark/>
          </w:tcPr>
          <w:p w:rsidR="00FD4394" w:rsidRPr="009F36CF" w:rsidRDefault="00FD4394" w:rsidP="00FD4394">
            <w:pPr>
              <w:spacing w:after="0" w:line="240" w:lineRule="auto"/>
              <w:rPr>
                <w:rFonts w:ascii="Times New Roman" w:eastAsia="Times New Roman" w:hAnsi="Times New Roman" w:cs="Times New Roman"/>
                <w:color w:val="000000"/>
                <w:sz w:val="20"/>
                <w:szCs w:val="20"/>
                <w:lang w:eastAsia="es-EC"/>
              </w:rPr>
            </w:pPr>
          </w:p>
        </w:tc>
        <w:tc>
          <w:tcPr>
            <w:tcW w:w="0" w:type="auto"/>
            <w:vMerge/>
            <w:vAlign w:val="center"/>
            <w:hideMark/>
          </w:tcPr>
          <w:p w:rsidR="00FD4394" w:rsidRPr="009F36CF" w:rsidRDefault="00FD4394" w:rsidP="00FD4394">
            <w:pPr>
              <w:spacing w:after="0" w:line="240" w:lineRule="auto"/>
              <w:rPr>
                <w:rFonts w:ascii="Times New Roman" w:eastAsia="Times New Roman" w:hAnsi="Times New Roman" w:cs="Times New Roman"/>
                <w:color w:val="000000"/>
                <w:sz w:val="20"/>
                <w:szCs w:val="20"/>
                <w:lang w:eastAsia="es-EC"/>
              </w:rPr>
            </w:pPr>
          </w:p>
        </w:tc>
        <w:tc>
          <w:tcPr>
            <w:tcW w:w="0" w:type="auto"/>
            <w:vMerge/>
            <w:vAlign w:val="center"/>
            <w:hideMark/>
          </w:tcPr>
          <w:p w:rsidR="00FD4394" w:rsidRPr="009F36CF" w:rsidRDefault="00FD4394" w:rsidP="00FD4394">
            <w:pPr>
              <w:spacing w:after="0" w:line="240" w:lineRule="auto"/>
              <w:rPr>
                <w:rFonts w:ascii="Times New Roman" w:eastAsia="Times New Roman" w:hAnsi="Times New Roman" w:cs="Times New Roman"/>
                <w:color w:val="000000"/>
                <w:sz w:val="20"/>
                <w:szCs w:val="20"/>
                <w:lang w:eastAsia="es-EC"/>
              </w:rPr>
            </w:pPr>
          </w:p>
        </w:tc>
      </w:tr>
      <w:tr w:rsidR="00FD4394" w:rsidRPr="009F36CF" w:rsidTr="009F36CF">
        <w:trPr>
          <w:trHeight w:val="360"/>
        </w:trPr>
        <w:tc>
          <w:tcPr>
            <w:tcW w:w="0" w:type="auto"/>
            <w:vMerge w:val="restart"/>
            <w:shd w:val="clear" w:color="auto" w:fill="1F3864" w:themeFill="accent5" w:themeFillShade="80"/>
            <w:vAlign w:val="center"/>
            <w:hideMark/>
          </w:tcPr>
          <w:p w:rsidR="00FD4394" w:rsidRPr="009F36CF" w:rsidRDefault="00FD4394" w:rsidP="009F36CF">
            <w:pPr>
              <w:spacing w:after="0" w:line="240" w:lineRule="auto"/>
              <w:rPr>
                <w:rFonts w:ascii="Times New Roman" w:eastAsia="Times New Roman" w:hAnsi="Times New Roman" w:cs="Times New Roman"/>
                <w:b/>
                <w:bCs/>
                <w:color w:val="FFFFFF"/>
                <w:sz w:val="20"/>
                <w:szCs w:val="20"/>
                <w:lang w:eastAsia="es-EC"/>
              </w:rPr>
            </w:pPr>
            <w:r w:rsidRPr="009F36CF">
              <w:rPr>
                <w:rFonts w:ascii="Times New Roman" w:eastAsia="Times New Roman" w:hAnsi="Times New Roman" w:cs="Times New Roman"/>
                <w:b/>
                <w:bCs/>
                <w:color w:val="FFFFFF"/>
                <w:sz w:val="20"/>
                <w:szCs w:val="20"/>
                <w:lang w:eastAsia="es-EC"/>
              </w:rPr>
              <w:t>Medios de promoción:</w:t>
            </w:r>
          </w:p>
        </w:tc>
        <w:tc>
          <w:tcPr>
            <w:tcW w:w="0" w:type="auto"/>
            <w:shd w:val="clear" w:color="auto" w:fill="auto"/>
            <w:noWrap/>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Redes sociales</w:t>
            </w:r>
          </w:p>
        </w:tc>
        <w:tc>
          <w:tcPr>
            <w:tcW w:w="0" w:type="auto"/>
            <w:shd w:val="clear" w:color="auto" w:fill="auto"/>
            <w:noWrap/>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Redes sociales</w:t>
            </w:r>
          </w:p>
        </w:tc>
        <w:tc>
          <w:tcPr>
            <w:tcW w:w="0" w:type="auto"/>
            <w:shd w:val="clear" w:color="auto" w:fill="auto"/>
            <w:noWrap/>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Redes sociales</w:t>
            </w:r>
          </w:p>
        </w:tc>
      </w:tr>
      <w:tr w:rsidR="00FD4394" w:rsidRPr="009F36CF" w:rsidTr="009F36CF">
        <w:trPr>
          <w:trHeight w:val="300"/>
        </w:trPr>
        <w:tc>
          <w:tcPr>
            <w:tcW w:w="0" w:type="auto"/>
            <w:vMerge/>
            <w:shd w:val="clear" w:color="auto" w:fill="1F3864" w:themeFill="accent5" w:themeFillShade="80"/>
            <w:vAlign w:val="center"/>
            <w:hideMark/>
          </w:tcPr>
          <w:p w:rsidR="00FD4394" w:rsidRPr="009F36CF" w:rsidRDefault="00FD4394" w:rsidP="009F36CF">
            <w:pPr>
              <w:spacing w:after="0" w:line="240" w:lineRule="auto"/>
              <w:rPr>
                <w:rFonts w:ascii="Times New Roman" w:eastAsia="Times New Roman" w:hAnsi="Times New Roman" w:cs="Times New Roman"/>
                <w:b/>
                <w:bCs/>
                <w:color w:val="FFFFFF"/>
                <w:sz w:val="20"/>
                <w:szCs w:val="20"/>
                <w:lang w:eastAsia="es-EC"/>
              </w:rPr>
            </w:pPr>
          </w:p>
        </w:tc>
        <w:tc>
          <w:tcPr>
            <w:tcW w:w="0" w:type="auto"/>
            <w:shd w:val="clear" w:color="auto" w:fill="auto"/>
            <w:noWrap/>
            <w:vAlign w:val="bottom"/>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Mailing</w:t>
            </w:r>
          </w:p>
        </w:tc>
        <w:tc>
          <w:tcPr>
            <w:tcW w:w="0" w:type="auto"/>
            <w:shd w:val="clear" w:color="auto" w:fill="auto"/>
            <w:noWrap/>
            <w:vAlign w:val="bottom"/>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Mailing</w:t>
            </w:r>
          </w:p>
        </w:tc>
        <w:tc>
          <w:tcPr>
            <w:tcW w:w="0" w:type="auto"/>
            <w:shd w:val="clear" w:color="auto" w:fill="auto"/>
            <w:noWrap/>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Mailing</w:t>
            </w:r>
          </w:p>
        </w:tc>
      </w:tr>
      <w:tr w:rsidR="00FD4394" w:rsidRPr="009F36CF" w:rsidTr="009F36CF">
        <w:trPr>
          <w:trHeight w:val="1605"/>
        </w:trPr>
        <w:tc>
          <w:tcPr>
            <w:tcW w:w="0" w:type="auto"/>
            <w:vMerge/>
            <w:shd w:val="clear" w:color="auto" w:fill="1F3864" w:themeFill="accent5" w:themeFillShade="80"/>
            <w:vAlign w:val="center"/>
            <w:hideMark/>
          </w:tcPr>
          <w:p w:rsidR="00FD4394" w:rsidRPr="009F36CF" w:rsidRDefault="00FD4394" w:rsidP="009F36CF">
            <w:pPr>
              <w:spacing w:after="0" w:line="240" w:lineRule="auto"/>
              <w:rPr>
                <w:rFonts w:ascii="Times New Roman" w:eastAsia="Times New Roman" w:hAnsi="Times New Roman" w:cs="Times New Roman"/>
                <w:b/>
                <w:bCs/>
                <w:color w:val="FFFFFF"/>
                <w:sz w:val="20"/>
                <w:szCs w:val="20"/>
                <w:lang w:eastAsia="es-EC"/>
              </w:rPr>
            </w:pPr>
          </w:p>
        </w:tc>
        <w:tc>
          <w:tcPr>
            <w:tcW w:w="0" w:type="auto"/>
            <w:shd w:val="clear" w:color="auto" w:fill="auto"/>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Estrategias de impulso para el personal de ventas de las distribuidoras</w:t>
            </w:r>
          </w:p>
        </w:tc>
        <w:tc>
          <w:tcPr>
            <w:tcW w:w="0" w:type="auto"/>
            <w:shd w:val="clear" w:color="auto" w:fill="auto"/>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Estrategias de atracción mediante trade marketing (Degustación y entrega de material POP)</w:t>
            </w:r>
          </w:p>
        </w:tc>
        <w:tc>
          <w:tcPr>
            <w:tcW w:w="0" w:type="auto"/>
            <w:shd w:val="clear" w:color="auto" w:fill="auto"/>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Estrategias de atracción mediante trade marketing (Degustación y entrega de material POP)</w:t>
            </w:r>
          </w:p>
        </w:tc>
      </w:tr>
      <w:tr w:rsidR="00FD4394" w:rsidRPr="009F36CF" w:rsidTr="009F36CF">
        <w:trPr>
          <w:trHeight w:val="330"/>
        </w:trPr>
        <w:tc>
          <w:tcPr>
            <w:tcW w:w="0" w:type="auto"/>
            <w:vMerge w:val="restart"/>
            <w:shd w:val="clear" w:color="auto" w:fill="1F3864" w:themeFill="accent5" w:themeFillShade="80"/>
            <w:vAlign w:val="center"/>
            <w:hideMark/>
          </w:tcPr>
          <w:p w:rsidR="00FD4394" w:rsidRPr="009F36CF" w:rsidRDefault="00FD4394" w:rsidP="009F36CF">
            <w:pPr>
              <w:spacing w:after="0" w:line="240" w:lineRule="auto"/>
              <w:rPr>
                <w:rFonts w:ascii="Times New Roman" w:eastAsia="Times New Roman" w:hAnsi="Times New Roman" w:cs="Times New Roman"/>
                <w:b/>
                <w:bCs/>
                <w:color w:val="FFFFFF"/>
                <w:sz w:val="20"/>
                <w:szCs w:val="20"/>
                <w:lang w:eastAsia="es-EC"/>
              </w:rPr>
            </w:pPr>
            <w:r w:rsidRPr="009F36CF">
              <w:rPr>
                <w:rFonts w:ascii="Times New Roman" w:eastAsia="Times New Roman" w:hAnsi="Times New Roman" w:cs="Times New Roman"/>
                <w:b/>
                <w:bCs/>
                <w:color w:val="FFFFFF"/>
                <w:sz w:val="20"/>
                <w:szCs w:val="20"/>
                <w:lang w:eastAsia="es-EC"/>
              </w:rPr>
              <w:t>Relaciones públicas:</w:t>
            </w:r>
          </w:p>
        </w:tc>
        <w:tc>
          <w:tcPr>
            <w:tcW w:w="0" w:type="auto"/>
            <w:shd w:val="clear" w:color="auto" w:fill="auto"/>
            <w:noWrap/>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Ferias</w:t>
            </w:r>
          </w:p>
        </w:tc>
        <w:tc>
          <w:tcPr>
            <w:tcW w:w="0" w:type="auto"/>
            <w:vMerge w:val="restart"/>
            <w:shd w:val="clear" w:color="auto" w:fill="auto"/>
            <w:noWrap/>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Ferias</w:t>
            </w:r>
          </w:p>
        </w:tc>
        <w:tc>
          <w:tcPr>
            <w:tcW w:w="0" w:type="auto"/>
            <w:vMerge w:val="restart"/>
            <w:shd w:val="clear" w:color="auto" w:fill="auto"/>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Eventos conjuntamente con el cliente</w:t>
            </w:r>
          </w:p>
        </w:tc>
      </w:tr>
      <w:tr w:rsidR="00FD4394" w:rsidRPr="009F36CF" w:rsidTr="009F36CF">
        <w:trPr>
          <w:trHeight w:val="300"/>
        </w:trPr>
        <w:tc>
          <w:tcPr>
            <w:tcW w:w="0" w:type="auto"/>
            <w:vMerge/>
            <w:shd w:val="clear" w:color="auto" w:fill="1F3864" w:themeFill="accent5" w:themeFillShade="80"/>
            <w:vAlign w:val="center"/>
            <w:hideMark/>
          </w:tcPr>
          <w:p w:rsidR="00FD4394" w:rsidRPr="009F36CF" w:rsidRDefault="00FD4394" w:rsidP="00FD4394">
            <w:pPr>
              <w:spacing w:after="0" w:line="240" w:lineRule="auto"/>
              <w:rPr>
                <w:rFonts w:ascii="Times New Roman" w:eastAsia="Times New Roman" w:hAnsi="Times New Roman" w:cs="Times New Roman"/>
                <w:b/>
                <w:bCs/>
                <w:color w:val="FFFFFF"/>
                <w:sz w:val="20"/>
                <w:szCs w:val="20"/>
                <w:lang w:eastAsia="es-EC"/>
              </w:rPr>
            </w:pPr>
          </w:p>
        </w:tc>
        <w:tc>
          <w:tcPr>
            <w:tcW w:w="0" w:type="auto"/>
            <w:shd w:val="clear" w:color="auto" w:fill="auto"/>
            <w:noWrap/>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Clipping de presa</w:t>
            </w:r>
          </w:p>
        </w:tc>
        <w:tc>
          <w:tcPr>
            <w:tcW w:w="0" w:type="auto"/>
            <w:vMerge/>
            <w:vAlign w:val="center"/>
            <w:hideMark/>
          </w:tcPr>
          <w:p w:rsidR="00FD4394" w:rsidRPr="009F36CF" w:rsidRDefault="00FD4394" w:rsidP="00FD4394">
            <w:pPr>
              <w:spacing w:after="0" w:line="240" w:lineRule="auto"/>
              <w:rPr>
                <w:rFonts w:ascii="Times New Roman" w:eastAsia="Times New Roman" w:hAnsi="Times New Roman" w:cs="Times New Roman"/>
                <w:color w:val="000000"/>
                <w:sz w:val="20"/>
                <w:szCs w:val="20"/>
                <w:lang w:eastAsia="es-EC"/>
              </w:rPr>
            </w:pPr>
          </w:p>
        </w:tc>
        <w:tc>
          <w:tcPr>
            <w:tcW w:w="0" w:type="auto"/>
            <w:vMerge/>
            <w:vAlign w:val="center"/>
            <w:hideMark/>
          </w:tcPr>
          <w:p w:rsidR="00FD4394" w:rsidRPr="009F36CF" w:rsidRDefault="00FD4394" w:rsidP="00FD4394">
            <w:pPr>
              <w:spacing w:after="0" w:line="240" w:lineRule="auto"/>
              <w:rPr>
                <w:rFonts w:ascii="Times New Roman" w:eastAsia="Times New Roman" w:hAnsi="Times New Roman" w:cs="Times New Roman"/>
                <w:color w:val="000000"/>
                <w:sz w:val="20"/>
                <w:szCs w:val="20"/>
                <w:lang w:eastAsia="es-EC"/>
              </w:rPr>
            </w:pPr>
          </w:p>
        </w:tc>
      </w:tr>
      <w:tr w:rsidR="00FD4394" w:rsidRPr="009F36CF" w:rsidTr="009F36CF">
        <w:trPr>
          <w:trHeight w:val="300"/>
        </w:trPr>
        <w:tc>
          <w:tcPr>
            <w:tcW w:w="0" w:type="auto"/>
            <w:vMerge/>
            <w:shd w:val="clear" w:color="auto" w:fill="1F3864" w:themeFill="accent5" w:themeFillShade="80"/>
            <w:vAlign w:val="center"/>
            <w:hideMark/>
          </w:tcPr>
          <w:p w:rsidR="00FD4394" w:rsidRPr="009F36CF" w:rsidRDefault="00FD4394" w:rsidP="00FD4394">
            <w:pPr>
              <w:spacing w:after="0" w:line="240" w:lineRule="auto"/>
              <w:rPr>
                <w:rFonts w:ascii="Times New Roman" w:eastAsia="Times New Roman" w:hAnsi="Times New Roman" w:cs="Times New Roman"/>
                <w:b/>
                <w:bCs/>
                <w:color w:val="FFFFFF"/>
                <w:sz w:val="20"/>
                <w:szCs w:val="20"/>
                <w:lang w:eastAsia="es-EC"/>
              </w:rPr>
            </w:pPr>
          </w:p>
        </w:tc>
        <w:tc>
          <w:tcPr>
            <w:tcW w:w="0" w:type="auto"/>
            <w:shd w:val="clear" w:color="auto" w:fill="auto"/>
            <w:noWrap/>
            <w:vAlign w:val="center"/>
            <w:hideMark/>
          </w:tcPr>
          <w:p w:rsidR="00FD4394" w:rsidRPr="009F36CF" w:rsidRDefault="00FD4394" w:rsidP="00FD4394">
            <w:pPr>
              <w:spacing w:after="0" w:line="240" w:lineRule="auto"/>
              <w:jc w:val="center"/>
              <w:rPr>
                <w:rFonts w:ascii="Times New Roman" w:eastAsia="Times New Roman" w:hAnsi="Times New Roman" w:cs="Times New Roman"/>
                <w:color w:val="000000"/>
                <w:sz w:val="20"/>
                <w:szCs w:val="20"/>
                <w:lang w:eastAsia="es-EC"/>
              </w:rPr>
            </w:pPr>
            <w:r w:rsidRPr="009F36CF">
              <w:rPr>
                <w:rFonts w:ascii="Times New Roman" w:eastAsia="Times New Roman" w:hAnsi="Times New Roman" w:cs="Times New Roman"/>
                <w:color w:val="000000"/>
                <w:sz w:val="20"/>
                <w:szCs w:val="20"/>
                <w:lang w:eastAsia="es-EC"/>
              </w:rPr>
              <w:t>Eventos con chefs</w:t>
            </w:r>
          </w:p>
        </w:tc>
        <w:tc>
          <w:tcPr>
            <w:tcW w:w="0" w:type="auto"/>
            <w:vMerge/>
            <w:vAlign w:val="center"/>
            <w:hideMark/>
          </w:tcPr>
          <w:p w:rsidR="00FD4394" w:rsidRPr="009F36CF" w:rsidRDefault="00FD4394" w:rsidP="00FD4394">
            <w:pPr>
              <w:spacing w:after="0" w:line="240" w:lineRule="auto"/>
              <w:rPr>
                <w:rFonts w:ascii="Times New Roman" w:eastAsia="Times New Roman" w:hAnsi="Times New Roman" w:cs="Times New Roman"/>
                <w:color w:val="000000"/>
                <w:sz w:val="20"/>
                <w:szCs w:val="20"/>
                <w:lang w:eastAsia="es-EC"/>
              </w:rPr>
            </w:pPr>
          </w:p>
        </w:tc>
        <w:tc>
          <w:tcPr>
            <w:tcW w:w="0" w:type="auto"/>
            <w:vMerge/>
            <w:vAlign w:val="center"/>
            <w:hideMark/>
          </w:tcPr>
          <w:p w:rsidR="00FD4394" w:rsidRPr="009F36CF" w:rsidRDefault="00FD4394" w:rsidP="00FD4394">
            <w:pPr>
              <w:spacing w:after="0" w:line="240" w:lineRule="auto"/>
              <w:rPr>
                <w:rFonts w:ascii="Times New Roman" w:eastAsia="Times New Roman" w:hAnsi="Times New Roman" w:cs="Times New Roman"/>
                <w:color w:val="000000"/>
                <w:sz w:val="20"/>
                <w:szCs w:val="20"/>
                <w:lang w:eastAsia="es-EC"/>
              </w:rPr>
            </w:pPr>
          </w:p>
        </w:tc>
      </w:tr>
    </w:tbl>
    <w:p w:rsidR="00876EA2" w:rsidRDefault="00876EA2" w:rsidP="00FD4394">
      <w:pPr>
        <w:pStyle w:val="TESISEDU"/>
        <w:rPr>
          <w:rFonts w:cs="Times New Roman"/>
          <w:szCs w:val="24"/>
        </w:rPr>
      </w:pPr>
    </w:p>
    <w:p w:rsidR="00876EA2" w:rsidRDefault="00876EA2">
      <w:pPr>
        <w:rPr>
          <w:rFonts w:ascii="Times New Roman" w:hAnsi="Times New Roman" w:cs="Times New Roman"/>
          <w:bCs/>
          <w:sz w:val="24"/>
          <w:szCs w:val="24"/>
        </w:rPr>
      </w:pPr>
      <w:r>
        <w:rPr>
          <w:rFonts w:cs="Times New Roman"/>
          <w:szCs w:val="24"/>
        </w:rPr>
        <w:br w:type="page"/>
      </w:r>
    </w:p>
    <w:p w:rsidR="00F40076" w:rsidRPr="00DC307D" w:rsidRDefault="00DC307D" w:rsidP="00DC307D">
      <w:pPr>
        <w:pStyle w:val="TESISEDU"/>
        <w:jc w:val="center"/>
        <w:rPr>
          <w:b/>
        </w:rPr>
      </w:pPr>
      <w:r>
        <w:rPr>
          <w:b/>
        </w:rPr>
        <w:lastRenderedPageBreak/>
        <w:t>ANEXO E</w:t>
      </w:r>
    </w:p>
    <w:p w:rsidR="00F40076" w:rsidRPr="00DC307D" w:rsidRDefault="00DC307D" w:rsidP="00DC307D">
      <w:pPr>
        <w:pStyle w:val="TESISEDU"/>
        <w:jc w:val="center"/>
        <w:rPr>
          <w:b/>
        </w:rPr>
      </w:pPr>
      <w:r>
        <w:rPr>
          <w:b/>
        </w:rPr>
        <w:t>PLAN DE VENTAS 2019</w:t>
      </w:r>
    </w:p>
    <w:p w:rsidR="00F40076" w:rsidRDefault="00F40076" w:rsidP="00F40076">
      <w:pPr>
        <w:pStyle w:val="TESISEDU"/>
        <w:rPr>
          <w:rFonts w:ascii="Arial" w:hAnsi="Arial"/>
        </w:rPr>
      </w:pPr>
      <w:r w:rsidRPr="00F273C3">
        <w:rPr>
          <w:rFonts w:ascii="Arial" w:hAnsi="Arial"/>
          <w:noProof/>
          <w:lang w:val="en-US"/>
        </w:rPr>
        <w:drawing>
          <wp:inline distT="0" distB="0" distL="0" distR="0" wp14:anchorId="5FFA8DB4" wp14:editId="2A1B269B">
            <wp:extent cx="4939200" cy="2777772"/>
            <wp:effectExtent l="19050" t="19050" r="13970" b="22860"/>
            <wp:docPr id="98" name="Imagen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6"/>
                    <a:stretch>
                      <a:fillRect/>
                    </a:stretch>
                  </pic:blipFill>
                  <pic:spPr>
                    <a:xfrm>
                      <a:off x="0" y="0"/>
                      <a:ext cx="4939200" cy="2777772"/>
                    </a:xfrm>
                    <a:prstGeom prst="rect">
                      <a:avLst/>
                    </a:prstGeom>
                    <a:ln>
                      <a:solidFill>
                        <a:schemeClr val="tx1"/>
                      </a:solidFill>
                    </a:ln>
                  </pic:spPr>
                </pic:pic>
              </a:graphicData>
            </a:graphic>
          </wp:inline>
        </w:drawing>
      </w:r>
    </w:p>
    <w:p w:rsidR="00F40076" w:rsidRDefault="00F40076" w:rsidP="00F40076">
      <w:pPr>
        <w:pStyle w:val="TESISEDU"/>
        <w:rPr>
          <w:rFonts w:ascii="Arial" w:hAnsi="Arial"/>
        </w:rPr>
      </w:pPr>
      <w:r w:rsidRPr="00F273C3">
        <w:rPr>
          <w:rFonts w:ascii="Arial" w:hAnsi="Arial"/>
          <w:noProof/>
          <w:lang w:val="en-US"/>
        </w:rPr>
        <w:drawing>
          <wp:inline distT="0" distB="0" distL="0" distR="0" wp14:anchorId="6EA4D795" wp14:editId="44EF4FB6">
            <wp:extent cx="4939200" cy="2729378"/>
            <wp:effectExtent l="19050" t="19050" r="13970" b="13970"/>
            <wp:docPr id="99" name="Imagen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7"/>
                    <a:stretch>
                      <a:fillRect/>
                    </a:stretch>
                  </pic:blipFill>
                  <pic:spPr>
                    <a:xfrm>
                      <a:off x="0" y="0"/>
                      <a:ext cx="4939200" cy="2729378"/>
                    </a:xfrm>
                    <a:prstGeom prst="rect">
                      <a:avLst/>
                    </a:prstGeom>
                    <a:ln>
                      <a:solidFill>
                        <a:schemeClr val="tx1"/>
                      </a:solidFill>
                    </a:ln>
                  </pic:spPr>
                </pic:pic>
              </a:graphicData>
            </a:graphic>
          </wp:inline>
        </w:drawing>
      </w:r>
    </w:p>
    <w:p w:rsidR="00F40076" w:rsidRDefault="00F40076" w:rsidP="00F40076">
      <w:pPr>
        <w:pStyle w:val="TESISEDU"/>
        <w:rPr>
          <w:rFonts w:ascii="Arial" w:hAnsi="Arial"/>
        </w:rPr>
      </w:pPr>
      <w:r w:rsidRPr="00F273C3">
        <w:rPr>
          <w:rFonts w:ascii="Arial" w:hAnsi="Arial"/>
          <w:noProof/>
          <w:lang w:val="en-US"/>
        </w:rPr>
        <w:lastRenderedPageBreak/>
        <w:drawing>
          <wp:inline distT="0" distB="0" distL="0" distR="0" wp14:anchorId="2BD1D834" wp14:editId="2C6009A0">
            <wp:extent cx="4939200" cy="2777772"/>
            <wp:effectExtent l="19050" t="19050" r="13970" b="22860"/>
            <wp:docPr id="100" name="Imagen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8"/>
                    <a:stretch>
                      <a:fillRect/>
                    </a:stretch>
                  </pic:blipFill>
                  <pic:spPr>
                    <a:xfrm>
                      <a:off x="0" y="0"/>
                      <a:ext cx="4939200" cy="2777772"/>
                    </a:xfrm>
                    <a:prstGeom prst="rect">
                      <a:avLst/>
                    </a:prstGeom>
                    <a:ln>
                      <a:solidFill>
                        <a:schemeClr val="tx1"/>
                      </a:solidFill>
                    </a:ln>
                  </pic:spPr>
                </pic:pic>
              </a:graphicData>
            </a:graphic>
          </wp:inline>
        </w:drawing>
      </w:r>
    </w:p>
    <w:p w:rsidR="00F40076" w:rsidRDefault="00F40076" w:rsidP="00F40076">
      <w:pPr>
        <w:pStyle w:val="TESISEDU"/>
        <w:rPr>
          <w:rFonts w:ascii="Arial" w:hAnsi="Arial"/>
        </w:rPr>
      </w:pPr>
      <w:r w:rsidRPr="00F273C3">
        <w:rPr>
          <w:rFonts w:ascii="Arial" w:hAnsi="Arial"/>
          <w:noProof/>
          <w:lang w:val="en-US"/>
        </w:rPr>
        <w:drawing>
          <wp:inline distT="0" distB="0" distL="0" distR="0" wp14:anchorId="7B5E0495" wp14:editId="60E2B094">
            <wp:extent cx="4939200" cy="2777772"/>
            <wp:effectExtent l="19050" t="19050" r="13970" b="22860"/>
            <wp:docPr id="101" name="Imagen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9"/>
                    <a:stretch>
                      <a:fillRect/>
                    </a:stretch>
                  </pic:blipFill>
                  <pic:spPr>
                    <a:xfrm>
                      <a:off x="0" y="0"/>
                      <a:ext cx="4939200" cy="2777772"/>
                    </a:xfrm>
                    <a:prstGeom prst="rect">
                      <a:avLst/>
                    </a:prstGeom>
                    <a:ln>
                      <a:solidFill>
                        <a:schemeClr val="tx1"/>
                      </a:solidFill>
                    </a:ln>
                  </pic:spPr>
                </pic:pic>
              </a:graphicData>
            </a:graphic>
          </wp:inline>
        </w:drawing>
      </w:r>
    </w:p>
    <w:p w:rsidR="00F40076" w:rsidRDefault="00F40076" w:rsidP="00F40076">
      <w:pPr>
        <w:pStyle w:val="TESISEDU"/>
        <w:rPr>
          <w:rFonts w:ascii="Arial" w:hAnsi="Arial"/>
        </w:rPr>
      </w:pPr>
      <w:r w:rsidRPr="00F273C3">
        <w:rPr>
          <w:rFonts w:ascii="Arial" w:hAnsi="Arial"/>
          <w:noProof/>
          <w:lang w:val="en-US"/>
        </w:rPr>
        <w:drawing>
          <wp:inline distT="0" distB="0" distL="0" distR="0" wp14:anchorId="739CFFB2" wp14:editId="690A3903">
            <wp:extent cx="4939200" cy="2777772"/>
            <wp:effectExtent l="19050" t="19050" r="13970" b="22860"/>
            <wp:docPr id="102" name="Imagen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0"/>
                    <a:stretch>
                      <a:fillRect/>
                    </a:stretch>
                  </pic:blipFill>
                  <pic:spPr>
                    <a:xfrm>
                      <a:off x="0" y="0"/>
                      <a:ext cx="4939200" cy="2777772"/>
                    </a:xfrm>
                    <a:prstGeom prst="rect">
                      <a:avLst/>
                    </a:prstGeom>
                    <a:ln>
                      <a:solidFill>
                        <a:schemeClr val="tx1"/>
                      </a:solidFill>
                    </a:ln>
                  </pic:spPr>
                </pic:pic>
              </a:graphicData>
            </a:graphic>
          </wp:inline>
        </w:drawing>
      </w:r>
    </w:p>
    <w:p w:rsidR="00F40076" w:rsidRDefault="00F40076" w:rsidP="00F40076">
      <w:pPr>
        <w:pStyle w:val="TESISEDU"/>
        <w:rPr>
          <w:rFonts w:ascii="Arial" w:hAnsi="Arial"/>
        </w:rPr>
      </w:pPr>
      <w:r w:rsidRPr="00F273C3">
        <w:rPr>
          <w:rFonts w:ascii="Arial" w:hAnsi="Arial"/>
          <w:noProof/>
          <w:lang w:val="en-US"/>
        </w:rPr>
        <w:lastRenderedPageBreak/>
        <w:drawing>
          <wp:inline distT="0" distB="0" distL="0" distR="0" wp14:anchorId="483A10EA" wp14:editId="76A7BF44">
            <wp:extent cx="4939200" cy="2777772"/>
            <wp:effectExtent l="19050" t="19050" r="13970" b="22860"/>
            <wp:docPr id="103" name="Imagen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1"/>
                    <a:stretch>
                      <a:fillRect/>
                    </a:stretch>
                  </pic:blipFill>
                  <pic:spPr>
                    <a:xfrm>
                      <a:off x="0" y="0"/>
                      <a:ext cx="4939200" cy="2777772"/>
                    </a:xfrm>
                    <a:prstGeom prst="rect">
                      <a:avLst/>
                    </a:prstGeom>
                    <a:ln>
                      <a:solidFill>
                        <a:schemeClr val="tx1"/>
                      </a:solidFill>
                    </a:ln>
                  </pic:spPr>
                </pic:pic>
              </a:graphicData>
            </a:graphic>
          </wp:inline>
        </w:drawing>
      </w:r>
    </w:p>
    <w:p w:rsidR="00F40076" w:rsidRDefault="00F40076" w:rsidP="00F40076">
      <w:pPr>
        <w:pStyle w:val="TESISEDU"/>
        <w:rPr>
          <w:rFonts w:ascii="Arial" w:hAnsi="Arial"/>
        </w:rPr>
      </w:pPr>
      <w:r w:rsidRPr="00F273C3">
        <w:rPr>
          <w:rFonts w:ascii="Arial" w:hAnsi="Arial"/>
          <w:noProof/>
          <w:lang w:val="en-US"/>
        </w:rPr>
        <w:drawing>
          <wp:inline distT="0" distB="0" distL="0" distR="0" wp14:anchorId="1C6180E0" wp14:editId="6399DDE0">
            <wp:extent cx="4939200" cy="2777772"/>
            <wp:effectExtent l="19050" t="19050" r="13970" b="22860"/>
            <wp:docPr id="104" name="Imagen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2"/>
                    <a:stretch>
                      <a:fillRect/>
                    </a:stretch>
                  </pic:blipFill>
                  <pic:spPr>
                    <a:xfrm>
                      <a:off x="0" y="0"/>
                      <a:ext cx="4939200" cy="2777772"/>
                    </a:xfrm>
                    <a:prstGeom prst="rect">
                      <a:avLst/>
                    </a:prstGeom>
                    <a:ln>
                      <a:solidFill>
                        <a:schemeClr val="tx1"/>
                      </a:solidFill>
                    </a:ln>
                  </pic:spPr>
                </pic:pic>
              </a:graphicData>
            </a:graphic>
          </wp:inline>
        </w:drawing>
      </w:r>
    </w:p>
    <w:p w:rsidR="00F40076" w:rsidRDefault="00F40076" w:rsidP="00F40076">
      <w:pPr>
        <w:pStyle w:val="TESISEDU"/>
        <w:rPr>
          <w:rFonts w:ascii="Arial" w:hAnsi="Arial"/>
        </w:rPr>
      </w:pPr>
      <w:r w:rsidRPr="00F273C3">
        <w:rPr>
          <w:rFonts w:ascii="Arial" w:hAnsi="Arial"/>
          <w:noProof/>
          <w:lang w:val="en-US"/>
        </w:rPr>
        <w:drawing>
          <wp:inline distT="0" distB="0" distL="0" distR="0" wp14:anchorId="20E1C5AD" wp14:editId="10693586">
            <wp:extent cx="4939200" cy="2777772"/>
            <wp:effectExtent l="19050" t="19050" r="13970" b="22860"/>
            <wp:docPr id="105" name="Imagen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3"/>
                    <a:stretch>
                      <a:fillRect/>
                    </a:stretch>
                  </pic:blipFill>
                  <pic:spPr>
                    <a:xfrm>
                      <a:off x="0" y="0"/>
                      <a:ext cx="4939200" cy="2777772"/>
                    </a:xfrm>
                    <a:prstGeom prst="rect">
                      <a:avLst/>
                    </a:prstGeom>
                    <a:ln>
                      <a:solidFill>
                        <a:schemeClr val="tx1"/>
                      </a:solidFill>
                    </a:ln>
                  </pic:spPr>
                </pic:pic>
              </a:graphicData>
            </a:graphic>
          </wp:inline>
        </w:drawing>
      </w:r>
    </w:p>
    <w:p w:rsidR="00F40076" w:rsidRDefault="00F40076" w:rsidP="00F40076">
      <w:pPr>
        <w:pStyle w:val="TESISEDU"/>
        <w:rPr>
          <w:rFonts w:ascii="Arial" w:hAnsi="Arial"/>
        </w:rPr>
      </w:pPr>
      <w:r w:rsidRPr="00F273C3">
        <w:rPr>
          <w:rFonts w:ascii="Arial" w:hAnsi="Arial"/>
          <w:noProof/>
          <w:lang w:val="en-US"/>
        </w:rPr>
        <w:lastRenderedPageBreak/>
        <w:drawing>
          <wp:inline distT="0" distB="0" distL="0" distR="0" wp14:anchorId="2F370795" wp14:editId="6D2AB7EB">
            <wp:extent cx="4939200" cy="2777772"/>
            <wp:effectExtent l="19050" t="19050" r="13970" b="22860"/>
            <wp:docPr id="109" name="Imagen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4"/>
                    <a:stretch>
                      <a:fillRect/>
                    </a:stretch>
                  </pic:blipFill>
                  <pic:spPr>
                    <a:xfrm>
                      <a:off x="0" y="0"/>
                      <a:ext cx="4939200" cy="2777772"/>
                    </a:xfrm>
                    <a:prstGeom prst="rect">
                      <a:avLst/>
                    </a:prstGeom>
                    <a:ln>
                      <a:solidFill>
                        <a:schemeClr val="tx1"/>
                      </a:solidFill>
                    </a:ln>
                  </pic:spPr>
                </pic:pic>
              </a:graphicData>
            </a:graphic>
          </wp:inline>
        </w:drawing>
      </w:r>
    </w:p>
    <w:p w:rsidR="00F40076" w:rsidRDefault="00F40076" w:rsidP="00F40076">
      <w:pPr>
        <w:pStyle w:val="TESISEDU"/>
        <w:rPr>
          <w:rFonts w:ascii="Arial" w:hAnsi="Arial"/>
        </w:rPr>
      </w:pPr>
      <w:r w:rsidRPr="00F273C3">
        <w:rPr>
          <w:rFonts w:ascii="Arial" w:hAnsi="Arial"/>
          <w:noProof/>
          <w:lang w:val="en-US"/>
        </w:rPr>
        <w:drawing>
          <wp:inline distT="0" distB="0" distL="0" distR="0" wp14:anchorId="1ADE9594" wp14:editId="681D151F">
            <wp:extent cx="4939200" cy="2777772"/>
            <wp:effectExtent l="19050" t="19050" r="13970" b="22860"/>
            <wp:docPr id="110" name="Imagen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5"/>
                    <a:stretch>
                      <a:fillRect/>
                    </a:stretch>
                  </pic:blipFill>
                  <pic:spPr>
                    <a:xfrm>
                      <a:off x="0" y="0"/>
                      <a:ext cx="4939200" cy="2777772"/>
                    </a:xfrm>
                    <a:prstGeom prst="rect">
                      <a:avLst/>
                    </a:prstGeom>
                    <a:ln>
                      <a:solidFill>
                        <a:schemeClr val="tx1"/>
                      </a:solidFill>
                    </a:ln>
                  </pic:spPr>
                </pic:pic>
              </a:graphicData>
            </a:graphic>
          </wp:inline>
        </w:drawing>
      </w:r>
    </w:p>
    <w:p w:rsidR="00F40076" w:rsidRDefault="00F40076" w:rsidP="00F40076">
      <w:pPr>
        <w:pStyle w:val="TESISEDU"/>
        <w:rPr>
          <w:rFonts w:ascii="Arial" w:hAnsi="Arial"/>
        </w:rPr>
      </w:pPr>
      <w:r w:rsidRPr="00F273C3">
        <w:rPr>
          <w:rFonts w:ascii="Arial" w:hAnsi="Arial"/>
          <w:noProof/>
          <w:lang w:val="en-US"/>
        </w:rPr>
        <w:drawing>
          <wp:inline distT="0" distB="0" distL="0" distR="0" wp14:anchorId="3EC0359B" wp14:editId="6ED55200">
            <wp:extent cx="4939200" cy="2777772"/>
            <wp:effectExtent l="19050" t="19050" r="13970" b="22860"/>
            <wp:docPr id="111" name="Imagen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6"/>
                    <a:stretch>
                      <a:fillRect/>
                    </a:stretch>
                  </pic:blipFill>
                  <pic:spPr>
                    <a:xfrm>
                      <a:off x="0" y="0"/>
                      <a:ext cx="4939200" cy="2777772"/>
                    </a:xfrm>
                    <a:prstGeom prst="rect">
                      <a:avLst/>
                    </a:prstGeom>
                    <a:ln>
                      <a:solidFill>
                        <a:schemeClr val="tx1"/>
                      </a:solidFill>
                    </a:ln>
                  </pic:spPr>
                </pic:pic>
              </a:graphicData>
            </a:graphic>
          </wp:inline>
        </w:drawing>
      </w:r>
      <w:r>
        <w:rPr>
          <w:rFonts w:ascii="Arial" w:hAnsi="Arial"/>
        </w:rPr>
        <w:br w:type="page"/>
      </w:r>
    </w:p>
    <w:p w:rsidR="00F40076" w:rsidRPr="00F40076" w:rsidRDefault="00DC307D" w:rsidP="00F40076">
      <w:pPr>
        <w:pStyle w:val="TESISEDU"/>
        <w:jc w:val="center"/>
        <w:rPr>
          <w:rFonts w:cs="Times New Roman"/>
          <w:b/>
        </w:rPr>
      </w:pPr>
      <w:r>
        <w:rPr>
          <w:rFonts w:cs="Times New Roman"/>
          <w:b/>
        </w:rPr>
        <w:lastRenderedPageBreak/>
        <w:t>ANEXO F</w:t>
      </w:r>
    </w:p>
    <w:p w:rsidR="00F40076" w:rsidRPr="00F40076" w:rsidRDefault="00F40076" w:rsidP="00F40076">
      <w:pPr>
        <w:pStyle w:val="TESISEDU"/>
        <w:jc w:val="center"/>
        <w:rPr>
          <w:rFonts w:cs="Times New Roman"/>
          <w:b/>
        </w:rPr>
      </w:pPr>
      <w:r w:rsidRPr="00F40076">
        <w:rPr>
          <w:rFonts w:cs="Times New Roman"/>
          <w:b/>
        </w:rPr>
        <w:t>MODELO DEL PLAN DE INNOVACIÓN Y DESARROLLO</w:t>
      </w:r>
    </w:p>
    <w:p w:rsidR="00F40076" w:rsidRDefault="00F40076" w:rsidP="00F40076">
      <w:pPr>
        <w:pStyle w:val="TESISEDU"/>
        <w:rPr>
          <w:rFonts w:ascii="Arial" w:hAnsi="Arial"/>
        </w:rPr>
      </w:pPr>
      <w:r w:rsidRPr="004C2B70">
        <w:rPr>
          <w:rFonts w:ascii="Arial" w:hAnsi="Arial"/>
          <w:noProof/>
          <w:lang w:val="en-US"/>
        </w:rPr>
        <w:drawing>
          <wp:inline distT="0" distB="0" distL="0" distR="0" wp14:anchorId="08B7A9E9" wp14:editId="08FE164E">
            <wp:extent cx="4939200" cy="2777772"/>
            <wp:effectExtent l="19050" t="19050" r="13970" b="22860"/>
            <wp:docPr id="112" name="Imagen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7"/>
                    <a:stretch>
                      <a:fillRect/>
                    </a:stretch>
                  </pic:blipFill>
                  <pic:spPr>
                    <a:xfrm>
                      <a:off x="0" y="0"/>
                      <a:ext cx="4939200" cy="2777772"/>
                    </a:xfrm>
                    <a:prstGeom prst="rect">
                      <a:avLst/>
                    </a:prstGeom>
                    <a:ln>
                      <a:solidFill>
                        <a:schemeClr val="tx1"/>
                      </a:solidFill>
                    </a:ln>
                  </pic:spPr>
                </pic:pic>
              </a:graphicData>
            </a:graphic>
          </wp:inline>
        </w:drawing>
      </w:r>
    </w:p>
    <w:p w:rsidR="00F40076" w:rsidRDefault="00F40076" w:rsidP="00F40076">
      <w:pPr>
        <w:pStyle w:val="TESISEDU"/>
        <w:rPr>
          <w:rFonts w:ascii="Arial" w:hAnsi="Arial"/>
        </w:rPr>
      </w:pPr>
      <w:r w:rsidRPr="004C2B70">
        <w:rPr>
          <w:rFonts w:ascii="Arial" w:hAnsi="Arial"/>
          <w:noProof/>
          <w:lang w:val="en-US"/>
        </w:rPr>
        <w:drawing>
          <wp:inline distT="0" distB="0" distL="0" distR="0" wp14:anchorId="16AA6CD4" wp14:editId="231DC73A">
            <wp:extent cx="4939200" cy="2777772"/>
            <wp:effectExtent l="19050" t="19050" r="13970" b="22860"/>
            <wp:docPr id="113" name="Imagen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8"/>
                    <a:stretch>
                      <a:fillRect/>
                    </a:stretch>
                  </pic:blipFill>
                  <pic:spPr>
                    <a:xfrm>
                      <a:off x="0" y="0"/>
                      <a:ext cx="4939200" cy="2777772"/>
                    </a:xfrm>
                    <a:prstGeom prst="rect">
                      <a:avLst/>
                    </a:prstGeom>
                    <a:ln>
                      <a:solidFill>
                        <a:schemeClr val="tx1"/>
                      </a:solidFill>
                    </a:ln>
                  </pic:spPr>
                </pic:pic>
              </a:graphicData>
            </a:graphic>
          </wp:inline>
        </w:drawing>
      </w:r>
    </w:p>
    <w:p w:rsidR="00F40076" w:rsidRDefault="00F40076" w:rsidP="00F40076">
      <w:pPr>
        <w:pStyle w:val="TESISEDU"/>
        <w:rPr>
          <w:rFonts w:ascii="Arial" w:hAnsi="Arial"/>
        </w:rPr>
      </w:pPr>
      <w:r w:rsidRPr="004C2B70">
        <w:rPr>
          <w:rFonts w:ascii="Arial" w:hAnsi="Arial"/>
          <w:noProof/>
          <w:lang w:val="en-US"/>
        </w:rPr>
        <w:lastRenderedPageBreak/>
        <w:drawing>
          <wp:inline distT="0" distB="0" distL="0" distR="0" wp14:anchorId="4870B71D" wp14:editId="272DB279">
            <wp:extent cx="4939200" cy="2777772"/>
            <wp:effectExtent l="19050" t="19050" r="13970" b="22860"/>
            <wp:docPr id="114" name="Imagen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9"/>
                    <a:stretch>
                      <a:fillRect/>
                    </a:stretch>
                  </pic:blipFill>
                  <pic:spPr>
                    <a:xfrm>
                      <a:off x="0" y="0"/>
                      <a:ext cx="4939200" cy="2777772"/>
                    </a:xfrm>
                    <a:prstGeom prst="rect">
                      <a:avLst/>
                    </a:prstGeom>
                    <a:ln>
                      <a:solidFill>
                        <a:schemeClr val="tx1"/>
                      </a:solidFill>
                    </a:ln>
                  </pic:spPr>
                </pic:pic>
              </a:graphicData>
            </a:graphic>
          </wp:inline>
        </w:drawing>
      </w:r>
    </w:p>
    <w:p w:rsidR="00F40076" w:rsidRDefault="00F40076" w:rsidP="00F40076">
      <w:pPr>
        <w:pStyle w:val="TESISEDU"/>
        <w:rPr>
          <w:rFonts w:ascii="Arial" w:hAnsi="Arial"/>
        </w:rPr>
      </w:pPr>
      <w:r w:rsidRPr="004C2B70">
        <w:rPr>
          <w:rFonts w:ascii="Arial" w:hAnsi="Arial"/>
          <w:noProof/>
          <w:lang w:val="en-US"/>
        </w:rPr>
        <w:drawing>
          <wp:inline distT="0" distB="0" distL="0" distR="0" wp14:anchorId="1F2484C1" wp14:editId="5705ADD0">
            <wp:extent cx="4939200" cy="2777772"/>
            <wp:effectExtent l="19050" t="19050" r="13970" b="22860"/>
            <wp:docPr id="115" name="Imagen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0"/>
                    <a:stretch>
                      <a:fillRect/>
                    </a:stretch>
                  </pic:blipFill>
                  <pic:spPr>
                    <a:xfrm>
                      <a:off x="0" y="0"/>
                      <a:ext cx="4939200" cy="2777772"/>
                    </a:xfrm>
                    <a:prstGeom prst="rect">
                      <a:avLst/>
                    </a:prstGeom>
                    <a:ln>
                      <a:solidFill>
                        <a:schemeClr val="tx1"/>
                      </a:solidFill>
                    </a:ln>
                  </pic:spPr>
                </pic:pic>
              </a:graphicData>
            </a:graphic>
          </wp:inline>
        </w:drawing>
      </w:r>
    </w:p>
    <w:p w:rsidR="00F40076" w:rsidRDefault="00F40076" w:rsidP="00F40076">
      <w:pPr>
        <w:pStyle w:val="TESISEDU"/>
        <w:rPr>
          <w:rFonts w:ascii="Arial" w:hAnsi="Arial"/>
        </w:rPr>
      </w:pPr>
      <w:r w:rsidRPr="004C2B70">
        <w:rPr>
          <w:rFonts w:ascii="Arial" w:hAnsi="Arial"/>
          <w:noProof/>
          <w:lang w:val="en-US"/>
        </w:rPr>
        <w:drawing>
          <wp:inline distT="0" distB="0" distL="0" distR="0" wp14:anchorId="0FE9EC44" wp14:editId="1C19AF2B">
            <wp:extent cx="4939200" cy="2777772"/>
            <wp:effectExtent l="19050" t="19050" r="13970" b="22860"/>
            <wp:docPr id="116" name="Imagen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1"/>
                    <a:stretch>
                      <a:fillRect/>
                    </a:stretch>
                  </pic:blipFill>
                  <pic:spPr>
                    <a:xfrm>
                      <a:off x="0" y="0"/>
                      <a:ext cx="4939200" cy="2777772"/>
                    </a:xfrm>
                    <a:prstGeom prst="rect">
                      <a:avLst/>
                    </a:prstGeom>
                    <a:ln>
                      <a:solidFill>
                        <a:schemeClr val="tx1"/>
                      </a:solidFill>
                    </a:ln>
                  </pic:spPr>
                </pic:pic>
              </a:graphicData>
            </a:graphic>
          </wp:inline>
        </w:drawing>
      </w:r>
    </w:p>
    <w:p w:rsidR="00F40076" w:rsidRDefault="00F40076" w:rsidP="00F40076">
      <w:pPr>
        <w:pStyle w:val="TESISEDU"/>
        <w:rPr>
          <w:rFonts w:ascii="Arial" w:hAnsi="Arial"/>
        </w:rPr>
      </w:pPr>
      <w:r w:rsidRPr="004C2B70">
        <w:rPr>
          <w:rFonts w:ascii="Arial" w:hAnsi="Arial"/>
          <w:noProof/>
          <w:lang w:val="en-US"/>
        </w:rPr>
        <w:lastRenderedPageBreak/>
        <w:drawing>
          <wp:inline distT="0" distB="0" distL="0" distR="0" wp14:anchorId="2061BC85" wp14:editId="608A011F">
            <wp:extent cx="4939200" cy="2777772"/>
            <wp:effectExtent l="19050" t="19050" r="13970" b="22860"/>
            <wp:docPr id="117" name="Imagen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2"/>
                    <a:stretch>
                      <a:fillRect/>
                    </a:stretch>
                  </pic:blipFill>
                  <pic:spPr>
                    <a:xfrm>
                      <a:off x="0" y="0"/>
                      <a:ext cx="4939200" cy="2777772"/>
                    </a:xfrm>
                    <a:prstGeom prst="rect">
                      <a:avLst/>
                    </a:prstGeom>
                    <a:ln>
                      <a:solidFill>
                        <a:schemeClr val="tx1"/>
                      </a:solidFill>
                    </a:ln>
                  </pic:spPr>
                </pic:pic>
              </a:graphicData>
            </a:graphic>
          </wp:inline>
        </w:drawing>
      </w:r>
    </w:p>
    <w:p w:rsidR="00F40076" w:rsidRDefault="00F40076" w:rsidP="00F40076">
      <w:pPr>
        <w:pStyle w:val="TESISEDU"/>
        <w:rPr>
          <w:rFonts w:ascii="Arial" w:hAnsi="Arial"/>
        </w:rPr>
      </w:pPr>
      <w:r w:rsidRPr="004C2B70">
        <w:rPr>
          <w:rFonts w:ascii="Arial" w:hAnsi="Arial"/>
          <w:noProof/>
          <w:lang w:val="en-US"/>
        </w:rPr>
        <w:drawing>
          <wp:inline distT="0" distB="0" distL="0" distR="0" wp14:anchorId="2959F50E" wp14:editId="7B1AD80C">
            <wp:extent cx="4939200" cy="2777772"/>
            <wp:effectExtent l="19050" t="19050" r="13970" b="22860"/>
            <wp:docPr id="118" name="Imagen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3"/>
                    <a:stretch>
                      <a:fillRect/>
                    </a:stretch>
                  </pic:blipFill>
                  <pic:spPr>
                    <a:xfrm>
                      <a:off x="0" y="0"/>
                      <a:ext cx="4939200" cy="2777772"/>
                    </a:xfrm>
                    <a:prstGeom prst="rect">
                      <a:avLst/>
                    </a:prstGeom>
                    <a:ln>
                      <a:solidFill>
                        <a:schemeClr val="tx1"/>
                      </a:solidFill>
                    </a:ln>
                  </pic:spPr>
                </pic:pic>
              </a:graphicData>
            </a:graphic>
          </wp:inline>
        </w:drawing>
      </w:r>
    </w:p>
    <w:p w:rsidR="00F40076" w:rsidRDefault="00F40076" w:rsidP="00F40076">
      <w:pPr>
        <w:pStyle w:val="TESISEDU"/>
        <w:rPr>
          <w:rFonts w:ascii="Arial" w:hAnsi="Arial"/>
        </w:rPr>
      </w:pPr>
      <w:r w:rsidRPr="004C2B70">
        <w:rPr>
          <w:rFonts w:ascii="Arial" w:hAnsi="Arial"/>
          <w:noProof/>
          <w:lang w:val="en-US"/>
        </w:rPr>
        <w:drawing>
          <wp:inline distT="0" distB="0" distL="0" distR="0" wp14:anchorId="4FDF4CE1" wp14:editId="44952BC7">
            <wp:extent cx="4939200" cy="2777772"/>
            <wp:effectExtent l="19050" t="19050" r="13970" b="22860"/>
            <wp:docPr id="119" name="Imagen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4"/>
                    <a:stretch>
                      <a:fillRect/>
                    </a:stretch>
                  </pic:blipFill>
                  <pic:spPr>
                    <a:xfrm>
                      <a:off x="0" y="0"/>
                      <a:ext cx="4939200" cy="2777772"/>
                    </a:xfrm>
                    <a:prstGeom prst="rect">
                      <a:avLst/>
                    </a:prstGeom>
                    <a:ln>
                      <a:solidFill>
                        <a:schemeClr val="tx1"/>
                      </a:solidFill>
                    </a:ln>
                  </pic:spPr>
                </pic:pic>
              </a:graphicData>
            </a:graphic>
          </wp:inline>
        </w:drawing>
      </w:r>
      <w:r>
        <w:rPr>
          <w:rFonts w:ascii="Arial" w:hAnsi="Arial"/>
        </w:rPr>
        <w:br w:type="page"/>
      </w:r>
    </w:p>
    <w:p w:rsidR="00F40076" w:rsidRDefault="00F40076" w:rsidP="00F40076">
      <w:pPr>
        <w:pStyle w:val="TESISEDU"/>
        <w:rPr>
          <w:rFonts w:ascii="Arial" w:hAnsi="Arial"/>
        </w:rPr>
      </w:pPr>
      <w:r w:rsidRPr="004C2B70">
        <w:rPr>
          <w:rFonts w:ascii="Arial" w:hAnsi="Arial"/>
          <w:noProof/>
          <w:lang w:val="en-US"/>
        </w:rPr>
        <w:lastRenderedPageBreak/>
        <w:drawing>
          <wp:inline distT="0" distB="0" distL="0" distR="0" wp14:anchorId="29BD5B8B" wp14:editId="606DACB3">
            <wp:extent cx="4939200" cy="2777772"/>
            <wp:effectExtent l="19050" t="19050" r="13970" b="22860"/>
            <wp:docPr id="121" name="Imagen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5"/>
                    <a:stretch>
                      <a:fillRect/>
                    </a:stretch>
                  </pic:blipFill>
                  <pic:spPr>
                    <a:xfrm>
                      <a:off x="0" y="0"/>
                      <a:ext cx="4939200" cy="2777772"/>
                    </a:xfrm>
                    <a:prstGeom prst="rect">
                      <a:avLst/>
                    </a:prstGeom>
                    <a:ln>
                      <a:solidFill>
                        <a:schemeClr val="tx1"/>
                      </a:solidFill>
                    </a:ln>
                  </pic:spPr>
                </pic:pic>
              </a:graphicData>
            </a:graphic>
          </wp:inline>
        </w:drawing>
      </w:r>
    </w:p>
    <w:p w:rsidR="00F40076" w:rsidRDefault="00F40076" w:rsidP="00F40076">
      <w:pPr>
        <w:pStyle w:val="TESISEDU"/>
        <w:rPr>
          <w:rFonts w:ascii="Arial" w:hAnsi="Arial"/>
        </w:rPr>
      </w:pPr>
      <w:r>
        <w:rPr>
          <w:rFonts w:ascii="Arial" w:hAnsi="Arial"/>
        </w:rPr>
        <w:br w:type="page"/>
      </w:r>
    </w:p>
    <w:p w:rsidR="00F40076" w:rsidRPr="00F40076" w:rsidRDefault="00F40076" w:rsidP="00F40076">
      <w:pPr>
        <w:pStyle w:val="TESISEDU"/>
        <w:jc w:val="center"/>
        <w:rPr>
          <w:rFonts w:cs="Times New Roman"/>
          <w:b/>
        </w:rPr>
      </w:pPr>
      <w:r>
        <w:rPr>
          <w:rFonts w:cs="Times New Roman"/>
          <w:b/>
        </w:rPr>
        <w:lastRenderedPageBreak/>
        <w:t>ANEXO G</w:t>
      </w:r>
    </w:p>
    <w:p w:rsidR="00F40076" w:rsidRPr="00F40076" w:rsidRDefault="00F40076" w:rsidP="00F40076">
      <w:pPr>
        <w:pStyle w:val="TESISEDU"/>
        <w:jc w:val="center"/>
        <w:rPr>
          <w:rFonts w:cs="Times New Roman"/>
          <w:b/>
        </w:rPr>
      </w:pPr>
      <w:r w:rsidRPr="00F40076">
        <w:rPr>
          <w:rFonts w:cs="Times New Roman"/>
          <w:b/>
        </w:rPr>
        <w:t>MODELO DEL PLAN DE CONTRATACIÓN DEL PERSONAL</w:t>
      </w:r>
    </w:p>
    <w:p w:rsidR="00F40076" w:rsidRDefault="00F40076" w:rsidP="00F40076">
      <w:pPr>
        <w:pStyle w:val="TESISEDU"/>
        <w:rPr>
          <w:rFonts w:ascii="Arial" w:hAnsi="Arial"/>
        </w:rPr>
      </w:pPr>
      <w:r w:rsidRPr="007C393E">
        <w:rPr>
          <w:rFonts w:ascii="Arial" w:hAnsi="Arial"/>
          <w:noProof/>
          <w:lang w:val="en-US"/>
        </w:rPr>
        <w:drawing>
          <wp:inline distT="0" distB="0" distL="0" distR="0" wp14:anchorId="6A873A9F" wp14:editId="60E0DFAB">
            <wp:extent cx="4939200" cy="2777772"/>
            <wp:effectExtent l="19050" t="19050" r="13970" b="22860"/>
            <wp:docPr id="122" name="Imagen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6"/>
                    <a:stretch>
                      <a:fillRect/>
                    </a:stretch>
                  </pic:blipFill>
                  <pic:spPr>
                    <a:xfrm>
                      <a:off x="0" y="0"/>
                      <a:ext cx="4939200" cy="2777772"/>
                    </a:xfrm>
                    <a:prstGeom prst="rect">
                      <a:avLst/>
                    </a:prstGeom>
                    <a:ln>
                      <a:solidFill>
                        <a:schemeClr val="tx1"/>
                      </a:solidFill>
                    </a:ln>
                  </pic:spPr>
                </pic:pic>
              </a:graphicData>
            </a:graphic>
          </wp:inline>
        </w:drawing>
      </w:r>
    </w:p>
    <w:p w:rsidR="00F40076" w:rsidRDefault="00F40076" w:rsidP="00F40076">
      <w:pPr>
        <w:pStyle w:val="TESISEDU"/>
        <w:rPr>
          <w:rFonts w:ascii="Arial" w:hAnsi="Arial"/>
        </w:rPr>
      </w:pPr>
      <w:r w:rsidRPr="007C393E">
        <w:rPr>
          <w:rFonts w:ascii="Arial" w:hAnsi="Arial"/>
          <w:noProof/>
          <w:lang w:val="en-US"/>
        </w:rPr>
        <w:drawing>
          <wp:inline distT="0" distB="0" distL="0" distR="0" wp14:anchorId="2DF19144" wp14:editId="275EB7FE">
            <wp:extent cx="4939200" cy="2777772"/>
            <wp:effectExtent l="19050" t="19050" r="13970" b="22860"/>
            <wp:docPr id="123" name="Imagen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7"/>
                    <a:stretch>
                      <a:fillRect/>
                    </a:stretch>
                  </pic:blipFill>
                  <pic:spPr>
                    <a:xfrm>
                      <a:off x="0" y="0"/>
                      <a:ext cx="4939200" cy="2777772"/>
                    </a:xfrm>
                    <a:prstGeom prst="rect">
                      <a:avLst/>
                    </a:prstGeom>
                    <a:ln>
                      <a:solidFill>
                        <a:schemeClr val="tx1"/>
                      </a:solidFill>
                    </a:ln>
                  </pic:spPr>
                </pic:pic>
              </a:graphicData>
            </a:graphic>
          </wp:inline>
        </w:drawing>
      </w:r>
    </w:p>
    <w:p w:rsidR="00F40076" w:rsidRDefault="00F40076" w:rsidP="00F40076">
      <w:pPr>
        <w:pStyle w:val="TESISEDU"/>
        <w:jc w:val="left"/>
        <w:rPr>
          <w:noProof/>
        </w:rPr>
      </w:pPr>
      <w:r w:rsidRPr="007C393E">
        <w:rPr>
          <w:rFonts w:ascii="Arial" w:hAnsi="Arial"/>
          <w:noProof/>
          <w:lang w:val="en-US"/>
        </w:rPr>
        <w:lastRenderedPageBreak/>
        <w:drawing>
          <wp:inline distT="0" distB="0" distL="0" distR="0" wp14:anchorId="77C56064" wp14:editId="6A0FC35A">
            <wp:extent cx="4939200" cy="2777772"/>
            <wp:effectExtent l="19050" t="19050" r="13970" b="22860"/>
            <wp:docPr id="124" name="Imagen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8"/>
                    <a:stretch>
                      <a:fillRect/>
                    </a:stretch>
                  </pic:blipFill>
                  <pic:spPr>
                    <a:xfrm>
                      <a:off x="0" y="0"/>
                      <a:ext cx="4939200" cy="2777772"/>
                    </a:xfrm>
                    <a:prstGeom prst="rect">
                      <a:avLst/>
                    </a:prstGeom>
                    <a:ln>
                      <a:solidFill>
                        <a:schemeClr val="tx1"/>
                      </a:solidFill>
                    </a:ln>
                  </pic:spPr>
                </pic:pic>
              </a:graphicData>
            </a:graphic>
          </wp:inline>
        </w:drawing>
      </w:r>
    </w:p>
    <w:p w:rsidR="00F40076" w:rsidRDefault="00F40076" w:rsidP="00F40076">
      <w:pPr>
        <w:pStyle w:val="TESISEDU"/>
        <w:rPr>
          <w:rFonts w:ascii="Arial" w:hAnsi="Arial"/>
        </w:rPr>
      </w:pPr>
      <w:r w:rsidRPr="007C393E">
        <w:rPr>
          <w:rFonts w:ascii="Arial" w:hAnsi="Arial"/>
          <w:noProof/>
          <w:lang w:val="en-US"/>
        </w:rPr>
        <w:drawing>
          <wp:inline distT="0" distB="0" distL="0" distR="0" wp14:anchorId="79C64A9A" wp14:editId="47290043">
            <wp:extent cx="4939200" cy="2777772"/>
            <wp:effectExtent l="19050" t="19050" r="13970" b="22860"/>
            <wp:docPr id="125" name="Imagen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9"/>
                    <a:stretch>
                      <a:fillRect/>
                    </a:stretch>
                  </pic:blipFill>
                  <pic:spPr>
                    <a:xfrm>
                      <a:off x="0" y="0"/>
                      <a:ext cx="4939200" cy="2777772"/>
                    </a:xfrm>
                    <a:prstGeom prst="rect">
                      <a:avLst/>
                    </a:prstGeom>
                    <a:ln>
                      <a:solidFill>
                        <a:schemeClr val="tx1"/>
                      </a:solidFill>
                    </a:ln>
                  </pic:spPr>
                </pic:pic>
              </a:graphicData>
            </a:graphic>
          </wp:inline>
        </w:drawing>
      </w:r>
    </w:p>
    <w:p w:rsidR="00F40076" w:rsidRDefault="00F40076" w:rsidP="00F40076">
      <w:pPr>
        <w:pStyle w:val="TESISEDU"/>
        <w:rPr>
          <w:rFonts w:ascii="Arial" w:hAnsi="Arial"/>
        </w:rPr>
      </w:pPr>
      <w:r w:rsidRPr="007C393E">
        <w:rPr>
          <w:rFonts w:ascii="Arial" w:hAnsi="Arial"/>
          <w:noProof/>
          <w:lang w:val="en-US"/>
        </w:rPr>
        <w:drawing>
          <wp:inline distT="0" distB="0" distL="0" distR="0" wp14:anchorId="0AFBF02C" wp14:editId="7E3975B0">
            <wp:extent cx="4939200" cy="2777772"/>
            <wp:effectExtent l="19050" t="19050" r="13970" b="22860"/>
            <wp:docPr id="126" name="Imagen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0"/>
                    <a:stretch>
                      <a:fillRect/>
                    </a:stretch>
                  </pic:blipFill>
                  <pic:spPr>
                    <a:xfrm>
                      <a:off x="0" y="0"/>
                      <a:ext cx="4939200" cy="2777772"/>
                    </a:xfrm>
                    <a:prstGeom prst="rect">
                      <a:avLst/>
                    </a:prstGeom>
                    <a:ln>
                      <a:solidFill>
                        <a:schemeClr val="tx1"/>
                      </a:solidFill>
                    </a:ln>
                  </pic:spPr>
                </pic:pic>
              </a:graphicData>
            </a:graphic>
          </wp:inline>
        </w:drawing>
      </w:r>
    </w:p>
    <w:p w:rsidR="00F40076" w:rsidRDefault="00F40076" w:rsidP="00F40076">
      <w:pPr>
        <w:pStyle w:val="TESISEDU"/>
        <w:rPr>
          <w:rFonts w:ascii="Arial" w:hAnsi="Arial"/>
        </w:rPr>
      </w:pPr>
      <w:r w:rsidRPr="007C393E">
        <w:rPr>
          <w:rFonts w:ascii="Arial" w:hAnsi="Arial"/>
          <w:noProof/>
          <w:lang w:val="en-US"/>
        </w:rPr>
        <w:lastRenderedPageBreak/>
        <w:drawing>
          <wp:inline distT="0" distB="0" distL="0" distR="0" wp14:anchorId="7D64D97E" wp14:editId="20F8C105">
            <wp:extent cx="4939200" cy="2777772"/>
            <wp:effectExtent l="19050" t="19050" r="13970" b="22860"/>
            <wp:docPr id="127" name="Imagen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1"/>
                    <a:stretch>
                      <a:fillRect/>
                    </a:stretch>
                  </pic:blipFill>
                  <pic:spPr>
                    <a:xfrm>
                      <a:off x="0" y="0"/>
                      <a:ext cx="4939200" cy="2777772"/>
                    </a:xfrm>
                    <a:prstGeom prst="rect">
                      <a:avLst/>
                    </a:prstGeom>
                    <a:ln>
                      <a:solidFill>
                        <a:schemeClr val="tx1"/>
                      </a:solidFill>
                    </a:ln>
                  </pic:spPr>
                </pic:pic>
              </a:graphicData>
            </a:graphic>
          </wp:inline>
        </w:drawing>
      </w:r>
    </w:p>
    <w:p w:rsidR="00F40076" w:rsidRDefault="00F40076" w:rsidP="00F40076">
      <w:pPr>
        <w:pStyle w:val="TESISEDU"/>
        <w:rPr>
          <w:rFonts w:ascii="Arial" w:hAnsi="Arial"/>
        </w:rPr>
      </w:pPr>
      <w:r w:rsidRPr="007C393E">
        <w:rPr>
          <w:rFonts w:ascii="Arial" w:hAnsi="Arial"/>
          <w:noProof/>
          <w:lang w:val="en-US"/>
        </w:rPr>
        <w:drawing>
          <wp:inline distT="0" distB="0" distL="0" distR="0" wp14:anchorId="0211953E" wp14:editId="77971661">
            <wp:extent cx="4939200" cy="2777772"/>
            <wp:effectExtent l="19050" t="19050" r="13970" b="22860"/>
            <wp:docPr id="195" name="Imagen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2"/>
                    <a:stretch>
                      <a:fillRect/>
                    </a:stretch>
                  </pic:blipFill>
                  <pic:spPr>
                    <a:xfrm>
                      <a:off x="0" y="0"/>
                      <a:ext cx="4939200" cy="2777772"/>
                    </a:xfrm>
                    <a:prstGeom prst="rect">
                      <a:avLst/>
                    </a:prstGeom>
                    <a:ln>
                      <a:solidFill>
                        <a:schemeClr val="tx1"/>
                      </a:solidFill>
                    </a:ln>
                  </pic:spPr>
                </pic:pic>
              </a:graphicData>
            </a:graphic>
          </wp:inline>
        </w:drawing>
      </w:r>
    </w:p>
    <w:p w:rsidR="00F40076" w:rsidRDefault="00F40076" w:rsidP="00F40076">
      <w:pPr>
        <w:pStyle w:val="TESISEDU"/>
        <w:rPr>
          <w:rFonts w:ascii="Arial" w:hAnsi="Arial"/>
        </w:rPr>
      </w:pPr>
      <w:r w:rsidRPr="007C393E">
        <w:rPr>
          <w:rFonts w:ascii="Arial" w:hAnsi="Arial"/>
          <w:noProof/>
          <w:lang w:val="en-US"/>
        </w:rPr>
        <w:drawing>
          <wp:inline distT="0" distB="0" distL="0" distR="0" wp14:anchorId="7A42838B" wp14:editId="64BD6973">
            <wp:extent cx="4939200" cy="2777772"/>
            <wp:effectExtent l="19050" t="19050" r="13970" b="22860"/>
            <wp:docPr id="196" name="Imagen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3"/>
                    <a:stretch>
                      <a:fillRect/>
                    </a:stretch>
                  </pic:blipFill>
                  <pic:spPr>
                    <a:xfrm>
                      <a:off x="0" y="0"/>
                      <a:ext cx="4939200" cy="2777772"/>
                    </a:xfrm>
                    <a:prstGeom prst="rect">
                      <a:avLst/>
                    </a:prstGeom>
                    <a:ln>
                      <a:solidFill>
                        <a:schemeClr val="tx1"/>
                      </a:solidFill>
                    </a:ln>
                  </pic:spPr>
                </pic:pic>
              </a:graphicData>
            </a:graphic>
          </wp:inline>
        </w:drawing>
      </w:r>
    </w:p>
    <w:p w:rsidR="00F40076" w:rsidRDefault="00F40076" w:rsidP="00F40076">
      <w:pPr>
        <w:pStyle w:val="TESISEDU"/>
        <w:rPr>
          <w:rFonts w:ascii="Arial" w:hAnsi="Arial"/>
        </w:rPr>
      </w:pPr>
      <w:r w:rsidRPr="007C393E">
        <w:rPr>
          <w:rFonts w:ascii="Arial" w:hAnsi="Arial"/>
          <w:noProof/>
          <w:lang w:val="en-US"/>
        </w:rPr>
        <w:lastRenderedPageBreak/>
        <w:drawing>
          <wp:inline distT="0" distB="0" distL="0" distR="0" wp14:anchorId="518347A7" wp14:editId="3460BA92">
            <wp:extent cx="4939200" cy="2777772"/>
            <wp:effectExtent l="19050" t="19050" r="13970" b="22860"/>
            <wp:docPr id="201" name="Imagen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4"/>
                    <a:stretch>
                      <a:fillRect/>
                    </a:stretch>
                  </pic:blipFill>
                  <pic:spPr>
                    <a:xfrm>
                      <a:off x="0" y="0"/>
                      <a:ext cx="4939200" cy="2777772"/>
                    </a:xfrm>
                    <a:prstGeom prst="rect">
                      <a:avLst/>
                    </a:prstGeom>
                    <a:ln>
                      <a:solidFill>
                        <a:schemeClr val="tx1"/>
                      </a:solidFill>
                    </a:ln>
                  </pic:spPr>
                </pic:pic>
              </a:graphicData>
            </a:graphic>
          </wp:inline>
        </w:drawing>
      </w:r>
    </w:p>
    <w:p w:rsidR="00F40076" w:rsidRDefault="00F40076" w:rsidP="00F40076">
      <w:pPr>
        <w:pStyle w:val="TESISEDU"/>
        <w:rPr>
          <w:rFonts w:ascii="Arial" w:hAnsi="Arial"/>
        </w:rPr>
      </w:pPr>
      <w:r w:rsidRPr="007C393E">
        <w:rPr>
          <w:rFonts w:ascii="Arial" w:hAnsi="Arial"/>
          <w:noProof/>
          <w:lang w:val="en-US"/>
        </w:rPr>
        <w:drawing>
          <wp:inline distT="0" distB="0" distL="0" distR="0" wp14:anchorId="7DE231E7" wp14:editId="69A153F7">
            <wp:extent cx="4939200" cy="2777772"/>
            <wp:effectExtent l="19050" t="19050" r="13970" b="22860"/>
            <wp:docPr id="207" name="Imagen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5"/>
                    <a:stretch>
                      <a:fillRect/>
                    </a:stretch>
                  </pic:blipFill>
                  <pic:spPr>
                    <a:xfrm>
                      <a:off x="0" y="0"/>
                      <a:ext cx="4939200" cy="2777772"/>
                    </a:xfrm>
                    <a:prstGeom prst="rect">
                      <a:avLst/>
                    </a:prstGeom>
                    <a:ln>
                      <a:solidFill>
                        <a:schemeClr val="tx1"/>
                      </a:solidFill>
                    </a:ln>
                  </pic:spPr>
                </pic:pic>
              </a:graphicData>
            </a:graphic>
          </wp:inline>
        </w:drawing>
      </w:r>
    </w:p>
    <w:p w:rsidR="00F40076" w:rsidRDefault="00F40076" w:rsidP="00F40076">
      <w:pPr>
        <w:pStyle w:val="TESISEDU"/>
        <w:rPr>
          <w:rFonts w:ascii="Arial" w:hAnsi="Arial"/>
        </w:rPr>
      </w:pPr>
      <w:r w:rsidRPr="007C393E">
        <w:rPr>
          <w:rFonts w:ascii="Arial" w:hAnsi="Arial"/>
          <w:noProof/>
          <w:lang w:val="en-US"/>
        </w:rPr>
        <w:drawing>
          <wp:inline distT="0" distB="0" distL="0" distR="0" wp14:anchorId="6D1F1E0B" wp14:editId="5DD07ABD">
            <wp:extent cx="4939200" cy="2777772"/>
            <wp:effectExtent l="19050" t="19050" r="13970" b="22860"/>
            <wp:docPr id="208" name="Imagen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6"/>
                    <a:stretch>
                      <a:fillRect/>
                    </a:stretch>
                  </pic:blipFill>
                  <pic:spPr>
                    <a:xfrm>
                      <a:off x="0" y="0"/>
                      <a:ext cx="4939200" cy="2777772"/>
                    </a:xfrm>
                    <a:prstGeom prst="rect">
                      <a:avLst/>
                    </a:prstGeom>
                    <a:ln>
                      <a:solidFill>
                        <a:schemeClr val="tx1"/>
                      </a:solidFill>
                    </a:ln>
                  </pic:spPr>
                </pic:pic>
              </a:graphicData>
            </a:graphic>
          </wp:inline>
        </w:drawing>
      </w:r>
      <w:r>
        <w:rPr>
          <w:rFonts w:ascii="Arial" w:hAnsi="Arial"/>
        </w:rPr>
        <w:br w:type="page"/>
      </w:r>
    </w:p>
    <w:p w:rsidR="00F40076" w:rsidRPr="00F40076" w:rsidRDefault="00DC307D" w:rsidP="00F40076">
      <w:pPr>
        <w:pStyle w:val="TESISEDU"/>
        <w:jc w:val="center"/>
        <w:rPr>
          <w:rFonts w:ascii="Arial" w:hAnsi="Arial"/>
          <w:b/>
        </w:rPr>
      </w:pPr>
      <w:r>
        <w:rPr>
          <w:rFonts w:ascii="Arial" w:hAnsi="Arial"/>
          <w:b/>
        </w:rPr>
        <w:lastRenderedPageBreak/>
        <w:t>ANEXO H</w:t>
      </w:r>
    </w:p>
    <w:p w:rsidR="00F40076" w:rsidRPr="00F40076" w:rsidRDefault="00F40076" w:rsidP="00F40076">
      <w:pPr>
        <w:pStyle w:val="TESISEDU"/>
        <w:jc w:val="center"/>
        <w:rPr>
          <w:rFonts w:ascii="Arial" w:hAnsi="Arial"/>
          <w:b/>
        </w:rPr>
      </w:pPr>
      <w:r w:rsidRPr="00F40076">
        <w:rPr>
          <w:rFonts w:ascii="Arial" w:hAnsi="Arial"/>
          <w:b/>
        </w:rPr>
        <w:t>AVISO DE ENTRADA DE PERSONAL</w:t>
      </w:r>
    </w:p>
    <w:p w:rsidR="00F40076" w:rsidRPr="00F40076" w:rsidRDefault="00F40076" w:rsidP="00F40076">
      <w:pPr>
        <w:pStyle w:val="TESISEDU"/>
        <w:jc w:val="center"/>
        <w:rPr>
          <w:rFonts w:ascii="Arial" w:hAnsi="Arial"/>
          <w:b/>
        </w:rPr>
      </w:pPr>
      <w:r w:rsidRPr="00F40076">
        <w:rPr>
          <w:rFonts w:ascii="Arial" w:hAnsi="Arial"/>
          <w:b/>
        </w:rPr>
        <w:t>NOMBRE DE EMPRESA CÍA. LTDA.</w:t>
      </w:r>
    </w:p>
    <w:p w:rsidR="00F40076" w:rsidRDefault="00F40076" w:rsidP="00F40076">
      <w:pPr>
        <w:pStyle w:val="TESISEDU"/>
        <w:rPr>
          <w:rFonts w:ascii="Arial" w:hAnsi="Arial"/>
        </w:rPr>
      </w:pPr>
      <w:r>
        <w:rPr>
          <w:noProof/>
          <w:lang w:val="en-US"/>
        </w:rPr>
        <mc:AlternateContent>
          <mc:Choice Requires="wps">
            <w:drawing>
              <wp:anchor distT="0" distB="0" distL="114300" distR="114300" simplePos="0" relativeHeight="251674624" behindDoc="0" locked="0" layoutInCell="1" allowOverlap="1" wp14:anchorId="2201907C" wp14:editId="3110A723">
                <wp:simplePos x="0" y="0"/>
                <wp:positionH relativeFrom="column">
                  <wp:posOffset>2091193</wp:posOffset>
                </wp:positionH>
                <wp:positionV relativeFrom="paragraph">
                  <wp:posOffset>2261235</wp:posOffset>
                </wp:positionV>
                <wp:extent cx="3474720" cy="492981"/>
                <wp:effectExtent l="0" t="0" r="0" b="2540"/>
                <wp:wrapNone/>
                <wp:docPr id="415" name="Rectángulo 415"/>
                <wp:cNvGraphicFramePr/>
                <a:graphic xmlns:a="http://schemas.openxmlformats.org/drawingml/2006/main">
                  <a:graphicData uri="http://schemas.microsoft.com/office/word/2010/wordprocessingShape">
                    <wps:wsp>
                      <wps:cNvSpPr/>
                      <wps:spPr>
                        <a:xfrm>
                          <a:off x="0" y="0"/>
                          <a:ext cx="3474720" cy="492981"/>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4D000FD" id="Rectángulo 415" o:spid="_x0000_s1026" style="position:absolute;margin-left:164.65pt;margin-top:178.05pt;width:273.6pt;height:38.8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" fillcolor="white [3212]" stroked="f" strokeweight="1pt"/>
            </w:pict>
          </mc:Fallback>
        </mc:AlternateContent>
      </w:r>
      <w:r>
        <w:rPr>
          <w:noProof/>
          <w:lang w:val="en-US"/>
        </w:rPr>
        <mc:AlternateContent>
          <mc:Choice Requires="wps">
            <w:drawing>
              <wp:anchor distT="0" distB="0" distL="114300" distR="114300" simplePos="0" relativeHeight="251673600" behindDoc="0" locked="0" layoutInCell="1" allowOverlap="1" wp14:anchorId="66E8A522" wp14:editId="0613E4C5">
                <wp:simplePos x="0" y="0"/>
                <wp:positionH relativeFrom="column">
                  <wp:posOffset>1892410</wp:posOffset>
                </wp:positionH>
                <wp:positionV relativeFrom="paragraph">
                  <wp:posOffset>1100345</wp:posOffset>
                </wp:positionV>
                <wp:extent cx="3474720" cy="874643"/>
                <wp:effectExtent l="0" t="0" r="0" b="1905"/>
                <wp:wrapNone/>
                <wp:docPr id="97" name="Rectángulo 97"/>
                <wp:cNvGraphicFramePr/>
                <a:graphic xmlns:a="http://schemas.openxmlformats.org/drawingml/2006/main">
                  <a:graphicData uri="http://schemas.microsoft.com/office/word/2010/wordprocessingShape">
                    <wps:wsp>
                      <wps:cNvSpPr/>
                      <wps:spPr>
                        <a:xfrm>
                          <a:off x="0" y="0"/>
                          <a:ext cx="3474720" cy="874643"/>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A1C68C3" id="Rectángulo 97" o:spid="_x0000_s1026" style="position:absolute;margin-left:149pt;margin-top:86.65pt;width:273.6pt;height:68.85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" fillcolor="white [3212]" stroked="f" strokeweight="1pt"/>
            </w:pict>
          </mc:Fallback>
        </mc:AlternateContent>
      </w:r>
      <w:r>
        <w:rPr>
          <w:noProof/>
          <w:lang w:val="en-US"/>
        </w:rPr>
        <w:drawing>
          <wp:inline distT="0" distB="0" distL="0" distR="0" wp14:anchorId="443BFDC2" wp14:editId="4C82CB0D">
            <wp:extent cx="5112689" cy="6700572"/>
            <wp:effectExtent l="19050" t="19050" r="12065" b="24130"/>
            <wp:docPr id="209" name="Imagen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7"/>
                    <a:stretch>
                      <a:fillRect/>
                    </a:stretch>
                  </pic:blipFill>
                  <pic:spPr>
                    <a:xfrm>
                      <a:off x="0" y="0"/>
                      <a:ext cx="5119019" cy="6708868"/>
                    </a:xfrm>
                    <a:prstGeom prst="rect">
                      <a:avLst/>
                    </a:prstGeom>
                    <a:ln w="3175">
                      <a:solidFill>
                        <a:schemeClr val="tx1"/>
                      </a:solidFill>
                    </a:ln>
                  </pic:spPr>
                </pic:pic>
              </a:graphicData>
            </a:graphic>
          </wp:inline>
        </w:drawing>
      </w:r>
    </w:p>
    <w:p w:rsidR="00F40076" w:rsidRDefault="00F40076" w:rsidP="00F40076">
      <w:pPr>
        <w:pStyle w:val="TESISEDU"/>
        <w:rPr>
          <w:rFonts w:ascii="Arial" w:hAnsi="Arial"/>
        </w:rPr>
      </w:pPr>
    </w:p>
    <w:p w:rsidR="003E7B9F" w:rsidRPr="00FD4394" w:rsidRDefault="003E7B9F" w:rsidP="00F40076">
      <w:pPr>
        <w:pStyle w:val="TESISEDU"/>
        <w:rPr>
          <w:szCs w:val="24"/>
        </w:rPr>
      </w:pPr>
    </w:p>
    <w:p w:rsidR="00281DF0" w:rsidRPr="00FD4394" w:rsidRDefault="00281DF0" w:rsidP="00F40076">
      <w:pPr>
        <w:pStyle w:val="TESISEDU"/>
        <w:rPr>
          <w:szCs w:val="24"/>
          <w:lang w:val="es-ES"/>
        </w:rPr>
      </w:pPr>
    </w:p>
    <w:p w:rsidR="00342DE8" w:rsidRPr="00FD4394" w:rsidRDefault="00342DE8" w:rsidP="00F40076">
      <w:pPr>
        <w:pStyle w:val="TESISEDU"/>
        <w:rPr>
          <w:szCs w:val="24"/>
        </w:rPr>
      </w:pPr>
    </w:p>
    <w:sectPr w:rsidR="00342DE8" w:rsidRPr="00FD4394" w:rsidSect="00FE5BBE">
      <w:pgSz w:w="11906" w:h="16838"/>
      <w:pgMar w:top="1418" w:right="1418" w:bottom="1418" w:left="1985" w:header="709" w:footer="709" w:gutter="0"/>
      <w:pgNumType w:fmt="numberInDash"/>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4D38" w:rsidRDefault="00F24D38" w:rsidP="00C05EB2">
      <w:pPr>
        <w:spacing w:after="0" w:line="240" w:lineRule="auto"/>
      </w:pPr>
      <w:r>
        <w:separator/>
      </w:r>
    </w:p>
  </w:endnote>
  <w:endnote w:type="continuationSeparator" w:id="0">
    <w:p w:rsidR="00F24D38" w:rsidRDefault="00F24D38" w:rsidP="00C05E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77492491"/>
      <w:docPartObj>
        <w:docPartGallery w:val="Page Numbers (Bottom of Page)"/>
        <w:docPartUnique/>
      </w:docPartObj>
    </w:sdtPr>
    <w:sdtEndPr/>
    <w:sdtContent>
      <w:p w:rsidR="006477F0" w:rsidRDefault="006477F0">
        <w:pPr>
          <w:pStyle w:val="Piedepgina"/>
          <w:jc w:val="center"/>
        </w:pPr>
        <w:r>
          <w:fldChar w:fldCharType="begin"/>
        </w:r>
        <w:r>
          <w:instrText>PAGE   \* MERGEFORMAT</w:instrText>
        </w:r>
        <w:r>
          <w:fldChar w:fldCharType="separate"/>
        </w:r>
        <w:r w:rsidR="00B47C03" w:rsidRPr="00B47C03">
          <w:rPr>
            <w:noProof/>
            <w:lang w:val="es-ES"/>
          </w:rPr>
          <w:t>xi</w:t>
        </w:r>
        <w:r>
          <w:fldChar w:fldCharType="end"/>
        </w:r>
      </w:p>
    </w:sdtContent>
  </w:sdt>
  <w:p w:rsidR="006477F0" w:rsidRDefault="006477F0">
    <w:pPr>
      <w:pStyle w:val="Piedep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0210246"/>
      <w:docPartObj>
        <w:docPartGallery w:val="Page Numbers (Bottom of Page)"/>
        <w:docPartUnique/>
      </w:docPartObj>
    </w:sdtPr>
    <w:sdtEndPr/>
    <w:sdtContent>
      <w:p w:rsidR="006477F0" w:rsidRDefault="006477F0">
        <w:pPr>
          <w:pStyle w:val="Piedepgina"/>
          <w:jc w:val="center"/>
        </w:pPr>
        <w:r>
          <w:fldChar w:fldCharType="begin"/>
        </w:r>
        <w:r>
          <w:instrText>PAGE   \* MERGEFORMAT</w:instrText>
        </w:r>
        <w:r>
          <w:fldChar w:fldCharType="separate"/>
        </w:r>
        <w:r w:rsidR="00B47C03" w:rsidRPr="00B47C03">
          <w:rPr>
            <w:noProof/>
            <w:lang w:val="es-ES"/>
          </w:rPr>
          <w:t>-</w:t>
        </w:r>
        <w:r w:rsidR="00B47C03">
          <w:rPr>
            <w:noProof/>
          </w:rPr>
          <w:t xml:space="preserve"> 2 -</w:t>
        </w:r>
        <w:r>
          <w:fldChar w:fldCharType="end"/>
        </w:r>
      </w:p>
    </w:sdtContent>
  </w:sdt>
  <w:p w:rsidR="006477F0" w:rsidRDefault="006477F0">
    <w:pPr>
      <w:pStyle w:val="Piedepgina"/>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3872456"/>
      <w:docPartObj>
        <w:docPartGallery w:val="Page Numbers (Bottom of Page)"/>
        <w:docPartUnique/>
      </w:docPartObj>
    </w:sdtPr>
    <w:sdtEndPr/>
    <w:sdtContent>
      <w:p w:rsidR="006477F0" w:rsidRDefault="006477F0">
        <w:pPr>
          <w:pStyle w:val="Piedepgina"/>
          <w:jc w:val="center"/>
        </w:pPr>
        <w:r>
          <w:fldChar w:fldCharType="begin"/>
        </w:r>
        <w:r>
          <w:instrText>PAGE   \* MERGEFORMAT</w:instrText>
        </w:r>
        <w:r>
          <w:fldChar w:fldCharType="separate"/>
        </w:r>
        <w:r w:rsidR="00B47C03" w:rsidRPr="00B47C03">
          <w:rPr>
            <w:noProof/>
            <w:lang w:val="es-ES"/>
          </w:rPr>
          <w:t>-</w:t>
        </w:r>
        <w:r w:rsidR="00B47C03">
          <w:rPr>
            <w:noProof/>
          </w:rPr>
          <w:t xml:space="preserve"> 175 -</w:t>
        </w:r>
        <w:r>
          <w:fldChar w:fldCharType="end"/>
        </w:r>
      </w:p>
    </w:sdtContent>
  </w:sdt>
  <w:p w:rsidR="006477F0" w:rsidRDefault="006477F0">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4D38" w:rsidRDefault="00F24D38" w:rsidP="00C05EB2">
      <w:pPr>
        <w:spacing w:after="0" w:line="240" w:lineRule="auto"/>
      </w:pPr>
      <w:r>
        <w:separator/>
      </w:r>
    </w:p>
  </w:footnote>
  <w:footnote w:type="continuationSeparator" w:id="0">
    <w:p w:rsidR="00F24D38" w:rsidRDefault="00F24D38" w:rsidP="00C05EB2">
      <w:pPr>
        <w:spacing w:after="0" w:line="240" w:lineRule="auto"/>
      </w:pPr>
      <w:r>
        <w:continuationSeparator/>
      </w:r>
    </w:p>
  </w:footnote>
  <w:footnote w:id="1">
    <w:p w:rsidR="006477F0" w:rsidRPr="00C324D2" w:rsidRDefault="006477F0" w:rsidP="00C324D2">
      <w:pPr>
        <w:pStyle w:val="TESISEDU"/>
        <w:spacing w:line="240" w:lineRule="auto"/>
        <w:rPr>
          <w:sz w:val="20"/>
          <w:szCs w:val="20"/>
        </w:rPr>
      </w:pPr>
      <w:r w:rsidRPr="00C324D2">
        <w:rPr>
          <w:rStyle w:val="Refdenotaalpie"/>
          <w:rFonts w:cs="Times New Roman"/>
          <w:sz w:val="20"/>
          <w:szCs w:val="20"/>
        </w:rPr>
        <w:footnoteRef/>
      </w:r>
      <w:r w:rsidRPr="00C324D2">
        <w:rPr>
          <w:sz w:val="20"/>
          <w:szCs w:val="20"/>
        </w:rPr>
        <w:t xml:space="preserve"> </w:t>
      </w:r>
      <w:r w:rsidRPr="00C324D2">
        <w:rPr>
          <w:sz w:val="20"/>
          <w:szCs w:val="20"/>
          <w:shd w:val="clear" w:color="auto" w:fill="FFFFFF"/>
        </w:rPr>
        <w:t>Las denominaciones de Origen son una herramienta de la propiedad intelectual que dan valor agregado y protegen a productos con cualidad, calidad, reputación u otra característica especial vinculadas con el origen, e incluyen los factores naturales geográficos; los factores humanos y un espacio territorial definido.</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77F0" w:rsidRDefault="006477F0">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77F0" w:rsidRDefault="006477F0">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801FA"/>
    <w:multiLevelType w:val="hybridMultilevel"/>
    <w:tmpl w:val="50E00DC0"/>
    <w:lvl w:ilvl="0" w:tplc="D88644E2">
      <w:start w:val="1"/>
      <w:numFmt w:val="lowerLetter"/>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15:restartNumberingAfterBreak="0">
    <w:nsid w:val="06104E07"/>
    <w:multiLevelType w:val="hybridMultilevel"/>
    <w:tmpl w:val="580A1032"/>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 w15:restartNumberingAfterBreak="0">
    <w:nsid w:val="06DA78A0"/>
    <w:multiLevelType w:val="hybridMultilevel"/>
    <w:tmpl w:val="AB1C0084"/>
    <w:lvl w:ilvl="0" w:tplc="300A0017">
      <w:start w:val="1"/>
      <w:numFmt w:val="lowerLetter"/>
      <w:lvlText w:val="%1)"/>
      <w:lvlJc w:val="left"/>
      <w:pPr>
        <w:ind w:left="1069" w:hanging="360"/>
      </w:pPr>
    </w:lvl>
    <w:lvl w:ilvl="1" w:tplc="300A0017">
      <w:start w:val="1"/>
      <w:numFmt w:val="lowerLetter"/>
      <w:lvlText w:val="%2)"/>
      <w:lvlJc w:val="left"/>
      <w:pPr>
        <w:ind w:left="1789" w:hanging="360"/>
      </w:pPr>
    </w:lvl>
    <w:lvl w:ilvl="2" w:tplc="300A001B" w:tentative="1">
      <w:start w:val="1"/>
      <w:numFmt w:val="lowerRoman"/>
      <w:lvlText w:val="%3."/>
      <w:lvlJc w:val="right"/>
      <w:pPr>
        <w:ind w:left="2509" w:hanging="180"/>
      </w:pPr>
    </w:lvl>
    <w:lvl w:ilvl="3" w:tplc="300A000F" w:tentative="1">
      <w:start w:val="1"/>
      <w:numFmt w:val="decimal"/>
      <w:lvlText w:val="%4."/>
      <w:lvlJc w:val="left"/>
      <w:pPr>
        <w:ind w:left="3229" w:hanging="360"/>
      </w:pPr>
    </w:lvl>
    <w:lvl w:ilvl="4" w:tplc="300A0019" w:tentative="1">
      <w:start w:val="1"/>
      <w:numFmt w:val="lowerLetter"/>
      <w:lvlText w:val="%5."/>
      <w:lvlJc w:val="left"/>
      <w:pPr>
        <w:ind w:left="3949" w:hanging="360"/>
      </w:pPr>
    </w:lvl>
    <w:lvl w:ilvl="5" w:tplc="300A001B" w:tentative="1">
      <w:start w:val="1"/>
      <w:numFmt w:val="lowerRoman"/>
      <w:lvlText w:val="%6."/>
      <w:lvlJc w:val="right"/>
      <w:pPr>
        <w:ind w:left="4669" w:hanging="180"/>
      </w:pPr>
    </w:lvl>
    <w:lvl w:ilvl="6" w:tplc="300A000F" w:tentative="1">
      <w:start w:val="1"/>
      <w:numFmt w:val="decimal"/>
      <w:lvlText w:val="%7."/>
      <w:lvlJc w:val="left"/>
      <w:pPr>
        <w:ind w:left="5389" w:hanging="360"/>
      </w:pPr>
    </w:lvl>
    <w:lvl w:ilvl="7" w:tplc="300A0019" w:tentative="1">
      <w:start w:val="1"/>
      <w:numFmt w:val="lowerLetter"/>
      <w:lvlText w:val="%8."/>
      <w:lvlJc w:val="left"/>
      <w:pPr>
        <w:ind w:left="6109" w:hanging="360"/>
      </w:pPr>
    </w:lvl>
    <w:lvl w:ilvl="8" w:tplc="300A001B" w:tentative="1">
      <w:start w:val="1"/>
      <w:numFmt w:val="lowerRoman"/>
      <w:lvlText w:val="%9."/>
      <w:lvlJc w:val="right"/>
      <w:pPr>
        <w:ind w:left="6829" w:hanging="180"/>
      </w:pPr>
    </w:lvl>
  </w:abstractNum>
  <w:abstractNum w:abstractNumId="3" w15:restartNumberingAfterBreak="0">
    <w:nsid w:val="07FC001F"/>
    <w:multiLevelType w:val="hybridMultilevel"/>
    <w:tmpl w:val="9CD8AB20"/>
    <w:lvl w:ilvl="0" w:tplc="300A0019">
      <w:start w:val="1"/>
      <w:numFmt w:val="lowerLetter"/>
      <w:lvlText w:val="%1."/>
      <w:lvlJc w:val="left"/>
      <w:pPr>
        <w:ind w:left="1429" w:hanging="360"/>
      </w:pPr>
    </w:lvl>
    <w:lvl w:ilvl="1" w:tplc="300A0019" w:tentative="1">
      <w:start w:val="1"/>
      <w:numFmt w:val="lowerLetter"/>
      <w:lvlText w:val="%2."/>
      <w:lvlJc w:val="left"/>
      <w:pPr>
        <w:ind w:left="2149" w:hanging="360"/>
      </w:pPr>
    </w:lvl>
    <w:lvl w:ilvl="2" w:tplc="300A001B" w:tentative="1">
      <w:start w:val="1"/>
      <w:numFmt w:val="lowerRoman"/>
      <w:lvlText w:val="%3."/>
      <w:lvlJc w:val="right"/>
      <w:pPr>
        <w:ind w:left="2869" w:hanging="180"/>
      </w:pPr>
    </w:lvl>
    <w:lvl w:ilvl="3" w:tplc="300A000F" w:tentative="1">
      <w:start w:val="1"/>
      <w:numFmt w:val="decimal"/>
      <w:lvlText w:val="%4."/>
      <w:lvlJc w:val="left"/>
      <w:pPr>
        <w:ind w:left="3589" w:hanging="360"/>
      </w:pPr>
    </w:lvl>
    <w:lvl w:ilvl="4" w:tplc="300A0019" w:tentative="1">
      <w:start w:val="1"/>
      <w:numFmt w:val="lowerLetter"/>
      <w:lvlText w:val="%5."/>
      <w:lvlJc w:val="left"/>
      <w:pPr>
        <w:ind w:left="4309" w:hanging="360"/>
      </w:pPr>
    </w:lvl>
    <w:lvl w:ilvl="5" w:tplc="300A001B" w:tentative="1">
      <w:start w:val="1"/>
      <w:numFmt w:val="lowerRoman"/>
      <w:lvlText w:val="%6."/>
      <w:lvlJc w:val="right"/>
      <w:pPr>
        <w:ind w:left="5029" w:hanging="180"/>
      </w:pPr>
    </w:lvl>
    <w:lvl w:ilvl="6" w:tplc="300A000F" w:tentative="1">
      <w:start w:val="1"/>
      <w:numFmt w:val="decimal"/>
      <w:lvlText w:val="%7."/>
      <w:lvlJc w:val="left"/>
      <w:pPr>
        <w:ind w:left="5749" w:hanging="360"/>
      </w:pPr>
    </w:lvl>
    <w:lvl w:ilvl="7" w:tplc="300A0019" w:tentative="1">
      <w:start w:val="1"/>
      <w:numFmt w:val="lowerLetter"/>
      <w:lvlText w:val="%8."/>
      <w:lvlJc w:val="left"/>
      <w:pPr>
        <w:ind w:left="6469" w:hanging="360"/>
      </w:pPr>
    </w:lvl>
    <w:lvl w:ilvl="8" w:tplc="300A001B" w:tentative="1">
      <w:start w:val="1"/>
      <w:numFmt w:val="lowerRoman"/>
      <w:lvlText w:val="%9."/>
      <w:lvlJc w:val="right"/>
      <w:pPr>
        <w:ind w:left="7189" w:hanging="180"/>
      </w:pPr>
    </w:lvl>
  </w:abstractNum>
  <w:abstractNum w:abstractNumId="4" w15:restartNumberingAfterBreak="0">
    <w:nsid w:val="098446D6"/>
    <w:multiLevelType w:val="hybridMultilevel"/>
    <w:tmpl w:val="6B8C48F4"/>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5" w15:restartNumberingAfterBreak="0">
    <w:nsid w:val="0A4F270D"/>
    <w:multiLevelType w:val="hybridMultilevel"/>
    <w:tmpl w:val="919210D2"/>
    <w:lvl w:ilvl="0" w:tplc="04090001">
      <w:start w:val="1"/>
      <w:numFmt w:val="bullet"/>
      <w:lvlText w:val=""/>
      <w:lvlJc w:val="left"/>
      <w:pPr>
        <w:ind w:left="679" w:hanging="360"/>
      </w:pPr>
      <w:rPr>
        <w:rFonts w:ascii="Symbol" w:hAnsi="Symbol" w:hint="default"/>
      </w:rPr>
    </w:lvl>
    <w:lvl w:ilvl="1" w:tplc="04090003" w:tentative="1">
      <w:start w:val="1"/>
      <w:numFmt w:val="bullet"/>
      <w:lvlText w:val="o"/>
      <w:lvlJc w:val="left"/>
      <w:pPr>
        <w:ind w:left="1399" w:hanging="360"/>
      </w:pPr>
      <w:rPr>
        <w:rFonts w:ascii="Courier New" w:hAnsi="Courier New" w:cs="Courier New" w:hint="default"/>
      </w:rPr>
    </w:lvl>
    <w:lvl w:ilvl="2" w:tplc="04090005" w:tentative="1">
      <w:start w:val="1"/>
      <w:numFmt w:val="bullet"/>
      <w:lvlText w:val=""/>
      <w:lvlJc w:val="left"/>
      <w:pPr>
        <w:ind w:left="2119" w:hanging="360"/>
      </w:pPr>
      <w:rPr>
        <w:rFonts w:ascii="Wingdings" w:hAnsi="Wingdings" w:hint="default"/>
      </w:rPr>
    </w:lvl>
    <w:lvl w:ilvl="3" w:tplc="04090001" w:tentative="1">
      <w:start w:val="1"/>
      <w:numFmt w:val="bullet"/>
      <w:lvlText w:val=""/>
      <w:lvlJc w:val="left"/>
      <w:pPr>
        <w:ind w:left="2839" w:hanging="360"/>
      </w:pPr>
      <w:rPr>
        <w:rFonts w:ascii="Symbol" w:hAnsi="Symbol" w:hint="default"/>
      </w:rPr>
    </w:lvl>
    <w:lvl w:ilvl="4" w:tplc="04090003" w:tentative="1">
      <w:start w:val="1"/>
      <w:numFmt w:val="bullet"/>
      <w:lvlText w:val="o"/>
      <w:lvlJc w:val="left"/>
      <w:pPr>
        <w:ind w:left="3559" w:hanging="360"/>
      </w:pPr>
      <w:rPr>
        <w:rFonts w:ascii="Courier New" w:hAnsi="Courier New" w:cs="Courier New" w:hint="default"/>
      </w:rPr>
    </w:lvl>
    <w:lvl w:ilvl="5" w:tplc="04090005" w:tentative="1">
      <w:start w:val="1"/>
      <w:numFmt w:val="bullet"/>
      <w:lvlText w:val=""/>
      <w:lvlJc w:val="left"/>
      <w:pPr>
        <w:ind w:left="4279" w:hanging="360"/>
      </w:pPr>
      <w:rPr>
        <w:rFonts w:ascii="Wingdings" w:hAnsi="Wingdings" w:hint="default"/>
      </w:rPr>
    </w:lvl>
    <w:lvl w:ilvl="6" w:tplc="04090001" w:tentative="1">
      <w:start w:val="1"/>
      <w:numFmt w:val="bullet"/>
      <w:lvlText w:val=""/>
      <w:lvlJc w:val="left"/>
      <w:pPr>
        <w:ind w:left="4999" w:hanging="360"/>
      </w:pPr>
      <w:rPr>
        <w:rFonts w:ascii="Symbol" w:hAnsi="Symbol" w:hint="default"/>
      </w:rPr>
    </w:lvl>
    <w:lvl w:ilvl="7" w:tplc="04090003" w:tentative="1">
      <w:start w:val="1"/>
      <w:numFmt w:val="bullet"/>
      <w:lvlText w:val="o"/>
      <w:lvlJc w:val="left"/>
      <w:pPr>
        <w:ind w:left="5719" w:hanging="360"/>
      </w:pPr>
      <w:rPr>
        <w:rFonts w:ascii="Courier New" w:hAnsi="Courier New" w:cs="Courier New" w:hint="default"/>
      </w:rPr>
    </w:lvl>
    <w:lvl w:ilvl="8" w:tplc="04090005" w:tentative="1">
      <w:start w:val="1"/>
      <w:numFmt w:val="bullet"/>
      <w:lvlText w:val=""/>
      <w:lvlJc w:val="left"/>
      <w:pPr>
        <w:ind w:left="6439" w:hanging="360"/>
      </w:pPr>
      <w:rPr>
        <w:rFonts w:ascii="Wingdings" w:hAnsi="Wingdings" w:hint="default"/>
      </w:rPr>
    </w:lvl>
  </w:abstractNum>
  <w:abstractNum w:abstractNumId="6" w15:restartNumberingAfterBreak="0">
    <w:nsid w:val="0A7425E1"/>
    <w:multiLevelType w:val="hybridMultilevel"/>
    <w:tmpl w:val="4EE04310"/>
    <w:lvl w:ilvl="0" w:tplc="98068712">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 w15:restartNumberingAfterBreak="0">
    <w:nsid w:val="0E2673D3"/>
    <w:multiLevelType w:val="multilevel"/>
    <w:tmpl w:val="731EB22C"/>
    <w:lvl w:ilvl="0">
      <w:start w:val="6"/>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8" w15:restartNumberingAfterBreak="0">
    <w:nsid w:val="11EF3711"/>
    <w:multiLevelType w:val="hybridMultilevel"/>
    <w:tmpl w:val="A5AC53D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9" w15:restartNumberingAfterBreak="0">
    <w:nsid w:val="1209290E"/>
    <w:multiLevelType w:val="multilevel"/>
    <w:tmpl w:val="88687606"/>
    <w:lvl w:ilvl="0">
      <w:start w:val="1"/>
      <w:numFmt w:val="decimal"/>
      <w:lvlText w:val="%1."/>
      <w:lvlJc w:val="left"/>
      <w:pPr>
        <w:ind w:left="108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10" w15:restartNumberingAfterBreak="0">
    <w:nsid w:val="12976F45"/>
    <w:multiLevelType w:val="hybridMultilevel"/>
    <w:tmpl w:val="E2A0CB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2A86CBC"/>
    <w:multiLevelType w:val="hybridMultilevel"/>
    <w:tmpl w:val="233E8336"/>
    <w:lvl w:ilvl="0" w:tplc="3B00D848">
      <w:start w:val="1"/>
      <w:numFmt w:val="lowerLetter"/>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2" w15:restartNumberingAfterBreak="0">
    <w:nsid w:val="151D26F4"/>
    <w:multiLevelType w:val="hybridMultilevel"/>
    <w:tmpl w:val="3EBE4B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5D541EE"/>
    <w:multiLevelType w:val="hybridMultilevel"/>
    <w:tmpl w:val="1832A9A2"/>
    <w:lvl w:ilvl="0" w:tplc="9F286500">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4" w15:restartNumberingAfterBreak="0">
    <w:nsid w:val="19697F3E"/>
    <w:multiLevelType w:val="multilevel"/>
    <w:tmpl w:val="69682E32"/>
    <w:lvl w:ilvl="0">
      <w:start w:val="6"/>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5" w15:restartNumberingAfterBreak="0">
    <w:nsid w:val="199C2906"/>
    <w:multiLevelType w:val="multilevel"/>
    <w:tmpl w:val="97C6FD9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997"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1AEB6C7F"/>
    <w:multiLevelType w:val="hybridMultilevel"/>
    <w:tmpl w:val="40D6D0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CBC13EA"/>
    <w:multiLevelType w:val="multilevel"/>
    <w:tmpl w:val="42A669C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1CEC4026"/>
    <w:multiLevelType w:val="hybridMultilevel"/>
    <w:tmpl w:val="8FDC8454"/>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9" w15:restartNumberingAfterBreak="0">
    <w:nsid w:val="204665CF"/>
    <w:multiLevelType w:val="hybridMultilevel"/>
    <w:tmpl w:val="DC8EC00A"/>
    <w:lvl w:ilvl="0" w:tplc="F7AE8B9C">
      <w:start w:val="1"/>
      <w:numFmt w:val="lowerLetter"/>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0" w15:restartNumberingAfterBreak="0">
    <w:nsid w:val="20A228D0"/>
    <w:multiLevelType w:val="hybridMultilevel"/>
    <w:tmpl w:val="BEB4A5D2"/>
    <w:lvl w:ilvl="0" w:tplc="ACAE0776">
      <w:start w:val="1"/>
      <w:numFmt w:val="lowerLetter"/>
      <w:lvlText w:val="%1)"/>
      <w:lvlJc w:val="left"/>
      <w:pPr>
        <w:ind w:left="1068" w:hanging="360"/>
      </w:pPr>
      <w:rPr>
        <w:rFonts w:hint="default"/>
      </w:r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21" w15:restartNumberingAfterBreak="0">
    <w:nsid w:val="232865BD"/>
    <w:multiLevelType w:val="hybridMultilevel"/>
    <w:tmpl w:val="BA90DD62"/>
    <w:lvl w:ilvl="0" w:tplc="300A0017">
      <w:start w:val="1"/>
      <w:numFmt w:val="lowerLetter"/>
      <w:lvlText w:val="%1)"/>
      <w:lvlJc w:val="left"/>
      <w:pPr>
        <w:ind w:left="1068" w:hanging="360"/>
      </w:p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22" w15:restartNumberingAfterBreak="0">
    <w:nsid w:val="24923A2E"/>
    <w:multiLevelType w:val="multilevel"/>
    <w:tmpl w:val="D9BEE722"/>
    <w:lvl w:ilvl="0">
      <w:start w:val="3"/>
      <w:numFmt w:val="decimal"/>
      <w:lvlText w:val="%1."/>
      <w:lvlJc w:val="left"/>
      <w:pPr>
        <w:ind w:left="1440"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1080"/>
      </w:pPr>
      <w:rPr>
        <w:rFonts w:hint="default"/>
        <w:b/>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2880" w:hanging="1800"/>
      </w:pPr>
      <w:rPr>
        <w:rFonts w:hint="default"/>
      </w:rPr>
    </w:lvl>
  </w:abstractNum>
  <w:abstractNum w:abstractNumId="23" w15:restartNumberingAfterBreak="0">
    <w:nsid w:val="27DA0E35"/>
    <w:multiLevelType w:val="hybridMultilevel"/>
    <w:tmpl w:val="C110F444"/>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4" w15:restartNumberingAfterBreak="0">
    <w:nsid w:val="295B50BD"/>
    <w:multiLevelType w:val="multilevel"/>
    <w:tmpl w:val="387A0804"/>
    <w:lvl w:ilvl="0">
      <w:start w:val="2"/>
      <w:numFmt w:val="decimal"/>
      <w:lvlText w:val="%1."/>
      <w:lvlJc w:val="left"/>
      <w:pPr>
        <w:ind w:left="360" w:hanging="36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b/>
      </w:rPr>
    </w:lvl>
    <w:lvl w:ilvl="3">
      <w:start w:val="1"/>
      <w:numFmt w:val="decimal"/>
      <w:lvlText w:val="%1.%2.%3.%4."/>
      <w:lvlJc w:val="left"/>
      <w:pPr>
        <w:ind w:left="3204" w:hanging="1080"/>
      </w:pPr>
      <w:rPr>
        <w:rFonts w:hint="default"/>
        <w:b/>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464" w:hanging="1800"/>
      </w:pPr>
      <w:rPr>
        <w:rFonts w:hint="default"/>
      </w:rPr>
    </w:lvl>
  </w:abstractNum>
  <w:abstractNum w:abstractNumId="25" w15:restartNumberingAfterBreak="0">
    <w:nsid w:val="2A5B1C1B"/>
    <w:multiLevelType w:val="multilevel"/>
    <w:tmpl w:val="115E8B12"/>
    <w:lvl w:ilvl="0">
      <w:start w:val="1"/>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6" w15:restartNumberingAfterBreak="0">
    <w:nsid w:val="2A8866EB"/>
    <w:multiLevelType w:val="hybridMultilevel"/>
    <w:tmpl w:val="D93C8EB0"/>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7" w15:restartNumberingAfterBreak="0">
    <w:nsid w:val="2AF81835"/>
    <w:multiLevelType w:val="hybridMultilevel"/>
    <w:tmpl w:val="EA788280"/>
    <w:lvl w:ilvl="0" w:tplc="3D9E4554">
      <w:start w:val="2"/>
      <w:numFmt w:val="bullet"/>
      <w:lvlText w:val="-"/>
      <w:lvlJc w:val="left"/>
      <w:pPr>
        <w:ind w:left="720" w:hanging="360"/>
      </w:pPr>
      <w:rPr>
        <w:rFonts w:ascii="Trebuchet MS" w:eastAsiaTheme="minorHAnsi" w:hAnsi="Trebuchet MS" w:cstheme="minorBid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8" w15:restartNumberingAfterBreak="0">
    <w:nsid w:val="2BA1029A"/>
    <w:multiLevelType w:val="hybridMultilevel"/>
    <w:tmpl w:val="56F8DF36"/>
    <w:lvl w:ilvl="0" w:tplc="300A0001">
      <w:start w:val="1"/>
      <w:numFmt w:val="bullet"/>
      <w:lvlText w:val=""/>
      <w:lvlJc w:val="left"/>
      <w:pPr>
        <w:ind w:left="1429" w:hanging="360"/>
      </w:pPr>
      <w:rPr>
        <w:rFonts w:ascii="Symbol" w:hAnsi="Symbol" w:hint="default"/>
      </w:rPr>
    </w:lvl>
    <w:lvl w:ilvl="1" w:tplc="300A0003" w:tentative="1">
      <w:start w:val="1"/>
      <w:numFmt w:val="bullet"/>
      <w:lvlText w:val="o"/>
      <w:lvlJc w:val="left"/>
      <w:pPr>
        <w:ind w:left="2149" w:hanging="360"/>
      </w:pPr>
      <w:rPr>
        <w:rFonts w:ascii="Courier New" w:hAnsi="Courier New" w:cs="Courier New" w:hint="default"/>
      </w:rPr>
    </w:lvl>
    <w:lvl w:ilvl="2" w:tplc="300A0005" w:tentative="1">
      <w:start w:val="1"/>
      <w:numFmt w:val="bullet"/>
      <w:lvlText w:val=""/>
      <w:lvlJc w:val="left"/>
      <w:pPr>
        <w:ind w:left="2869" w:hanging="360"/>
      </w:pPr>
      <w:rPr>
        <w:rFonts w:ascii="Wingdings" w:hAnsi="Wingdings" w:hint="default"/>
      </w:rPr>
    </w:lvl>
    <w:lvl w:ilvl="3" w:tplc="300A0001" w:tentative="1">
      <w:start w:val="1"/>
      <w:numFmt w:val="bullet"/>
      <w:lvlText w:val=""/>
      <w:lvlJc w:val="left"/>
      <w:pPr>
        <w:ind w:left="3589" w:hanging="360"/>
      </w:pPr>
      <w:rPr>
        <w:rFonts w:ascii="Symbol" w:hAnsi="Symbol" w:hint="default"/>
      </w:rPr>
    </w:lvl>
    <w:lvl w:ilvl="4" w:tplc="300A0003" w:tentative="1">
      <w:start w:val="1"/>
      <w:numFmt w:val="bullet"/>
      <w:lvlText w:val="o"/>
      <w:lvlJc w:val="left"/>
      <w:pPr>
        <w:ind w:left="4309" w:hanging="360"/>
      </w:pPr>
      <w:rPr>
        <w:rFonts w:ascii="Courier New" w:hAnsi="Courier New" w:cs="Courier New" w:hint="default"/>
      </w:rPr>
    </w:lvl>
    <w:lvl w:ilvl="5" w:tplc="300A0005" w:tentative="1">
      <w:start w:val="1"/>
      <w:numFmt w:val="bullet"/>
      <w:lvlText w:val=""/>
      <w:lvlJc w:val="left"/>
      <w:pPr>
        <w:ind w:left="5029" w:hanging="360"/>
      </w:pPr>
      <w:rPr>
        <w:rFonts w:ascii="Wingdings" w:hAnsi="Wingdings" w:hint="default"/>
      </w:rPr>
    </w:lvl>
    <w:lvl w:ilvl="6" w:tplc="300A0001" w:tentative="1">
      <w:start w:val="1"/>
      <w:numFmt w:val="bullet"/>
      <w:lvlText w:val=""/>
      <w:lvlJc w:val="left"/>
      <w:pPr>
        <w:ind w:left="5749" w:hanging="360"/>
      </w:pPr>
      <w:rPr>
        <w:rFonts w:ascii="Symbol" w:hAnsi="Symbol" w:hint="default"/>
      </w:rPr>
    </w:lvl>
    <w:lvl w:ilvl="7" w:tplc="300A0003" w:tentative="1">
      <w:start w:val="1"/>
      <w:numFmt w:val="bullet"/>
      <w:lvlText w:val="o"/>
      <w:lvlJc w:val="left"/>
      <w:pPr>
        <w:ind w:left="6469" w:hanging="360"/>
      </w:pPr>
      <w:rPr>
        <w:rFonts w:ascii="Courier New" w:hAnsi="Courier New" w:cs="Courier New" w:hint="default"/>
      </w:rPr>
    </w:lvl>
    <w:lvl w:ilvl="8" w:tplc="300A0005" w:tentative="1">
      <w:start w:val="1"/>
      <w:numFmt w:val="bullet"/>
      <w:lvlText w:val=""/>
      <w:lvlJc w:val="left"/>
      <w:pPr>
        <w:ind w:left="7189" w:hanging="360"/>
      </w:pPr>
      <w:rPr>
        <w:rFonts w:ascii="Wingdings" w:hAnsi="Wingdings" w:hint="default"/>
      </w:rPr>
    </w:lvl>
  </w:abstractNum>
  <w:abstractNum w:abstractNumId="29" w15:restartNumberingAfterBreak="0">
    <w:nsid w:val="300747AC"/>
    <w:multiLevelType w:val="hybridMultilevel"/>
    <w:tmpl w:val="FC46B46E"/>
    <w:lvl w:ilvl="0" w:tplc="09F4384A">
      <w:start w:val="1"/>
      <w:numFmt w:val="lowerLetter"/>
      <w:lvlText w:val="%1)"/>
      <w:lvlJc w:val="left"/>
      <w:pPr>
        <w:ind w:left="1069" w:hanging="360"/>
      </w:pPr>
      <w:rPr>
        <w:rFonts w:hint="default"/>
        <w:b w:val="0"/>
      </w:rPr>
    </w:lvl>
    <w:lvl w:ilvl="1" w:tplc="300A0019" w:tentative="1">
      <w:start w:val="1"/>
      <w:numFmt w:val="lowerLetter"/>
      <w:lvlText w:val="%2."/>
      <w:lvlJc w:val="left"/>
      <w:pPr>
        <w:ind w:left="1789" w:hanging="360"/>
      </w:pPr>
    </w:lvl>
    <w:lvl w:ilvl="2" w:tplc="300A001B" w:tentative="1">
      <w:start w:val="1"/>
      <w:numFmt w:val="lowerRoman"/>
      <w:lvlText w:val="%3."/>
      <w:lvlJc w:val="right"/>
      <w:pPr>
        <w:ind w:left="2509" w:hanging="180"/>
      </w:pPr>
    </w:lvl>
    <w:lvl w:ilvl="3" w:tplc="300A000F" w:tentative="1">
      <w:start w:val="1"/>
      <w:numFmt w:val="decimal"/>
      <w:lvlText w:val="%4."/>
      <w:lvlJc w:val="left"/>
      <w:pPr>
        <w:ind w:left="3229" w:hanging="360"/>
      </w:pPr>
    </w:lvl>
    <w:lvl w:ilvl="4" w:tplc="300A0019" w:tentative="1">
      <w:start w:val="1"/>
      <w:numFmt w:val="lowerLetter"/>
      <w:lvlText w:val="%5."/>
      <w:lvlJc w:val="left"/>
      <w:pPr>
        <w:ind w:left="3949" w:hanging="360"/>
      </w:pPr>
    </w:lvl>
    <w:lvl w:ilvl="5" w:tplc="300A001B" w:tentative="1">
      <w:start w:val="1"/>
      <w:numFmt w:val="lowerRoman"/>
      <w:lvlText w:val="%6."/>
      <w:lvlJc w:val="right"/>
      <w:pPr>
        <w:ind w:left="4669" w:hanging="180"/>
      </w:pPr>
    </w:lvl>
    <w:lvl w:ilvl="6" w:tplc="300A000F" w:tentative="1">
      <w:start w:val="1"/>
      <w:numFmt w:val="decimal"/>
      <w:lvlText w:val="%7."/>
      <w:lvlJc w:val="left"/>
      <w:pPr>
        <w:ind w:left="5389" w:hanging="360"/>
      </w:pPr>
    </w:lvl>
    <w:lvl w:ilvl="7" w:tplc="300A0019" w:tentative="1">
      <w:start w:val="1"/>
      <w:numFmt w:val="lowerLetter"/>
      <w:lvlText w:val="%8."/>
      <w:lvlJc w:val="left"/>
      <w:pPr>
        <w:ind w:left="6109" w:hanging="360"/>
      </w:pPr>
    </w:lvl>
    <w:lvl w:ilvl="8" w:tplc="300A001B" w:tentative="1">
      <w:start w:val="1"/>
      <w:numFmt w:val="lowerRoman"/>
      <w:lvlText w:val="%9."/>
      <w:lvlJc w:val="right"/>
      <w:pPr>
        <w:ind w:left="6829" w:hanging="180"/>
      </w:pPr>
    </w:lvl>
  </w:abstractNum>
  <w:abstractNum w:abstractNumId="30" w15:restartNumberingAfterBreak="0">
    <w:nsid w:val="309453FB"/>
    <w:multiLevelType w:val="hybridMultilevel"/>
    <w:tmpl w:val="0C3A8988"/>
    <w:lvl w:ilvl="0" w:tplc="300A0001">
      <w:start w:val="1"/>
      <w:numFmt w:val="bullet"/>
      <w:lvlText w:val=""/>
      <w:lvlJc w:val="left"/>
      <w:pPr>
        <w:ind w:left="1429" w:hanging="360"/>
      </w:pPr>
      <w:rPr>
        <w:rFonts w:ascii="Symbol" w:hAnsi="Symbol" w:hint="default"/>
      </w:rPr>
    </w:lvl>
    <w:lvl w:ilvl="1" w:tplc="300A0003" w:tentative="1">
      <w:start w:val="1"/>
      <w:numFmt w:val="bullet"/>
      <w:lvlText w:val="o"/>
      <w:lvlJc w:val="left"/>
      <w:pPr>
        <w:ind w:left="2149" w:hanging="360"/>
      </w:pPr>
      <w:rPr>
        <w:rFonts w:ascii="Courier New" w:hAnsi="Courier New" w:cs="Courier New" w:hint="default"/>
      </w:rPr>
    </w:lvl>
    <w:lvl w:ilvl="2" w:tplc="300A0005" w:tentative="1">
      <w:start w:val="1"/>
      <w:numFmt w:val="bullet"/>
      <w:lvlText w:val=""/>
      <w:lvlJc w:val="left"/>
      <w:pPr>
        <w:ind w:left="2869" w:hanging="360"/>
      </w:pPr>
      <w:rPr>
        <w:rFonts w:ascii="Wingdings" w:hAnsi="Wingdings" w:hint="default"/>
      </w:rPr>
    </w:lvl>
    <w:lvl w:ilvl="3" w:tplc="300A0001" w:tentative="1">
      <w:start w:val="1"/>
      <w:numFmt w:val="bullet"/>
      <w:lvlText w:val=""/>
      <w:lvlJc w:val="left"/>
      <w:pPr>
        <w:ind w:left="3589" w:hanging="360"/>
      </w:pPr>
      <w:rPr>
        <w:rFonts w:ascii="Symbol" w:hAnsi="Symbol" w:hint="default"/>
      </w:rPr>
    </w:lvl>
    <w:lvl w:ilvl="4" w:tplc="300A0003" w:tentative="1">
      <w:start w:val="1"/>
      <w:numFmt w:val="bullet"/>
      <w:lvlText w:val="o"/>
      <w:lvlJc w:val="left"/>
      <w:pPr>
        <w:ind w:left="4309" w:hanging="360"/>
      </w:pPr>
      <w:rPr>
        <w:rFonts w:ascii="Courier New" w:hAnsi="Courier New" w:cs="Courier New" w:hint="default"/>
      </w:rPr>
    </w:lvl>
    <w:lvl w:ilvl="5" w:tplc="300A0005" w:tentative="1">
      <w:start w:val="1"/>
      <w:numFmt w:val="bullet"/>
      <w:lvlText w:val=""/>
      <w:lvlJc w:val="left"/>
      <w:pPr>
        <w:ind w:left="5029" w:hanging="360"/>
      </w:pPr>
      <w:rPr>
        <w:rFonts w:ascii="Wingdings" w:hAnsi="Wingdings" w:hint="default"/>
      </w:rPr>
    </w:lvl>
    <w:lvl w:ilvl="6" w:tplc="300A0001" w:tentative="1">
      <w:start w:val="1"/>
      <w:numFmt w:val="bullet"/>
      <w:lvlText w:val=""/>
      <w:lvlJc w:val="left"/>
      <w:pPr>
        <w:ind w:left="5749" w:hanging="360"/>
      </w:pPr>
      <w:rPr>
        <w:rFonts w:ascii="Symbol" w:hAnsi="Symbol" w:hint="default"/>
      </w:rPr>
    </w:lvl>
    <w:lvl w:ilvl="7" w:tplc="300A0003" w:tentative="1">
      <w:start w:val="1"/>
      <w:numFmt w:val="bullet"/>
      <w:lvlText w:val="o"/>
      <w:lvlJc w:val="left"/>
      <w:pPr>
        <w:ind w:left="6469" w:hanging="360"/>
      </w:pPr>
      <w:rPr>
        <w:rFonts w:ascii="Courier New" w:hAnsi="Courier New" w:cs="Courier New" w:hint="default"/>
      </w:rPr>
    </w:lvl>
    <w:lvl w:ilvl="8" w:tplc="300A0005" w:tentative="1">
      <w:start w:val="1"/>
      <w:numFmt w:val="bullet"/>
      <w:lvlText w:val=""/>
      <w:lvlJc w:val="left"/>
      <w:pPr>
        <w:ind w:left="7189" w:hanging="360"/>
      </w:pPr>
      <w:rPr>
        <w:rFonts w:ascii="Wingdings" w:hAnsi="Wingdings" w:hint="default"/>
      </w:rPr>
    </w:lvl>
  </w:abstractNum>
  <w:abstractNum w:abstractNumId="31" w15:restartNumberingAfterBreak="0">
    <w:nsid w:val="31BF27D3"/>
    <w:multiLevelType w:val="hybridMultilevel"/>
    <w:tmpl w:val="0AB647C4"/>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2" w15:restartNumberingAfterBreak="0">
    <w:nsid w:val="33D7792A"/>
    <w:multiLevelType w:val="hybridMultilevel"/>
    <w:tmpl w:val="916EB76A"/>
    <w:lvl w:ilvl="0" w:tplc="94E478EC">
      <w:start w:val="1"/>
      <w:numFmt w:val="lowerLetter"/>
      <w:lvlText w:val="%1)"/>
      <w:lvlJc w:val="left"/>
      <w:pPr>
        <w:ind w:left="1428" w:hanging="360"/>
      </w:pPr>
      <w:rPr>
        <w:rFonts w:hint="default"/>
      </w:rPr>
    </w:lvl>
    <w:lvl w:ilvl="1" w:tplc="300A0019">
      <w:start w:val="1"/>
      <w:numFmt w:val="lowerLetter"/>
      <w:lvlText w:val="%2."/>
      <w:lvlJc w:val="left"/>
      <w:pPr>
        <w:ind w:left="2148" w:hanging="360"/>
      </w:pPr>
    </w:lvl>
    <w:lvl w:ilvl="2" w:tplc="300A001B" w:tentative="1">
      <w:start w:val="1"/>
      <w:numFmt w:val="lowerRoman"/>
      <w:lvlText w:val="%3."/>
      <w:lvlJc w:val="right"/>
      <w:pPr>
        <w:ind w:left="2868" w:hanging="180"/>
      </w:pPr>
    </w:lvl>
    <w:lvl w:ilvl="3" w:tplc="300A000F" w:tentative="1">
      <w:start w:val="1"/>
      <w:numFmt w:val="decimal"/>
      <w:lvlText w:val="%4."/>
      <w:lvlJc w:val="left"/>
      <w:pPr>
        <w:ind w:left="3588" w:hanging="360"/>
      </w:pPr>
    </w:lvl>
    <w:lvl w:ilvl="4" w:tplc="300A0019" w:tentative="1">
      <w:start w:val="1"/>
      <w:numFmt w:val="lowerLetter"/>
      <w:lvlText w:val="%5."/>
      <w:lvlJc w:val="left"/>
      <w:pPr>
        <w:ind w:left="4308" w:hanging="360"/>
      </w:pPr>
    </w:lvl>
    <w:lvl w:ilvl="5" w:tplc="300A001B" w:tentative="1">
      <w:start w:val="1"/>
      <w:numFmt w:val="lowerRoman"/>
      <w:lvlText w:val="%6."/>
      <w:lvlJc w:val="right"/>
      <w:pPr>
        <w:ind w:left="5028" w:hanging="180"/>
      </w:pPr>
    </w:lvl>
    <w:lvl w:ilvl="6" w:tplc="300A000F" w:tentative="1">
      <w:start w:val="1"/>
      <w:numFmt w:val="decimal"/>
      <w:lvlText w:val="%7."/>
      <w:lvlJc w:val="left"/>
      <w:pPr>
        <w:ind w:left="5748" w:hanging="360"/>
      </w:pPr>
    </w:lvl>
    <w:lvl w:ilvl="7" w:tplc="300A0019" w:tentative="1">
      <w:start w:val="1"/>
      <w:numFmt w:val="lowerLetter"/>
      <w:lvlText w:val="%8."/>
      <w:lvlJc w:val="left"/>
      <w:pPr>
        <w:ind w:left="6468" w:hanging="360"/>
      </w:pPr>
    </w:lvl>
    <w:lvl w:ilvl="8" w:tplc="300A001B" w:tentative="1">
      <w:start w:val="1"/>
      <w:numFmt w:val="lowerRoman"/>
      <w:lvlText w:val="%9."/>
      <w:lvlJc w:val="right"/>
      <w:pPr>
        <w:ind w:left="7188" w:hanging="180"/>
      </w:pPr>
    </w:lvl>
  </w:abstractNum>
  <w:abstractNum w:abstractNumId="33" w15:restartNumberingAfterBreak="0">
    <w:nsid w:val="33DA71B5"/>
    <w:multiLevelType w:val="hybridMultilevel"/>
    <w:tmpl w:val="EE6408CC"/>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4" w15:restartNumberingAfterBreak="0">
    <w:nsid w:val="34DB615F"/>
    <w:multiLevelType w:val="hybridMultilevel"/>
    <w:tmpl w:val="39FC033C"/>
    <w:lvl w:ilvl="0" w:tplc="49D6F53A">
      <w:start w:val="5"/>
      <w:numFmt w:val="decimal"/>
      <w:lvlText w:val="%1."/>
      <w:lvlJc w:val="left"/>
      <w:pPr>
        <w:ind w:left="1080" w:hanging="360"/>
      </w:pPr>
      <w:rPr>
        <w:rFonts w:hint="default"/>
      </w:rPr>
    </w:lvl>
    <w:lvl w:ilvl="1" w:tplc="300A0019">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35" w15:restartNumberingAfterBreak="0">
    <w:nsid w:val="35BB03D2"/>
    <w:multiLevelType w:val="hybridMultilevel"/>
    <w:tmpl w:val="8A2C5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6E65BB6"/>
    <w:multiLevelType w:val="hybridMultilevel"/>
    <w:tmpl w:val="D22A2416"/>
    <w:lvl w:ilvl="0" w:tplc="B6382F02">
      <w:start w:val="1"/>
      <w:numFmt w:val="bullet"/>
      <w:lvlText w:val="-"/>
      <w:lvlJc w:val="left"/>
      <w:pPr>
        <w:ind w:left="1429" w:hanging="360"/>
      </w:pPr>
      <w:rPr>
        <w:rFonts w:ascii="Arial" w:eastAsiaTheme="minorHAnsi" w:hAnsi="Arial" w:cs="Aria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7" w15:restartNumberingAfterBreak="0">
    <w:nsid w:val="375279F4"/>
    <w:multiLevelType w:val="hybridMultilevel"/>
    <w:tmpl w:val="E00A8ECE"/>
    <w:lvl w:ilvl="0" w:tplc="300A0001">
      <w:start w:val="1"/>
      <w:numFmt w:val="bullet"/>
      <w:lvlText w:val=""/>
      <w:lvlJc w:val="left"/>
      <w:pPr>
        <w:ind w:left="1069" w:hanging="360"/>
      </w:pPr>
      <w:rPr>
        <w:rFonts w:ascii="Symbol" w:hAnsi="Symbol" w:hint="default"/>
      </w:rPr>
    </w:lvl>
    <w:lvl w:ilvl="1" w:tplc="300A0003" w:tentative="1">
      <w:start w:val="1"/>
      <w:numFmt w:val="bullet"/>
      <w:lvlText w:val="o"/>
      <w:lvlJc w:val="left"/>
      <w:pPr>
        <w:ind w:left="1789" w:hanging="360"/>
      </w:pPr>
      <w:rPr>
        <w:rFonts w:ascii="Courier New" w:hAnsi="Courier New" w:cs="Courier New" w:hint="default"/>
      </w:rPr>
    </w:lvl>
    <w:lvl w:ilvl="2" w:tplc="300A0005" w:tentative="1">
      <w:start w:val="1"/>
      <w:numFmt w:val="bullet"/>
      <w:lvlText w:val=""/>
      <w:lvlJc w:val="left"/>
      <w:pPr>
        <w:ind w:left="2509" w:hanging="360"/>
      </w:pPr>
      <w:rPr>
        <w:rFonts w:ascii="Wingdings" w:hAnsi="Wingdings" w:hint="default"/>
      </w:rPr>
    </w:lvl>
    <w:lvl w:ilvl="3" w:tplc="300A0001" w:tentative="1">
      <w:start w:val="1"/>
      <w:numFmt w:val="bullet"/>
      <w:lvlText w:val=""/>
      <w:lvlJc w:val="left"/>
      <w:pPr>
        <w:ind w:left="3229" w:hanging="360"/>
      </w:pPr>
      <w:rPr>
        <w:rFonts w:ascii="Symbol" w:hAnsi="Symbol" w:hint="default"/>
      </w:rPr>
    </w:lvl>
    <w:lvl w:ilvl="4" w:tplc="300A0003" w:tentative="1">
      <w:start w:val="1"/>
      <w:numFmt w:val="bullet"/>
      <w:lvlText w:val="o"/>
      <w:lvlJc w:val="left"/>
      <w:pPr>
        <w:ind w:left="3949" w:hanging="360"/>
      </w:pPr>
      <w:rPr>
        <w:rFonts w:ascii="Courier New" w:hAnsi="Courier New" w:cs="Courier New" w:hint="default"/>
      </w:rPr>
    </w:lvl>
    <w:lvl w:ilvl="5" w:tplc="300A0005" w:tentative="1">
      <w:start w:val="1"/>
      <w:numFmt w:val="bullet"/>
      <w:lvlText w:val=""/>
      <w:lvlJc w:val="left"/>
      <w:pPr>
        <w:ind w:left="4669" w:hanging="360"/>
      </w:pPr>
      <w:rPr>
        <w:rFonts w:ascii="Wingdings" w:hAnsi="Wingdings" w:hint="default"/>
      </w:rPr>
    </w:lvl>
    <w:lvl w:ilvl="6" w:tplc="300A0001" w:tentative="1">
      <w:start w:val="1"/>
      <w:numFmt w:val="bullet"/>
      <w:lvlText w:val=""/>
      <w:lvlJc w:val="left"/>
      <w:pPr>
        <w:ind w:left="5389" w:hanging="360"/>
      </w:pPr>
      <w:rPr>
        <w:rFonts w:ascii="Symbol" w:hAnsi="Symbol" w:hint="default"/>
      </w:rPr>
    </w:lvl>
    <w:lvl w:ilvl="7" w:tplc="300A0003" w:tentative="1">
      <w:start w:val="1"/>
      <w:numFmt w:val="bullet"/>
      <w:lvlText w:val="o"/>
      <w:lvlJc w:val="left"/>
      <w:pPr>
        <w:ind w:left="6109" w:hanging="360"/>
      </w:pPr>
      <w:rPr>
        <w:rFonts w:ascii="Courier New" w:hAnsi="Courier New" w:cs="Courier New" w:hint="default"/>
      </w:rPr>
    </w:lvl>
    <w:lvl w:ilvl="8" w:tplc="300A0005" w:tentative="1">
      <w:start w:val="1"/>
      <w:numFmt w:val="bullet"/>
      <w:lvlText w:val=""/>
      <w:lvlJc w:val="left"/>
      <w:pPr>
        <w:ind w:left="6829" w:hanging="360"/>
      </w:pPr>
      <w:rPr>
        <w:rFonts w:ascii="Wingdings" w:hAnsi="Wingdings" w:hint="default"/>
      </w:rPr>
    </w:lvl>
  </w:abstractNum>
  <w:abstractNum w:abstractNumId="38" w15:restartNumberingAfterBreak="0">
    <w:nsid w:val="38334DF6"/>
    <w:multiLevelType w:val="hybridMultilevel"/>
    <w:tmpl w:val="E63890CA"/>
    <w:lvl w:ilvl="0" w:tplc="300A0001">
      <w:start w:val="1"/>
      <w:numFmt w:val="bullet"/>
      <w:lvlText w:val=""/>
      <w:lvlJc w:val="left"/>
      <w:pPr>
        <w:ind w:left="1429" w:hanging="360"/>
      </w:pPr>
      <w:rPr>
        <w:rFonts w:ascii="Symbol" w:hAnsi="Symbol" w:hint="default"/>
      </w:rPr>
    </w:lvl>
    <w:lvl w:ilvl="1" w:tplc="300A0003" w:tentative="1">
      <w:start w:val="1"/>
      <w:numFmt w:val="bullet"/>
      <w:lvlText w:val="o"/>
      <w:lvlJc w:val="left"/>
      <w:pPr>
        <w:ind w:left="2149" w:hanging="360"/>
      </w:pPr>
      <w:rPr>
        <w:rFonts w:ascii="Courier New" w:hAnsi="Courier New" w:cs="Courier New" w:hint="default"/>
      </w:rPr>
    </w:lvl>
    <w:lvl w:ilvl="2" w:tplc="300A0005">
      <w:start w:val="1"/>
      <w:numFmt w:val="bullet"/>
      <w:lvlText w:val=""/>
      <w:lvlJc w:val="left"/>
      <w:pPr>
        <w:ind w:left="2869" w:hanging="360"/>
      </w:pPr>
      <w:rPr>
        <w:rFonts w:ascii="Wingdings" w:hAnsi="Wingdings" w:hint="default"/>
      </w:rPr>
    </w:lvl>
    <w:lvl w:ilvl="3" w:tplc="300A0001" w:tentative="1">
      <w:start w:val="1"/>
      <w:numFmt w:val="bullet"/>
      <w:lvlText w:val=""/>
      <w:lvlJc w:val="left"/>
      <w:pPr>
        <w:ind w:left="3589" w:hanging="360"/>
      </w:pPr>
      <w:rPr>
        <w:rFonts w:ascii="Symbol" w:hAnsi="Symbol" w:hint="default"/>
      </w:rPr>
    </w:lvl>
    <w:lvl w:ilvl="4" w:tplc="300A0003" w:tentative="1">
      <w:start w:val="1"/>
      <w:numFmt w:val="bullet"/>
      <w:lvlText w:val="o"/>
      <w:lvlJc w:val="left"/>
      <w:pPr>
        <w:ind w:left="4309" w:hanging="360"/>
      </w:pPr>
      <w:rPr>
        <w:rFonts w:ascii="Courier New" w:hAnsi="Courier New" w:cs="Courier New" w:hint="default"/>
      </w:rPr>
    </w:lvl>
    <w:lvl w:ilvl="5" w:tplc="300A0005" w:tentative="1">
      <w:start w:val="1"/>
      <w:numFmt w:val="bullet"/>
      <w:lvlText w:val=""/>
      <w:lvlJc w:val="left"/>
      <w:pPr>
        <w:ind w:left="5029" w:hanging="360"/>
      </w:pPr>
      <w:rPr>
        <w:rFonts w:ascii="Wingdings" w:hAnsi="Wingdings" w:hint="default"/>
      </w:rPr>
    </w:lvl>
    <w:lvl w:ilvl="6" w:tplc="300A0001" w:tentative="1">
      <w:start w:val="1"/>
      <w:numFmt w:val="bullet"/>
      <w:lvlText w:val=""/>
      <w:lvlJc w:val="left"/>
      <w:pPr>
        <w:ind w:left="5749" w:hanging="360"/>
      </w:pPr>
      <w:rPr>
        <w:rFonts w:ascii="Symbol" w:hAnsi="Symbol" w:hint="default"/>
      </w:rPr>
    </w:lvl>
    <w:lvl w:ilvl="7" w:tplc="300A0003" w:tentative="1">
      <w:start w:val="1"/>
      <w:numFmt w:val="bullet"/>
      <w:lvlText w:val="o"/>
      <w:lvlJc w:val="left"/>
      <w:pPr>
        <w:ind w:left="6469" w:hanging="360"/>
      </w:pPr>
      <w:rPr>
        <w:rFonts w:ascii="Courier New" w:hAnsi="Courier New" w:cs="Courier New" w:hint="default"/>
      </w:rPr>
    </w:lvl>
    <w:lvl w:ilvl="8" w:tplc="300A0005" w:tentative="1">
      <w:start w:val="1"/>
      <w:numFmt w:val="bullet"/>
      <w:lvlText w:val=""/>
      <w:lvlJc w:val="left"/>
      <w:pPr>
        <w:ind w:left="7189" w:hanging="360"/>
      </w:pPr>
      <w:rPr>
        <w:rFonts w:ascii="Wingdings" w:hAnsi="Wingdings" w:hint="default"/>
      </w:rPr>
    </w:lvl>
  </w:abstractNum>
  <w:abstractNum w:abstractNumId="39" w15:restartNumberingAfterBreak="0">
    <w:nsid w:val="3B783DA0"/>
    <w:multiLevelType w:val="hybridMultilevel"/>
    <w:tmpl w:val="DFB8101E"/>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40" w15:restartNumberingAfterBreak="0">
    <w:nsid w:val="3D203A59"/>
    <w:multiLevelType w:val="hybridMultilevel"/>
    <w:tmpl w:val="79D67768"/>
    <w:lvl w:ilvl="0" w:tplc="B6382F02">
      <w:start w:val="1"/>
      <w:numFmt w:val="bullet"/>
      <w:lvlText w:val="-"/>
      <w:lvlJc w:val="left"/>
      <w:pPr>
        <w:ind w:left="1429" w:hanging="360"/>
      </w:pPr>
      <w:rPr>
        <w:rFonts w:ascii="Arial" w:eastAsiaTheme="minorHAnsi" w:hAnsi="Arial" w:cs="Aria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41" w15:restartNumberingAfterBreak="0">
    <w:nsid w:val="3E0A4B0C"/>
    <w:multiLevelType w:val="hybridMultilevel"/>
    <w:tmpl w:val="9B90901C"/>
    <w:lvl w:ilvl="0" w:tplc="300A0001">
      <w:start w:val="1"/>
      <w:numFmt w:val="bullet"/>
      <w:lvlText w:val=""/>
      <w:lvlJc w:val="left"/>
      <w:pPr>
        <w:ind w:left="1429" w:hanging="360"/>
      </w:pPr>
      <w:rPr>
        <w:rFonts w:ascii="Symbol" w:hAnsi="Symbol" w:hint="default"/>
      </w:rPr>
    </w:lvl>
    <w:lvl w:ilvl="1" w:tplc="300A0003" w:tentative="1">
      <w:start w:val="1"/>
      <w:numFmt w:val="bullet"/>
      <w:lvlText w:val="o"/>
      <w:lvlJc w:val="left"/>
      <w:pPr>
        <w:ind w:left="2149" w:hanging="360"/>
      </w:pPr>
      <w:rPr>
        <w:rFonts w:ascii="Courier New" w:hAnsi="Courier New" w:cs="Courier New" w:hint="default"/>
      </w:rPr>
    </w:lvl>
    <w:lvl w:ilvl="2" w:tplc="300A0005" w:tentative="1">
      <w:start w:val="1"/>
      <w:numFmt w:val="bullet"/>
      <w:lvlText w:val=""/>
      <w:lvlJc w:val="left"/>
      <w:pPr>
        <w:ind w:left="2869" w:hanging="360"/>
      </w:pPr>
      <w:rPr>
        <w:rFonts w:ascii="Wingdings" w:hAnsi="Wingdings" w:hint="default"/>
      </w:rPr>
    </w:lvl>
    <w:lvl w:ilvl="3" w:tplc="300A0001" w:tentative="1">
      <w:start w:val="1"/>
      <w:numFmt w:val="bullet"/>
      <w:lvlText w:val=""/>
      <w:lvlJc w:val="left"/>
      <w:pPr>
        <w:ind w:left="3589" w:hanging="360"/>
      </w:pPr>
      <w:rPr>
        <w:rFonts w:ascii="Symbol" w:hAnsi="Symbol" w:hint="default"/>
      </w:rPr>
    </w:lvl>
    <w:lvl w:ilvl="4" w:tplc="300A0003" w:tentative="1">
      <w:start w:val="1"/>
      <w:numFmt w:val="bullet"/>
      <w:lvlText w:val="o"/>
      <w:lvlJc w:val="left"/>
      <w:pPr>
        <w:ind w:left="4309" w:hanging="360"/>
      </w:pPr>
      <w:rPr>
        <w:rFonts w:ascii="Courier New" w:hAnsi="Courier New" w:cs="Courier New" w:hint="default"/>
      </w:rPr>
    </w:lvl>
    <w:lvl w:ilvl="5" w:tplc="300A0005" w:tentative="1">
      <w:start w:val="1"/>
      <w:numFmt w:val="bullet"/>
      <w:lvlText w:val=""/>
      <w:lvlJc w:val="left"/>
      <w:pPr>
        <w:ind w:left="5029" w:hanging="360"/>
      </w:pPr>
      <w:rPr>
        <w:rFonts w:ascii="Wingdings" w:hAnsi="Wingdings" w:hint="default"/>
      </w:rPr>
    </w:lvl>
    <w:lvl w:ilvl="6" w:tplc="300A0001" w:tentative="1">
      <w:start w:val="1"/>
      <w:numFmt w:val="bullet"/>
      <w:lvlText w:val=""/>
      <w:lvlJc w:val="left"/>
      <w:pPr>
        <w:ind w:left="5749" w:hanging="360"/>
      </w:pPr>
      <w:rPr>
        <w:rFonts w:ascii="Symbol" w:hAnsi="Symbol" w:hint="default"/>
      </w:rPr>
    </w:lvl>
    <w:lvl w:ilvl="7" w:tplc="300A0003" w:tentative="1">
      <w:start w:val="1"/>
      <w:numFmt w:val="bullet"/>
      <w:lvlText w:val="o"/>
      <w:lvlJc w:val="left"/>
      <w:pPr>
        <w:ind w:left="6469" w:hanging="360"/>
      </w:pPr>
      <w:rPr>
        <w:rFonts w:ascii="Courier New" w:hAnsi="Courier New" w:cs="Courier New" w:hint="default"/>
      </w:rPr>
    </w:lvl>
    <w:lvl w:ilvl="8" w:tplc="300A0005" w:tentative="1">
      <w:start w:val="1"/>
      <w:numFmt w:val="bullet"/>
      <w:lvlText w:val=""/>
      <w:lvlJc w:val="left"/>
      <w:pPr>
        <w:ind w:left="7189" w:hanging="360"/>
      </w:pPr>
      <w:rPr>
        <w:rFonts w:ascii="Wingdings" w:hAnsi="Wingdings" w:hint="default"/>
      </w:rPr>
    </w:lvl>
  </w:abstractNum>
  <w:abstractNum w:abstractNumId="42" w15:restartNumberingAfterBreak="0">
    <w:nsid w:val="3E8D5956"/>
    <w:multiLevelType w:val="hybridMultilevel"/>
    <w:tmpl w:val="947A9F6A"/>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3" w15:restartNumberingAfterBreak="0">
    <w:nsid w:val="3F60006A"/>
    <w:multiLevelType w:val="hybridMultilevel"/>
    <w:tmpl w:val="723CF3D4"/>
    <w:lvl w:ilvl="0" w:tplc="E2A226DE">
      <w:start w:val="1"/>
      <w:numFmt w:val="lowerLetter"/>
      <w:lvlText w:val="%1)"/>
      <w:lvlJc w:val="left"/>
      <w:pPr>
        <w:ind w:left="1069" w:hanging="360"/>
      </w:pPr>
      <w:rPr>
        <w:rFonts w:hint="default"/>
      </w:rPr>
    </w:lvl>
    <w:lvl w:ilvl="1" w:tplc="300A0019" w:tentative="1">
      <w:start w:val="1"/>
      <w:numFmt w:val="lowerLetter"/>
      <w:lvlText w:val="%2."/>
      <w:lvlJc w:val="left"/>
      <w:pPr>
        <w:ind w:left="1789" w:hanging="360"/>
      </w:pPr>
    </w:lvl>
    <w:lvl w:ilvl="2" w:tplc="300A001B" w:tentative="1">
      <w:start w:val="1"/>
      <w:numFmt w:val="lowerRoman"/>
      <w:lvlText w:val="%3."/>
      <w:lvlJc w:val="right"/>
      <w:pPr>
        <w:ind w:left="2509" w:hanging="180"/>
      </w:pPr>
    </w:lvl>
    <w:lvl w:ilvl="3" w:tplc="300A000F" w:tentative="1">
      <w:start w:val="1"/>
      <w:numFmt w:val="decimal"/>
      <w:lvlText w:val="%4."/>
      <w:lvlJc w:val="left"/>
      <w:pPr>
        <w:ind w:left="3229" w:hanging="360"/>
      </w:pPr>
    </w:lvl>
    <w:lvl w:ilvl="4" w:tplc="300A0019" w:tentative="1">
      <w:start w:val="1"/>
      <w:numFmt w:val="lowerLetter"/>
      <w:lvlText w:val="%5."/>
      <w:lvlJc w:val="left"/>
      <w:pPr>
        <w:ind w:left="3949" w:hanging="360"/>
      </w:pPr>
    </w:lvl>
    <w:lvl w:ilvl="5" w:tplc="300A001B" w:tentative="1">
      <w:start w:val="1"/>
      <w:numFmt w:val="lowerRoman"/>
      <w:lvlText w:val="%6."/>
      <w:lvlJc w:val="right"/>
      <w:pPr>
        <w:ind w:left="4669" w:hanging="180"/>
      </w:pPr>
    </w:lvl>
    <w:lvl w:ilvl="6" w:tplc="300A000F" w:tentative="1">
      <w:start w:val="1"/>
      <w:numFmt w:val="decimal"/>
      <w:lvlText w:val="%7."/>
      <w:lvlJc w:val="left"/>
      <w:pPr>
        <w:ind w:left="5389" w:hanging="360"/>
      </w:pPr>
    </w:lvl>
    <w:lvl w:ilvl="7" w:tplc="300A0019" w:tentative="1">
      <w:start w:val="1"/>
      <w:numFmt w:val="lowerLetter"/>
      <w:lvlText w:val="%8."/>
      <w:lvlJc w:val="left"/>
      <w:pPr>
        <w:ind w:left="6109" w:hanging="360"/>
      </w:pPr>
    </w:lvl>
    <w:lvl w:ilvl="8" w:tplc="300A001B" w:tentative="1">
      <w:start w:val="1"/>
      <w:numFmt w:val="lowerRoman"/>
      <w:lvlText w:val="%9."/>
      <w:lvlJc w:val="right"/>
      <w:pPr>
        <w:ind w:left="6829" w:hanging="180"/>
      </w:pPr>
    </w:lvl>
  </w:abstractNum>
  <w:abstractNum w:abstractNumId="44" w15:restartNumberingAfterBreak="0">
    <w:nsid w:val="40163C61"/>
    <w:multiLevelType w:val="hybridMultilevel"/>
    <w:tmpl w:val="BA90DD62"/>
    <w:lvl w:ilvl="0" w:tplc="300A0017">
      <w:start w:val="1"/>
      <w:numFmt w:val="lowerLetter"/>
      <w:lvlText w:val="%1)"/>
      <w:lvlJc w:val="left"/>
      <w:pPr>
        <w:ind w:left="1068" w:hanging="360"/>
      </w:p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45" w15:restartNumberingAfterBreak="0">
    <w:nsid w:val="417B51DC"/>
    <w:multiLevelType w:val="hybridMultilevel"/>
    <w:tmpl w:val="3FD2EE68"/>
    <w:lvl w:ilvl="0" w:tplc="300A0001">
      <w:start w:val="1"/>
      <w:numFmt w:val="bullet"/>
      <w:lvlText w:val=""/>
      <w:lvlJc w:val="left"/>
      <w:pPr>
        <w:ind w:left="720" w:hanging="360"/>
      </w:pPr>
      <w:rPr>
        <w:rFonts w:ascii="Symbol" w:hAnsi="Symbol" w:hint="default"/>
      </w:rPr>
    </w:lvl>
    <w:lvl w:ilvl="1" w:tplc="300A0001">
      <w:start w:val="1"/>
      <w:numFmt w:val="bullet"/>
      <w:lvlText w:val=""/>
      <w:lvlJc w:val="left"/>
      <w:pPr>
        <w:ind w:left="1440" w:hanging="360"/>
      </w:pPr>
      <w:rPr>
        <w:rFonts w:ascii="Symbol" w:hAnsi="Symbol" w:hint="default"/>
      </w:rPr>
    </w:lvl>
    <w:lvl w:ilvl="2" w:tplc="B6382F02">
      <w:start w:val="1"/>
      <w:numFmt w:val="bullet"/>
      <w:lvlText w:val="-"/>
      <w:lvlJc w:val="left"/>
      <w:pPr>
        <w:ind w:left="2160" w:hanging="360"/>
      </w:pPr>
      <w:rPr>
        <w:rFonts w:ascii="Arial" w:eastAsiaTheme="minorHAnsi" w:hAnsi="Arial" w:cs="Arial"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6" w15:restartNumberingAfterBreak="0">
    <w:nsid w:val="41B16458"/>
    <w:multiLevelType w:val="hybridMultilevel"/>
    <w:tmpl w:val="608C3E66"/>
    <w:lvl w:ilvl="0" w:tplc="5BF2D764">
      <w:start w:val="1"/>
      <w:numFmt w:val="lowerLetter"/>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7" w15:restartNumberingAfterBreak="0">
    <w:nsid w:val="43C774B1"/>
    <w:multiLevelType w:val="hybridMultilevel"/>
    <w:tmpl w:val="E43C5ABA"/>
    <w:lvl w:ilvl="0" w:tplc="3D9E4554">
      <w:start w:val="2"/>
      <w:numFmt w:val="bullet"/>
      <w:lvlText w:val="-"/>
      <w:lvlJc w:val="left"/>
      <w:pPr>
        <w:ind w:left="720" w:hanging="360"/>
      </w:pPr>
      <w:rPr>
        <w:rFonts w:ascii="Trebuchet MS" w:eastAsiaTheme="minorHAnsi" w:hAnsi="Trebuchet MS" w:cstheme="minorBid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8" w15:restartNumberingAfterBreak="0">
    <w:nsid w:val="44006B58"/>
    <w:multiLevelType w:val="hybridMultilevel"/>
    <w:tmpl w:val="BDA2676A"/>
    <w:lvl w:ilvl="0" w:tplc="300A0001">
      <w:start w:val="1"/>
      <w:numFmt w:val="bullet"/>
      <w:lvlText w:val=""/>
      <w:lvlJc w:val="left"/>
      <w:pPr>
        <w:ind w:left="1429" w:hanging="360"/>
      </w:pPr>
      <w:rPr>
        <w:rFonts w:ascii="Symbol" w:hAnsi="Symbol" w:hint="default"/>
      </w:rPr>
    </w:lvl>
    <w:lvl w:ilvl="1" w:tplc="300A0003" w:tentative="1">
      <w:start w:val="1"/>
      <w:numFmt w:val="bullet"/>
      <w:lvlText w:val="o"/>
      <w:lvlJc w:val="left"/>
      <w:pPr>
        <w:ind w:left="2149" w:hanging="360"/>
      </w:pPr>
      <w:rPr>
        <w:rFonts w:ascii="Courier New" w:hAnsi="Courier New" w:cs="Courier New" w:hint="default"/>
      </w:rPr>
    </w:lvl>
    <w:lvl w:ilvl="2" w:tplc="300A0005" w:tentative="1">
      <w:start w:val="1"/>
      <w:numFmt w:val="bullet"/>
      <w:lvlText w:val=""/>
      <w:lvlJc w:val="left"/>
      <w:pPr>
        <w:ind w:left="2869" w:hanging="360"/>
      </w:pPr>
      <w:rPr>
        <w:rFonts w:ascii="Wingdings" w:hAnsi="Wingdings" w:hint="default"/>
      </w:rPr>
    </w:lvl>
    <w:lvl w:ilvl="3" w:tplc="300A0001" w:tentative="1">
      <w:start w:val="1"/>
      <w:numFmt w:val="bullet"/>
      <w:lvlText w:val=""/>
      <w:lvlJc w:val="left"/>
      <w:pPr>
        <w:ind w:left="3589" w:hanging="360"/>
      </w:pPr>
      <w:rPr>
        <w:rFonts w:ascii="Symbol" w:hAnsi="Symbol" w:hint="default"/>
      </w:rPr>
    </w:lvl>
    <w:lvl w:ilvl="4" w:tplc="300A0003" w:tentative="1">
      <w:start w:val="1"/>
      <w:numFmt w:val="bullet"/>
      <w:lvlText w:val="o"/>
      <w:lvlJc w:val="left"/>
      <w:pPr>
        <w:ind w:left="4309" w:hanging="360"/>
      </w:pPr>
      <w:rPr>
        <w:rFonts w:ascii="Courier New" w:hAnsi="Courier New" w:cs="Courier New" w:hint="default"/>
      </w:rPr>
    </w:lvl>
    <w:lvl w:ilvl="5" w:tplc="300A0005" w:tentative="1">
      <w:start w:val="1"/>
      <w:numFmt w:val="bullet"/>
      <w:lvlText w:val=""/>
      <w:lvlJc w:val="left"/>
      <w:pPr>
        <w:ind w:left="5029" w:hanging="360"/>
      </w:pPr>
      <w:rPr>
        <w:rFonts w:ascii="Wingdings" w:hAnsi="Wingdings" w:hint="default"/>
      </w:rPr>
    </w:lvl>
    <w:lvl w:ilvl="6" w:tplc="300A0001" w:tentative="1">
      <w:start w:val="1"/>
      <w:numFmt w:val="bullet"/>
      <w:lvlText w:val=""/>
      <w:lvlJc w:val="left"/>
      <w:pPr>
        <w:ind w:left="5749" w:hanging="360"/>
      </w:pPr>
      <w:rPr>
        <w:rFonts w:ascii="Symbol" w:hAnsi="Symbol" w:hint="default"/>
      </w:rPr>
    </w:lvl>
    <w:lvl w:ilvl="7" w:tplc="300A0003" w:tentative="1">
      <w:start w:val="1"/>
      <w:numFmt w:val="bullet"/>
      <w:lvlText w:val="o"/>
      <w:lvlJc w:val="left"/>
      <w:pPr>
        <w:ind w:left="6469" w:hanging="360"/>
      </w:pPr>
      <w:rPr>
        <w:rFonts w:ascii="Courier New" w:hAnsi="Courier New" w:cs="Courier New" w:hint="default"/>
      </w:rPr>
    </w:lvl>
    <w:lvl w:ilvl="8" w:tplc="300A0005" w:tentative="1">
      <w:start w:val="1"/>
      <w:numFmt w:val="bullet"/>
      <w:lvlText w:val=""/>
      <w:lvlJc w:val="left"/>
      <w:pPr>
        <w:ind w:left="7189" w:hanging="360"/>
      </w:pPr>
      <w:rPr>
        <w:rFonts w:ascii="Wingdings" w:hAnsi="Wingdings" w:hint="default"/>
      </w:rPr>
    </w:lvl>
  </w:abstractNum>
  <w:abstractNum w:abstractNumId="49" w15:restartNumberingAfterBreak="0">
    <w:nsid w:val="44104AAA"/>
    <w:multiLevelType w:val="hybridMultilevel"/>
    <w:tmpl w:val="EAD0B930"/>
    <w:lvl w:ilvl="0" w:tplc="300A0001">
      <w:start w:val="1"/>
      <w:numFmt w:val="bullet"/>
      <w:lvlText w:val=""/>
      <w:lvlJc w:val="left"/>
      <w:pPr>
        <w:ind w:left="721" w:hanging="360"/>
      </w:pPr>
      <w:rPr>
        <w:rFonts w:ascii="Symbol" w:hAnsi="Symbol" w:hint="default"/>
      </w:rPr>
    </w:lvl>
    <w:lvl w:ilvl="1" w:tplc="300A0003" w:tentative="1">
      <w:start w:val="1"/>
      <w:numFmt w:val="bullet"/>
      <w:lvlText w:val="o"/>
      <w:lvlJc w:val="left"/>
      <w:pPr>
        <w:ind w:left="1441" w:hanging="360"/>
      </w:pPr>
      <w:rPr>
        <w:rFonts w:ascii="Courier New" w:hAnsi="Courier New" w:cs="Courier New" w:hint="default"/>
      </w:rPr>
    </w:lvl>
    <w:lvl w:ilvl="2" w:tplc="300A0005" w:tentative="1">
      <w:start w:val="1"/>
      <w:numFmt w:val="bullet"/>
      <w:lvlText w:val=""/>
      <w:lvlJc w:val="left"/>
      <w:pPr>
        <w:ind w:left="2161" w:hanging="360"/>
      </w:pPr>
      <w:rPr>
        <w:rFonts w:ascii="Wingdings" w:hAnsi="Wingdings" w:hint="default"/>
      </w:rPr>
    </w:lvl>
    <w:lvl w:ilvl="3" w:tplc="300A0001" w:tentative="1">
      <w:start w:val="1"/>
      <w:numFmt w:val="bullet"/>
      <w:lvlText w:val=""/>
      <w:lvlJc w:val="left"/>
      <w:pPr>
        <w:ind w:left="2881" w:hanging="360"/>
      </w:pPr>
      <w:rPr>
        <w:rFonts w:ascii="Symbol" w:hAnsi="Symbol" w:hint="default"/>
      </w:rPr>
    </w:lvl>
    <w:lvl w:ilvl="4" w:tplc="300A0003" w:tentative="1">
      <w:start w:val="1"/>
      <w:numFmt w:val="bullet"/>
      <w:lvlText w:val="o"/>
      <w:lvlJc w:val="left"/>
      <w:pPr>
        <w:ind w:left="3601" w:hanging="360"/>
      </w:pPr>
      <w:rPr>
        <w:rFonts w:ascii="Courier New" w:hAnsi="Courier New" w:cs="Courier New" w:hint="default"/>
      </w:rPr>
    </w:lvl>
    <w:lvl w:ilvl="5" w:tplc="300A0005" w:tentative="1">
      <w:start w:val="1"/>
      <w:numFmt w:val="bullet"/>
      <w:lvlText w:val=""/>
      <w:lvlJc w:val="left"/>
      <w:pPr>
        <w:ind w:left="4321" w:hanging="360"/>
      </w:pPr>
      <w:rPr>
        <w:rFonts w:ascii="Wingdings" w:hAnsi="Wingdings" w:hint="default"/>
      </w:rPr>
    </w:lvl>
    <w:lvl w:ilvl="6" w:tplc="300A0001" w:tentative="1">
      <w:start w:val="1"/>
      <w:numFmt w:val="bullet"/>
      <w:lvlText w:val=""/>
      <w:lvlJc w:val="left"/>
      <w:pPr>
        <w:ind w:left="5041" w:hanging="360"/>
      </w:pPr>
      <w:rPr>
        <w:rFonts w:ascii="Symbol" w:hAnsi="Symbol" w:hint="default"/>
      </w:rPr>
    </w:lvl>
    <w:lvl w:ilvl="7" w:tplc="300A0003" w:tentative="1">
      <w:start w:val="1"/>
      <w:numFmt w:val="bullet"/>
      <w:lvlText w:val="o"/>
      <w:lvlJc w:val="left"/>
      <w:pPr>
        <w:ind w:left="5761" w:hanging="360"/>
      </w:pPr>
      <w:rPr>
        <w:rFonts w:ascii="Courier New" w:hAnsi="Courier New" w:cs="Courier New" w:hint="default"/>
      </w:rPr>
    </w:lvl>
    <w:lvl w:ilvl="8" w:tplc="300A0005" w:tentative="1">
      <w:start w:val="1"/>
      <w:numFmt w:val="bullet"/>
      <w:lvlText w:val=""/>
      <w:lvlJc w:val="left"/>
      <w:pPr>
        <w:ind w:left="6481" w:hanging="360"/>
      </w:pPr>
      <w:rPr>
        <w:rFonts w:ascii="Wingdings" w:hAnsi="Wingdings" w:hint="default"/>
      </w:rPr>
    </w:lvl>
  </w:abstractNum>
  <w:abstractNum w:abstractNumId="50" w15:restartNumberingAfterBreak="0">
    <w:nsid w:val="4893685B"/>
    <w:multiLevelType w:val="hybridMultilevel"/>
    <w:tmpl w:val="4AC82A8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51" w15:restartNumberingAfterBreak="0">
    <w:nsid w:val="48D9694D"/>
    <w:multiLevelType w:val="hybridMultilevel"/>
    <w:tmpl w:val="B6EAA9D2"/>
    <w:lvl w:ilvl="0" w:tplc="4A98028A">
      <w:start w:val="1"/>
      <w:numFmt w:val="lowerLetter"/>
      <w:lvlText w:val="%1)"/>
      <w:lvlJc w:val="left"/>
      <w:pPr>
        <w:ind w:left="1428" w:hanging="360"/>
      </w:pPr>
      <w:rPr>
        <w:rFonts w:hint="default"/>
      </w:rPr>
    </w:lvl>
    <w:lvl w:ilvl="1" w:tplc="300A0019" w:tentative="1">
      <w:start w:val="1"/>
      <w:numFmt w:val="lowerLetter"/>
      <w:lvlText w:val="%2."/>
      <w:lvlJc w:val="left"/>
      <w:pPr>
        <w:ind w:left="2148" w:hanging="360"/>
      </w:pPr>
    </w:lvl>
    <w:lvl w:ilvl="2" w:tplc="300A001B" w:tentative="1">
      <w:start w:val="1"/>
      <w:numFmt w:val="lowerRoman"/>
      <w:lvlText w:val="%3."/>
      <w:lvlJc w:val="right"/>
      <w:pPr>
        <w:ind w:left="2868" w:hanging="180"/>
      </w:pPr>
    </w:lvl>
    <w:lvl w:ilvl="3" w:tplc="300A000F">
      <w:start w:val="1"/>
      <w:numFmt w:val="decimal"/>
      <w:lvlText w:val="%4."/>
      <w:lvlJc w:val="left"/>
      <w:pPr>
        <w:ind w:left="3588" w:hanging="360"/>
      </w:pPr>
    </w:lvl>
    <w:lvl w:ilvl="4" w:tplc="300A0019" w:tentative="1">
      <w:start w:val="1"/>
      <w:numFmt w:val="lowerLetter"/>
      <w:lvlText w:val="%5."/>
      <w:lvlJc w:val="left"/>
      <w:pPr>
        <w:ind w:left="4308" w:hanging="360"/>
      </w:pPr>
    </w:lvl>
    <w:lvl w:ilvl="5" w:tplc="300A001B" w:tentative="1">
      <w:start w:val="1"/>
      <w:numFmt w:val="lowerRoman"/>
      <w:lvlText w:val="%6."/>
      <w:lvlJc w:val="right"/>
      <w:pPr>
        <w:ind w:left="5028" w:hanging="180"/>
      </w:pPr>
    </w:lvl>
    <w:lvl w:ilvl="6" w:tplc="300A000F" w:tentative="1">
      <w:start w:val="1"/>
      <w:numFmt w:val="decimal"/>
      <w:lvlText w:val="%7."/>
      <w:lvlJc w:val="left"/>
      <w:pPr>
        <w:ind w:left="5748" w:hanging="360"/>
      </w:pPr>
    </w:lvl>
    <w:lvl w:ilvl="7" w:tplc="300A0019" w:tentative="1">
      <w:start w:val="1"/>
      <w:numFmt w:val="lowerLetter"/>
      <w:lvlText w:val="%8."/>
      <w:lvlJc w:val="left"/>
      <w:pPr>
        <w:ind w:left="6468" w:hanging="360"/>
      </w:pPr>
    </w:lvl>
    <w:lvl w:ilvl="8" w:tplc="300A001B" w:tentative="1">
      <w:start w:val="1"/>
      <w:numFmt w:val="lowerRoman"/>
      <w:lvlText w:val="%9."/>
      <w:lvlJc w:val="right"/>
      <w:pPr>
        <w:ind w:left="7188" w:hanging="180"/>
      </w:pPr>
    </w:lvl>
  </w:abstractNum>
  <w:abstractNum w:abstractNumId="52" w15:restartNumberingAfterBreak="0">
    <w:nsid w:val="493126E1"/>
    <w:multiLevelType w:val="hybridMultilevel"/>
    <w:tmpl w:val="5AEEBB98"/>
    <w:lvl w:ilvl="0" w:tplc="AF5254FA">
      <w:start w:val="1"/>
      <w:numFmt w:val="decimal"/>
      <w:pStyle w:val="TESISTIT"/>
      <w:lvlText w:val="%1. "/>
      <w:lvlJc w:val="left"/>
      <w:pPr>
        <w:ind w:left="360" w:hanging="360"/>
      </w:pPr>
      <w:rPr>
        <w:rFonts w:hint="default"/>
      </w:r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53" w15:restartNumberingAfterBreak="0">
    <w:nsid w:val="4AE56C24"/>
    <w:multiLevelType w:val="hybridMultilevel"/>
    <w:tmpl w:val="C8B68AA6"/>
    <w:lvl w:ilvl="0" w:tplc="7FFA4152">
      <w:start w:val="1"/>
      <w:numFmt w:val="upperRoman"/>
      <w:pStyle w:val="TDC1"/>
      <w:lvlText w:val="%1."/>
      <w:lvlJc w:val="left"/>
      <w:pPr>
        <w:ind w:left="576" w:hanging="57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4CDC6870"/>
    <w:multiLevelType w:val="hybridMultilevel"/>
    <w:tmpl w:val="3942FFE4"/>
    <w:lvl w:ilvl="0" w:tplc="784A0A72">
      <w:start w:val="1"/>
      <w:numFmt w:val="lowerLetter"/>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5" w15:restartNumberingAfterBreak="0">
    <w:nsid w:val="4F7E4C5C"/>
    <w:multiLevelType w:val="hybridMultilevel"/>
    <w:tmpl w:val="BB66B106"/>
    <w:lvl w:ilvl="0" w:tplc="EDEAB2E6">
      <w:start w:val="1"/>
      <w:numFmt w:val="lowerLetter"/>
      <w:lvlText w:val="%1)"/>
      <w:lvlJc w:val="left"/>
      <w:pPr>
        <w:ind w:left="1069" w:hanging="360"/>
      </w:pPr>
      <w:rPr>
        <w:rFonts w:hint="default"/>
      </w:rPr>
    </w:lvl>
    <w:lvl w:ilvl="1" w:tplc="300A0019" w:tentative="1">
      <w:start w:val="1"/>
      <w:numFmt w:val="lowerLetter"/>
      <w:lvlText w:val="%2."/>
      <w:lvlJc w:val="left"/>
      <w:pPr>
        <w:ind w:left="1789" w:hanging="360"/>
      </w:pPr>
    </w:lvl>
    <w:lvl w:ilvl="2" w:tplc="300A001B" w:tentative="1">
      <w:start w:val="1"/>
      <w:numFmt w:val="lowerRoman"/>
      <w:lvlText w:val="%3."/>
      <w:lvlJc w:val="right"/>
      <w:pPr>
        <w:ind w:left="2509" w:hanging="180"/>
      </w:pPr>
    </w:lvl>
    <w:lvl w:ilvl="3" w:tplc="300A000F" w:tentative="1">
      <w:start w:val="1"/>
      <w:numFmt w:val="decimal"/>
      <w:lvlText w:val="%4."/>
      <w:lvlJc w:val="left"/>
      <w:pPr>
        <w:ind w:left="3229" w:hanging="360"/>
      </w:pPr>
    </w:lvl>
    <w:lvl w:ilvl="4" w:tplc="300A0019" w:tentative="1">
      <w:start w:val="1"/>
      <w:numFmt w:val="lowerLetter"/>
      <w:lvlText w:val="%5."/>
      <w:lvlJc w:val="left"/>
      <w:pPr>
        <w:ind w:left="3949" w:hanging="360"/>
      </w:pPr>
    </w:lvl>
    <w:lvl w:ilvl="5" w:tplc="300A001B" w:tentative="1">
      <w:start w:val="1"/>
      <w:numFmt w:val="lowerRoman"/>
      <w:lvlText w:val="%6."/>
      <w:lvlJc w:val="right"/>
      <w:pPr>
        <w:ind w:left="4669" w:hanging="180"/>
      </w:pPr>
    </w:lvl>
    <w:lvl w:ilvl="6" w:tplc="300A000F" w:tentative="1">
      <w:start w:val="1"/>
      <w:numFmt w:val="decimal"/>
      <w:lvlText w:val="%7."/>
      <w:lvlJc w:val="left"/>
      <w:pPr>
        <w:ind w:left="5389" w:hanging="360"/>
      </w:pPr>
    </w:lvl>
    <w:lvl w:ilvl="7" w:tplc="300A0019" w:tentative="1">
      <w:start w:val="1"/>
      <w:numFmt w:val="lowerLetter"/>
      <w:lvlText w:val="%8."/>
      <w:lvlJc w:val="left"/>
      <w:pPr>
        <w:ind w:left="6109" w:hanging="360"/>
      </w:pPr>
    </w:lvl>
    <w:lvl w:ilvl="8" w:tplc="300A001B" w:tentative="1">
      <w:start w:val="1"/>
      <w:numFmt w:val="lowerRoman"/>
      <w:lvlText w:val="%9."/>
      <w:lvlJc w:val="right"/>
      <w:pPr>
        <w:ind w:left="6829" w:hanging="180"/>
      </w:pPr>
    </w:lvl>
  </w:abstractNum>
  <w:abstractNum w:abstractNumId="56" w15:restartNumberingAfterBreak="0">
    <w:nsid w:val="50D679C4"/>
    <w:multiLevelType w:val="hybridMultilevel"/>
    <w:tmpl w:val="289C3C4E"/>
    <w:lvl w:ilvl="0" w:tplc="300A0001">
      <w:start w:val="1"/>
      <w:numFmt w:val="bullet"/>
      <w:lvlText w:val=""/>
      <w:lvlJc w:val="left"/>
      <w:pPr>
        <w:ind w:left="1068" w:hanging="360"/>
      </w:pPr>
      <w:rPr>
        <w:rFonts w:ascii="Symbol" w:hAnsi="Symbol" w:hint="default"/>
      </w:rPr>
    </w:lvl>
    <w:lvl w:ilvl="1" w:tplc="300A0003" w:tentative="1">
      <w:start w:val="1"/>
      <w:numFmt w:val="bullet"/>
      <w:lvlText w:val="o"/>
      <w:lvlJc w:val="left"/>
      <w:pPr>
        <w:ind w:left="1788" w:hanging="360"/>
      </w:pPr>
      <w:rPr>
        <w:rFonts w:ascii="Courier New" w:hAnsi="Courier New" w:cs="Courier New" w:hint="default"/>
      </w:rPr>
    </w:lvl>
    <w:lvl w:ilvl="2" w:tplc="300A0005" w:tentative="1">
      <w:start w:val="1"/>
      <w:numFmt w:val="bullet"/>
      <w:lvlText w:val=""/>
      <w:lvlJc w:val="left"/>
      <w:pPr>
        <w:ind w:left="2508" w:hanging="360"/>
      </w:pPr>
      <w:rPr>
        <w:rFonts w:ascii="Wingdings" w:hAnsi="Wingdings" w:hint="default"/>
      </w:rPr>
    </w:lvl>
    <w:lvl w:ilvl="3" w:tplc="300A0001" w:tentative="1">
      <w:start w:val="1"/>
      <w:numFmt w:val="bullet"/>
      <w:lvlText w:val=""/>
      <w:lvlJc w:val="left"/>
      <w:pPr>
        <w:ind w:left="3228" w:hanging="360"/>
      </w:pPr>
      <w:rPr>
        <w:rFonts w:ascii="Symbol" w:hAnsi="Symbol" w:hint="default"/>
      </w:rPr>
    </w:lvl>
    <w:lvl w:ilvl="4" w:tplc="300A0003" w:tentative="1">
      <w:start w:val="1"/>
      <w:numFmt w:val="bullet"/>
      <w:lvlText w:val="o"/>
      <w:lvlJc w:val="left"/>
      <w:pPr>
        <w:ind w:left="3948" w:hanging="360"/>
      </w:pPr>
      <w:rPr>
        <w:rFonts w:ascii="Courier New" w:hAnsi="Courier New" w:cs="Courier New" w:hint="default"/>
      </w:rPr>
    </w:lvl>
    <w:lvl w:ilvl="5" w:tplc="300A0005" w:tentative="1">
      <w:start w:val="1"/>
      <w:numFmt w:val="bullet"/>
      <w:lvlText w:val=""/>
      <w:lvlJc w:val="left"/>
      <w:pPr>
        <w:ind w:left="4668" w:hanging="360"/>
      </w:pPr>
      <w:rPr>
        <w:rFonts w:ascii="Wingdings" w:hAnsi="Wingdings" w:hint="default"/>
      </w:rPr>
    </w:lvl>
    <w:lvl w:ilvl="6" w:tplc="300A0001" w:tentative="1">
      <w:start w:val="1"/>
      <w:numFmt w:val="bullet"/>
      <w:lvlText w:val=""/>
      <w:lvlJc w:val="left"/>
      <w:pPr>
        <w:ind w:left="5388" w:hanging="360"/>
      </w:pPr>
      <w:rPr>
        <w:rFonts w:ascii="Symbol" w:hAnsi="Symbol" w:hint="default"/>
      </w:rPr>
    </w:lvl>
    <w:lvl w:ilvl="7" w:tplc="300A0003" w:tentative="1">
      <w:start w:val="1"/>
      <w:numFmt w:val="bullet"/>
      <w:lvlText w:val="o"/>
      <w:lvlJc w:val="left"/>
      <w:pPr>
        <w:ind w:left="6108" w:hanging="360"/>
      </w:pPr>
      <w:rPr>
        <w:rFonts w:ascii="Courier New" w:hAnsi="Courier New" w:cs="Courier New" w:hint="default"/>
      </w:rPr>
    </w:lvl>
    <w:lvl w:ilvl="8" w:tplc="300A0005" w:tentative="1">
      <w:start w:val="1"/>
      <w:numFmt w:val="bullet"/>
      <w:lvlText w:val=""/>
      <w:lvlJc w:val="left"/>
      <w:pPr>
        <w:ind w:left="6828" w:hanging="360"/>
      </w:pPr>
      <w:rPr>
        <w:rFonts w:ascii="Wingdings" w:hAnsi="Wingdings" w:hint="default"/>
      </w:rPr>
    </w:lvl>
  </w:abstractNum>
  <w:abstractNum w:abstractNumId="57" w15:restartNumberingAfterBreak="0">
    <w:nsid w:val="523E57A5"/>
    <w:multiLevelType w:val="hybridMultilevel"/>
    <w:tmpl w:val="BA90DD62"/>
    <w:lvl w:ilvl="0" w:tplc="300A0017">
      <w:start w:val="1"/>
      <w:numFmt w:val="lowerLetter"/>
      <w:lvlText w:val="%1)"/>
      <w:lvlJc w:val="left"/>
      <w:pPr>
        <w:ind w:left="1068" w:hanging="360"/>
      </w:p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58" w15:restartNumberingAfterBreak="0">
    <w:nsid w:val="52FE232E"/>
    <w:multiLevelType w:val="hybridMultilevel"/>
    <w:tmpl w:val="B2329692"/>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59" w15:restartNumberingAfterBreak="0">
    <w:nsid w:val="53745F8A"/>
    <w:multiLevelType w:val="multilevel"/>
    <w:tmpl w:val="EBCC959E"/>
    <w:lvl w:ilvl="0">
      <w:start w:val="5"/>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60" w15:restartNumberingAfterBreak="0">
    <w:nsid w:val="54772905"/>
    <w:multiLevelType w:val="hybridMultilevel"/>
    <w:tmpl w:val="D7961FE4"/>
    <w:lvl w:ilvl="0" w:tplc="B6382F02">
      <w:start w:val="1"/>
      <w:numFmt w:val="bullet"/>
      <w:lvlText w:val="-"/>
      <w:lvlJc w:val="left"/>
      <w:pPr>
        <w:ind w:left="1429" w:hanging="360"/>
      </w:pPr>
      <w:rPr>
        <w:rFonts w:ascii="Arial" w:eastAsiaTheme="minorHAnsi" w:hAnsi="Arial" w:cs="Aria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61" w15:restartNumberingAfterBreak="0">
    <w:nsid w:val="55C06193"/>
    <w:multiLevelType w:val="hybridMultilevel"/>
    <w:tmpl w:val="17300620"/>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62" w15:restartNumberingAfterBreak="0">
    <w:nsid w:val="5A4D1682"/>
    <w:multiLevelType w:val="hybridMultilevel"/>
    <w:tmpl w:val="3A60EB1C"/>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63" w15:restartNumberingAfterBreak="0">
    <w:nsid w:val="5C4D4099"/>
    <w:multiLevelType w:val="hybridMultilevel"/>
    <w:tmpl w:val="D79E4242"/>
    <w:lvl w:ilvl="0" w:tplc="300A000B">
      <w:start w:val="1"/>
      <w:numFmt w:val="bullet"/>
      <w:lvlText w:val=""/>
      <w:lvlJc w:val="left"/>
      <w:pPr>
        <w:ind w:left="1776" w:hanging="360"/>
      </w:pPr>
      <w:rPr>
        <w:rFonts w:ascii="Wingdings" w:hAnsi="Wingdings" w:hint="default"/>
      </w:rPr>
    </w:lvl>
    <w:lvl w:ilvl="1" w:tplc="300A0003" w:tentative="1">
      <w:start w:val="1"/>
      <w:numFmt w:val="bullet"/>
      <w:lvlText w:val="o"/>
      <w:lvlJc w:val="left"/>
      <w:pPr>
        <w:ind w:left="2496" w:hanging="360"/>
      </w:pPr>
      <w:rPr>
        <w:rFonts w:ascii="Courier New" w:hAnsi="Courier New" w:cs="Courier New" w:hint="default"/>
      </w:rPr>
    </w:lvl>
    <w:lvl w:ilvl="2" w:tplc="300A0005" w:tentative="1">
      <w:start w:val="1"/>
      <w:numFmt w:val="bullet"/>
      <w:lvlText w:val=""/>
      <w:lvlJc w:val="left"/>
      <w:pPr>
        <w:ind w:left="3216" w:hanging="360"/>
      </w:pPr>
      <w:rPr>
        <w:rFonts w:ascii="Wingdings" w:hAnsi="Wingdings" w:hint="default"/>
      </w:rPr>
    </w:lvl>
    <w:lvl w:ilvl="3" w:tplc="300A0001" w:tentative="1">
      <w:start w:val="1"/>
      <w:numFmt w:val="bullet"/>
      <w:lvlText w:val=""/>
      <w:lvlJc w:val="left"/>
      <w:pPr>
        <w:ind w:left="3936" w:hanging="360"/>
      </w:pPr>
      <w:rPr>
        <w:rFonts w:ascii="Symbol" w:hAnsi="Symbol" w:hint="default"/>
      </w:rPr>
    </w:lvl>
    <w:lvl w:ilvl="4" w:tplc="300A0003" w:tentative="1">
      <w:start w:val="1"/>
      <w:numFmt w:val="bullet"/>
      <w:lvlText w:val="o"/>
      <w:lvlJc w:val="left"/>
      <w:pPr>
        <w:ind w:left="4656" w:hanging="360"/>
      </w:pPr>
      <w:rPr>
        <w:rFonts w:ascii="Courier New" w:hAnsi="Courier New" w:cs="Courier New" w:hint="default"/>
      </w:rPr>
    </w:lvl>
    <w:lvl w:ilvl="5" w:tplc="300A0005" w:tentative="1">
      <w:start w:val="1"/>
      <w:numFmt w:val="bullet"/>
      <w:lvlText w:val=""/>
      <w:lvlJc w:val="left"/>
      <w:pPr>
        <w:ind w:left="5376" w:hanging="360"/>
      </w:pPr>
      <w:rPr>
        <w:rFonts w:ascii="Wingdings" w:hAnsi="Wingdings" w:hint="default"/>
      </w:rPr>
    </w:lvl>
    <w:lvl w:ilvl="6" w:tplc="300A0001" w:tentative="1">
      <w:start w:val="1"/>
      <w:numFmt w:val="bullet"/>
      <w:lvlText w:val=""/>
      <w:lvlJc w:val="left"/>
      <w:pPr>
        <w:ind w:left="6096" w:hanging="360"/>
      </w:pPr>
      <w:rPr>
        <w:rFonts w:ascii="Symbol" w:hAnsi="Symbol" w:hint="default"/>
      </w:rPr>
    </w:lvl>
    <w:lvl w:ilvl="7" w:tplc="300A0003" w:tentative="1">
      <w:start w:val="1"/>
      <w:numFmt w:val="bullet"/>
      <w:lvlText w:val="o"/>
      <w:lvlJc w:val="left"/>
      <w:pPr>
        <w:ind w:left="6816" w:hanging="360"/>
      </w:pPr>
      <w:rPr>
        <w:rFonts w:ascii="Courier New" w:hAnsi="Courier New" w:cs="Courier New" w:hint="default"/>
      </w:rPr>
    </w:lvl>
    <w:lvl w:ilvl="8" w:tplc="300A0005" w:tentative="1">
      <w:start w:val="1"/>
      <w:numFmt w:val="bullet"/>
      <w:lvlText w:val=""/>
      <w:lvlJc w:val="left"/>
      <w:pPr>
        <w:ind w:left="7536" w:hanging="360"/>
      </w:pPr>
      <w:rPr>
        <w:rFonts w:ascii="Wingdings" w:hAnsi="Wingdings" w:hint="default"/>
      </w:rPr>
    </w:lvl>
  </w:abstractNum>
  <w:abstractNum w:abstractNumId="64" w15:restartNumberingAfterBreak="0">
    <w:nsid w:val="615D72FA"/>
    <w:multiLevelType w:val="multilevel"/>
    <w:tmpl w:val="D0C4A3A6"/>
    <w:lvl w:ilvl="0">
      <w:start w:val="3"/>
      <w:numFmt w:val="decimal"/>
      <w:lvlText w:val="%1."/>
      <w:lvlJc w:val="left"/>
      <w:pPr>
        <w:ind w:left="720" w:hanging="720"/>
      </w:pPr>
      <w:rPr>
        <w:rFonts w:hint="default"/>
      </w:rPr>
    </w:lvl>
    <w:lvl w:ilvl="1">
      <w:start w:val="7"/>
      <w:numFmt w:val="decimal"/>
      <w:lvlText w:val="%1.%2."/>
      <w:lvlJc w:val="left"/>
      <w:pPr>
        <w:ind w:left="956" w:hanging="720"/>
      </w:pPr>
      <w:rPr>
        <w:rFonts w:hint="default"/>
        <w:b/>
      </w:rPr>
    </w:lvl>
    <w:lvl w:ilvl="2">
      <w:start w:val="1"/>
      <w:numFmt w:val="decimal"/>
      <w:lvlText w:val="%1.%2.%3."/>
      <w:lvlJc w:val="left"/>
      <w:pPr>
        <w:ind w:left="1192" w:hanging="720"/>
      </w:pPr>
      <w:rPr>
        <w:rFonts w:hint="default"/>
        <w:b/>
      </w:rPr>
    </w:lvl>
    <w:lvl w:ilvl="3">
      <w:start w:val="1"/>
      <w:numFmt w:val="decimal"/>
      <w:lvlText w:val="%1.%2.%3.%4."/>
      <w:lvlJc w:val="left"/>
      <w:pPr>
        <w:ind w:left="1788" w:hanging="1080"/>
      </w:pPr>
      <w:rPr>
        <w:rFonts w:hint="default"/>
        <w:b/>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3688" w:hanging="1800"/>
      </w:pPr>
      <w:rPr>
        <w:rFonts w:hint="default"/>
      </w:rPr>
    </w:lvl>
  </w:abstractNum>
  <w:abstractNum w:abstractNumId="65" w15:restartNumberingAfterBreak="0">
    <w:nsid w:val="61A658D2"/>
    <w:multiLevelType w:val="hybridMultilevel"/>
    <w:tmpl w:val="758E5D28"/>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66" w15:restartNumberingAfterBreak="0">
    <w:nsid w:val="62CB3EAC"/>
    <w:multiLevelType w:val="hybridMultilevel"/>
    <w:tmpl w:val="F76C7056"/>
    <w:lvl w:ilvl="0" w:tplc="3D9E4554">
      <w:start w:val="2"/>
      <w:numFmt w:val="bullet"/>
      <w:lvlText w:val="-"/>
      <w:lvlJc w:val="left"/>
      <w:pPr>
        <w:ind w:left="720" w:hanging="360"/>
      </w:pPr>
      <w:rPr>
        <w:rFonts w:ascii="Trebuchet MS" w:eastAsiaTheme="minorHAnsi" w:hAnsi="Trebuchet MS" w:cstheme="minorBid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67" w15:restartNumberingAfterBreak="0">
    <w:nsid w:val="65216B28"/>
    <w:multiLevelType w:val="hybridMultilevel"/>
    <w:tmpl w:val="9AD0C1A2"/>
    <w:lvl w:ilvl="0" w:tplc="300A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68" w15:restartNumberingAfterBreak="0">
    <w:nsid w:val="65D45247"/>
    <w:multiLevelType w:val="hybridMultilevel"/>
    <w:tmpl w:val="3F3AEA66"/>
    <w:lvl w:ilvl="0" w:tplc="300A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69" w15:restartNumberingAfterBreak="0">
    <w:nsid w:val="66801193"/>
    <w:multiLevelType w:val="hybridMultilevel"/>
    <w:tmpl w:val="BA90DD62"/>
    <w:lvl w:ilvl="0" w:tplc="300A0017">
      <w:start w:val="1"/>
      <w:numFmt w:val="lowerLetter"/>
      <w:lvlText w:val="%1)"/>
      <w:lvlJc w:val="left"/>
      <w:pPr>
        <w:ind w:left="1068" w:hanging="360"/>
      </w:p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70" w15:restartNumberingAfterBreak="0">
    <w:nsid w:val="6AB56341"/>
    <w:multiLevelType w:val="hybridMultilevel"/>
    <w:tmpl w:val="A2E8068C"/>
    <w:lvl w:ilvl="0" w:tplc="069CCA70">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6AC41E3A"/>
    <w:multiLevelType w:val="hybridMultilevel"/>
    <w:tmpl w:val="7E90E9C8"/>
    <w:lvl w:ilvl="0" w:tplc="3D9E4554">
      <w:start w:val="2"/>
      <w:numFmt w:val="bullet"/>
      <w:lvlText w:val="-"/>
      <w:lvlJc w:val="left"/>
      <w:pPr>
        <w:ind w:left="720" w:hanging="360"/>
      </w:pPr>
      <w:rPr>
        <w:rFonts w:ascii="Trebuchet MS" w:eastAsiaTheme="minorHAnsi" w:hAnsi="Trebuchet MS" w:cstheme="minorBid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72" w15:restartNumberingAfterBreak="0">
    <w:nsid w:val="6BE33C76"/>
    <w:multiLevelType w:val="hybridMultilevel"/>
    <w:tmpl w:val="8DA0B8B0"/>
    <w:lvl w:ilvl="0" w:tplc="300A0001">
      <w:start w:val="1"/>
      <w:numFmt w:val="bullet"/>
      <w:lvlText w:val=""/>
      <w:lvlJc w:val="left"/>
      <w:pPr>
        <w:ind w:left="1429" w:hanging="360"/>
      </w:pPr>
      <w:rPr>
        <w:rFonts w:ascii="Symbol" w:hAnsi="Symbol" w:hint="default"/>
      </w:rPr>
    </w:lvl>
    <w:lvl w:ilvl="1" w:tplc="300A0003" w:tentative="1">
      <w:start w:val="1"/>
      <w:numFmt w:val="bullet"/>
      <w:lvlText w:val="o"/>
      <w:lvlJc w:val="left"/>
      <w:pPr>
        <w:ind w:left="2149" w:hanging="360"/>
      </w:pPr>
      <w:rPr>
        <w:rFonts w:ascii="Courier New" w:hAnsi="Courier New" w:cs="Courier New" w:hint="default"/>
      </w:rPr>
    </w:lvl>
    <w:lvl w:ilvl="2" w:tplc="300A0005" w:tentative="1">
      <w:start w:val="1"/>
      <w:numFmt w:val="bullet"/>
      <w:lvlText w:val=""/>
      <w:lvlJc w:val="left"/>
      <w:pPr>
        <w:ind w:left="2869" w:hanging="360"/>
      </w:pPr>
      <w:rPr>
        <w:rFonts w:ascii="Wingdings" w:hAnsi="Wingdings" w:hint="default"/>
      </w:rPr>
    </w:lvl>
    <w:lvl w:ilvl="3" w:tplc="300A0001" w:tentative="1">
      <w:start w:val="1"/>
      <w:numFmt w:val="bullet"/>
      <w:lvlText w:val=""/>
      <w:lvlJc w:val="left"/>
      <w:pPr>
        <w:ind w:left="3589" w:hanging="360"/>
      </w:pPr>
      <w:rPr>
        <w:rFonts w:ascii="Symbol" w:hAnsi="Symbol" w:hint="default"/>
      </w:rPr>
    </w:lvl>
    <w:lvl w:ilvl="4" w:tplc="300A0003" w:tentative="1">
      <w:start w:val="1"/>
      <w:numFmt w:val="bullet"/>
      <w:lvlText w:val="o"/>
      <w:lvlJc w:val="left"/>
      <w:pPr>
        <w:ind w:left="4309" w:hanging="360"/>
      </w:pPr>
      <w:rPr>
        <w:rFonts w:ascii="Courier New" w:hAnsi="Courier New" w:cs="Courier New" w:hint="default"/>
      </w:rPr>
    </w:lvl>
    <w:lvl w:ilvl="5" w:tplc="300A0005" w:tentative="1">
      <w:start w:val="1"/>
      <w:numFmt w:val="bullet"/>
      <w:lvlText w:val=""/>
      <w:lvlJc w:val="left"/>
      <w:pPr>
        <w:ind w:left="5029" w:hanging="360"/>
      </w:pPr>
      <w:rPr>
        <w:rFonts w:ascii="Wingdings" w:hAnsi="Wingdings" w:hint="default"/>
      </w:rPr>
    </w:lvl>
    <w:lvl w:ilvl="6" w:tplc="300A0001" w:tentative="1">
      <w:start w:val="1"/>
      <w:numFmt w:val="bullet"/>
      <w:lvlText w:val=""/>
      <w:lvlJc w:val="left"/>
      <w:pPr>
        <w:ind w:left="5749" w:hanging="360"/>
      </w:pPr>
      <w:rPr>
        <w:rFonts w:ascii="Symbol" w:hAnsi="Symbol" w:hint="default"/>
      </w:rPr>
    </w:lvl>
    <w:lvl w:ilvl="7" w:tplc="300A0003" w:tentative="1">
      <w:start w:val="1"/>
      <w:numFmt w:val="bullet"/>
      <w:lvlText w:val="o"/>
      <w:lvlJc w:val="left"/>
      <w:pPr>
        <w:ind w:left="6469" w:hanging="360"/>
      </w:pPr>
      <w:rPr>
        <w:rFonts w:ascii="Courier New" w:hAnsi="Courier New" w:cs="Courier New" w:hint="default"/>
      </w:rPr>
    </w:lvl>
    <w:lvl w:ilvl="8" w:tplc="300A0005" w:tentative="1">
      <w:start w:val="1"/>
      <w:numFmt w:val="bullet"/>
      <w:lvlText w:val=""/>
      <w:lvlJc w:val="left"/>
      <w:pPr>
        <w:ind w:left="7189" w:hanging="360"/>
      </w:pPr>
      <w:rPr>
        <w:rFonts w:ascii="Wingdings" w:hAnsi="Wingdings" w:hint="default"/>
      </w:rPr>
    </w:lvl>
  </w:abstractNum>
  <w:abstractNum w:abstractNumId="73" w15:restartNumberingAfterBreak="0">
    <w:nsid w:val="6C3B6603"/>
    <w:multiLevelType w:val="hybridMultilevel"/>
    <w:tmpl w:val="97BC7284"/>
    <w:lvl w:ilvl="0" w:tplc="300A0001">
      <w:start w:val="1"/>
      <w:numFmt w:val="bullet"/>
      <w:lvlText w:val=""/>
      <w:lvlJc w:val="left"/>
      <w:pPr>
        <w:ind w:left="1429" w:hanging="360"/>
      </w:pPr>
      <w:rPr>
        <w:rFonts w:ascii="Symbol" w:hAnsi="Symbol" w:hint="default"/>
      </w:rPr>
    </w:lvl>
    <w:lvl w:ilvl="1" w:tplc="300A0003" w:tentative="1">
      <w:start w:val="1"/>
      <w:numFmt w:val="bullet"/>
      <w:lvlText w:val="o"/>
      <w:lvlJc w:val="left"/>
      <w:pPr>
        <w:ind w:left="2149" w:hanging="360"/>
      </w:pPr>
      <w:rPr>
        <w:rFonts w:ascii="Courier New" w:hAnsi="Courier New" w:cs="Courier New" w:hint="default"/>
      </w:rPr>
    </w:lvl>
    <w:lvl w:ilvl="2" w:tplc="300A0005" w:tentative="1">
      <w:start w:val="1"/>
      <w:numFmt w:val="bullet"/>
      <w:lvlText w:val=""/>
      <w:lvlJc w:val="left"/>
      <w:pPr>
        <w:ind w:left="2869" w:hanging="360"/>
      </w:pPr>
      <w:rPr>
        <w:rFonts w:ascii="Wingdings" w:hAnsi="Wingdings" w:hint="default"/>
      </w:rPr>
    </w:lvl>
    <w:lvl w:ilvl="3" w:tplc="300A0001" w:tentative="1">
      <w:start w:val="1"/>
      <w:numFmt w:val="bullet"/>
      <w:lvlText w:val=""/>
      <w:lvlJc w:val="left"/>
      <w:pPr>
        <w:ind w:left="3589" w:hanging="360"/>
      </w:pPr>
      <w:rPr>
        <w:rFonts w:ascii="Symbol" w:hAnsi="Symbol" w:hint="default"/>
      </w:rPr>
    </w:lvl>
    <w:lvl w:ilvl="4" w:tplc="300A0003" w:tentative="1">
      <w:start w:val="1"/>
      <w:numFmt w:val="bullet"/>
      <w:lvlText w:val="o"/>
      <w:lvlJc w:val="left"/>
      <w:pPr>
        <w:ind w:left="4309" w:hanging="360"/>
      </w:pPr>
      <w:rPr>
        <w:rFonts w:ascii="Courier New" w:hAnsi="Courier New" w:cs="Courier New" w:hint="default"/>
      </w:rPr>
    </w:lvl>
    <w:lvl w:ilvl="5" w:tplc="300A0005" w:tentative="1">
      <w:start w:val="1"/>
      <w:numFmt w:val="bullet"/>
      <w:lvlText w:val=""/>
      <w:lvlJc w:val="left"/>
      <w:pPr>
        <w:ind w:left="5029" w:hanging="360"/>
      </w:pPr>
      <w:rPr>
        <w:rFonts w:ascii="Wingdings" w:hAnsi="Wingdings" w:hint="default"/>
      </w:rPr>
    </w:lvl>
    <w:lvl w:ilvl="6" w:tplc="300A0001" w:tentative="1">
      <w:start w:val="1"/>
      <w:numFmt w:val="bullet"/>
      <w:lvlText w:val=""/>
      <w:lvlJc w:val="left"/>
      <w:pPr>
        <w:ind w:left="5749" w:hanging="360"/>
      </w:pPr>
      <w:rPr>
        <w:rFonts w:ascii="Symbol" w:hAnsi="Symbol" w:hint="default"/>
      </w:rPr>
    </w:lvl>
    <w:lvl w:ilvl="7" w:tplc="300A0003" w:tentative="1">
      <w:start w:val="1"/>
      <w:numFmt w:val="bullet"/>
      <w:lvlText w:val="o"/>
      <w:lvlJc w:val="left"/>
      <w:pPr>
        <w:ind w:left="6469" w:hanging="360"/>
      </w:pPr>
      <w:rPr>
        <w:rFonts w:ascii="Courier New" w:hAnsi="Courier New" w:cs="Courier New" w:hint="default"/>
      </w:rPr>
    </w:lvl>
    <w:lvl w:ilvl="8" w:tplc="300A0005" w:tentative="1">
      <w:start w:val="1"/>
      <w:numFmt w:val="bullet"/>
      <w:lvlText w:val=""/>
      <w:lvlJc w:val="left"/>
      <w:pPr>
        <w:ind w:left="7189" w:hanging="360"/>
      </w:pPr>
      <w:rPr>
        <w:rFonts w:ascii="Wingdings" w:hAnsi="Wingdings" w:hint="default"/>
      </w:rPr>
    </w:lvl>
  </w:abstractNum>
  <w:abstractNum w:abstractNumId="74" w15:restartNumberingAfterBreak="0">
    <w:nsid w:val="6EDE104B"/>
    <w:multiLevelType w:val="hybridMultilevel"/>
    <w:tmpl w:val="82963234"/>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75" w15:restartNumberingAfterBreak="0">
    <w:nsid w:val="70373DB4"/>
    <w:multiLevelType w:val="hybridMultilevel"/>
    <w:tmpl w:val="4DB21BA8"/>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76" w15:restartNumberingAfterBreak="0">
    <w:nsid w:val="748B417B"/>
    <w:multiLevelType w:val="hybridMultilevel"/>
    <w:tmpl w:val="69B00E84"/>
    <w:lvl w:ilvl="0" w:tplc="E97CE854">
      <w:start w:val="1"/>
      <w:numFmt w:val="lowerLetter"/>
      <w:lvlText w:val="%1)"/>
      <w:lvlJc w:val="left"/>
      <w:pPr>
        <w:ind w:left="1069" w:hanging="360"/>
      </w:pPr>
      <w:rPr>
        <w:rFonts w:hint="default"/>
        <w:b w:val="0"/>
      </w:rPr>
    </w:lvl>
    <w:lvl w:ilvl="1" w:tplc="300A0019" w:tentative="1">
      <w:start w:val="1"/>
      <w:numFmt w:val="lowerLetter"/>
      <w:lvlText w:val="%2."/>
      <w:lvlJc w:val="left"/>
      <w:pPr>
        <w:ind w:left="1789" w:hanging="360"/>
      </w:pPr>
    </w:lvl>
    <w:lvl w:ilvl="2" w:tplc="300A001B" w:tentative="1">
      <w:start w:val="1"/>
      <w:numFmt w:val="lowerRoman"/>
      <w:lvlText w:val="%3."/>
      <w:lvlJc w:val="right"/>
      <w:pPr>
        <w:ind w:left="2509" w:hanging="180"/>
      </w:pPr>
    </w:lvl>
    <w:lvl w:ilvl="3" w:tplc="300A000F" w:tentative="1">
      <w:start w:val="1"/>
      <w:numFmt w:val="decimal"/>
      <w:lvlText w:val="%4."/>
      <w:lvlJc w:val="left"/>
      <w:pPr>
        <w:ind w:left="3229" w:hanging="360"/>
      </w:pPr>
    </w:lvl>
    <w:lvl w:ilvl="4" w:tplc="300A0019" w:tentative="1">
      <w:start w:val="1"/>
      <w:numFmt w:val="lowerLetter"/>
      <w:lvlText w:val="%5."/>
      <w:lvlJc w:val="left"/>
      <w:pPr>
        <w:ind w:left="3949" w:hanging="360"/>
      </w:pPr>
    </w:lvl>
    <w:lvl w:ilvl="5" w:tplc="300A001B" w:tentative="1">
      <w:start w:val="1"/>
      <w:numFmt w:val="lowerRoman"/>
      <w:lvlText w:val="%6."/>
      <w:lvlJc w:val="right"/>
      <w:pPr>
        <w:ind w:left="4669" w:hanging="180"/>
      </w:pPr>
    </w:lvl>
    <w:lvl w:ilvl="6" w:tplc="300A000F" w:tentative="1">
      <w:start w:val="1"/>
      <w:numFmt w:val="decimal"/>
      <w:lvlText w:val="%7."/>
      <w:lvlJc w:val="left"/>
      <w:pPr>
        <w:ind w:left="5389" w:hanging="360"/>
      </w:pPr>
    </w:lvl>
    <w:lvl w:ilvl="7" w:tplc="300A0019" w:tentative="1">
      <w:start w:val="1"/>
      <w:numFmt w:val="lowerLetter"/>
      <w:lvlText w:val="%8."/>
      <w:lvlJc w:val="left"/>
      <w:pPr>
        <w:ind w:left="6109" w:hanging="360"/>
      </w:pPr>
    </w:lvl>
    <w:lvl w:ilvl="8" w:tplc="300A001B" w:tentative="1">
      <w:start w:val="1"/>
      <w:numFmt w:val="lowerRoman"/>
      <w:lvlText w:val="%9."/>
      <w:lvlJc w:val="right"/>
      <w:pPr>
        <w:ind w:left="6829" w:hanging="180"/>
      </w:pPr>
    </w:lvl>
  </w:abstractNum>
  <w:abstractNum w:abstractNumId="77" w15:restartNumberingAfterBreak="0">
    <w:nsid w:val="76F0164E"/>
    <w:multiLevelType w:val="hybridMultilevel"/>
    <w:tmpl w:val="24622074"/>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78" w15:restartNumberingAfterBreak="0">
    <w:nsid w:val="7E706787"/>
    <w:multiLevelType w:val="hybridMultilevel"/>
    <w:tmpl w:val="3CC4ABC0"/>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abstractNumId w:val="25"/>
  </w:num>
  <w:num w:numId="2">
    <w:abstractNumId w:val="20"/>
  </w:num>
  <w:num w:numId="3">
    <w:abstractNumId w:val="49"/>
  </w:num>
  <w:num w:numId="4">
    <w:abstractNumId w:val="2"/>
  </w:num>
  <w:num w:numId="5">
    <w:abstractNumId w:val="51"/>
  </w:num>
  <w:num w:numId="6">
    <w:abstractNumId w:val="32"/>
  </w:num>
  <w:num w:numId="7">
    <w:abstractNumId w:val="29"/>
  </w:num>
  <w:num w:numId="8">
    <w:abstractNumId w:val="45"/>
  </w:num>
  <w:num w:numId="9">
    <w:abstractNumId w:val="41"/>
  </w:num>
  <w:num w:numId="10">
    <w:abstractNumId w:val="63"/>
  </w:num>
  <w:num w:numId="11">
    <w:abstractNumId w:val="28"/>
  </w:num>
  <w:num w:numId="12">
    <w:abstractNumId w:val="3"/>
  </w:num>
  <w:num w:numId="13">
    <w:abstractNumId w:val="76"/>
  </w:num>
  <w:num w:numId="14">
    <w:abstractNumId w:val="43"/>
  </w:num>
  <w:num w:numId="15">
    <w:abstractNumId w:val="55"/>
  </w:num>
  <w:num w:numId="16">
    <w:abstractNumId w:val="48"/>
  </w:num>
  <w:num w:numId="17">
    <w:abstractNumId w:val="52"/>
  </w:num>
  <w:num w:numId="18">
    <w:abstractNumId w:val="22"/>
  </w:num>
  <w:num w:numId="19">
    <w:abstractNumId w:val="56"/>
  </w:num>
  <w:num w:numId="20">
    <w:abstractNumId w:val="24"/>
  </w:num>
  <w:num w:numId="21">
    <w:abstractNumId w:val="30"/>
  </w:num>
  <w:num w:numId="22">
    <w:abstractNumId w:val="38"/>
  </w:num>
  <w:num w:numId="23">
    <w:abstractNumId w:val="72"/>
  </w:num>
  <w:num w:numId="24">
    <w:abstractNumId w:val="73"/>
  </w:num>
  <w:num w:numId="25">
    <w:abstractNumId w:val="37"/>
  </w:num>
  <w:num w:numId="26">
    <w:abstractNumId w:val="69"/>
  </w:num>
  <w:num w:numId="27">
    <w:abstractNumId w:val="21"/>
  </w:num>
  <w:num w:numId="28">
    <w:abstractNumId w:val="44"/>
  </w:num>
  <w:num w:numId="29">
    <w:abstractNumId w:val="57"/>
  </w:num>
  <w:num w:numId="30">
    <w:abstractNumId w:val="26"/>
  </w:num>
  <w:num w:numId="31">
    <w:abstractNumId w:val="75"/>
  </w:num>
  <w:num w:numId="32">
    <w:abstractNumId w:val="77"/>
  </w:num>
  <w:num w:numId="33">
    <w:abstractNumId w:val="58"/>
  </w:num>
  <w:num w:numId="34">
    <w:abstractNumId w:val="64"/>
  </w:num>
  <w:num w:numId="35">
    <w:abstractNumId w:val="8"/>
  </w:num>
  <w:num w:numId="36">
    <w:abstractNumId w:val="18"/>
  </w:num>
  <w:num w:numId="37">
    <w:abstractNumId w:val="40"/>
  </w:num>
  <w:num w:numId="38">
    <w:abstractNumId w:val="39"/>
  </w:num>
  <w:num w:numId="39">
    <w:abstractNumId w:val="13"/>
  </w:num>
  <w:num w:numId="40">
    <w:abstractNumId w:val="6"/>
  </w:num>
  <w:num w:numId="41">
    <w:abstractNumId w:val="61"/>
  </w:num>
  <w:num w:numId="42">
    <w:abstractNumId w:val="74"/>
  </w:num>
  <w:num w:numId="43">
    <w:abstractNumId w:val="46"/>
  </w:num>
  <w:num w:numId="44">
    <w:abstractNumId w:val="4"/>
  </w:num>
  <w:num w:numId="45">
    <w:abstractNumId w:val="54"/>
  </w:num>
  <w:num w:numId="46">
    <w:abstractNumId w:val="11"/>
  </w:num>
  <w:num w:numId="47">
    <w:abstractNumId w:val="0"/>
  </w:num>
  <w:num w:numId="48">
    <w:abstractNumId w:val="19"/>
  </w:num>
  <w:num w:numId="49">
    <w:abstractNumId w:val="62"/>
  </w:num>
  <w:num w:numId="50">
    <w:abstractNumId w:val="68"/>
  </w:num>
  <w:num w:numId="51">
    <w:abstractNumId w:val="67"/>
  </w:num>
  <w:num w:numId="52">
    <w:abstractNumId w:val="36"/>
  </w:num>
  <w:num w:numId="53">
    <w:abstractNumId w:val="33"/>
  </w:num>
  <w:num w:numId="54">
    <w:abstractNumId w:val="78"/>
  </w:num>
  <w:num w:numId="55">
    <w:abstractNumId w:val="31"/>
  </w:num>
  <w:num w:numId="56">
    <w:abstractNumId w:val="60"/>
  </w:num>
  <w:num w:numId="57">
    <w:abstractNumId w:val="17"/>
  </w:num>
  <w:num w:numId="58">
    <w:abstractNumId w:val="53"/>
  </w:num>
  <w:num w:numId="59">
    <w:abstractNumId w:val="70"/>
  </w:num>
  <w:num w:numId="60">
    <w:abstractNumId w:val="16"/>
  </w:num>
  <w:num w:numId="61">
    <w:abstractNumId w:val="5"/>
  </w:num>
  <w:num w:numId="62">
    <w:abstractNumId w:val="10"/>
  </w:num>
  <w:num w:numId="63">
    <w:abstractNumId w:val="35"/>
  </w:num>
  <w:num w:numId="64">
    <w:abstractNumId w:val="12"/>
  </w:num>
  <w:num w:numId="65">
    <w:abstractNumId w:val="65"/>
  </w:num>
  <w:num w:numId="66">
    <w:abstractNumId w:val="23"/>
  </w:num>
  <w:num w:numId="67">
    <w:abstractNumId w:val="15"/>
  </w:num>
  <w:num w:numId="68">
    <w:abstractNumId w:val="9"/>
  </w:num>
  <w:num w:numId="69">
    <w:abstractNumId w:val="34"/>
  </w:num>
  <w:num w:numId="70">
    <w:abstractNumId w:val="59"/>
  </w:num>
  <w:num w:numId="71">
    <w:abstractNumId w:val="7"/>
  </w:num>
  <w:num w:numId="72">
    <w:abstractNumId w:val="14"/>
  </w:num>
  <w:num w:numId="73">
    <w:abstractNumId w:val="42"/>
  </w:num>
  <w:num w:numId="74">
    <w:abstractNumId w:val="50"/>
  </w:num>
  <w:num w:numId="75">
    <w:abstractNumId w:val="1"/>
  </w:num>
  <w:num w:numId="76">
    <w:abstractNumId w:val="27"/>
  </w:num>
  <w:num w:numId="77">
    <w:abstractNumId w:val="66"/>
  </w:num>
  <w:num w:numId="78">
    <w:abstractNumId w:val="47"/>
  </w:num>
  <w:num w:numId="79">
    <w:abstractNumId w:val="71"/>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30"/>
  <w:activeWritingStyle w:appName="MSWord" w:lang="es-EC" w:vendorID="64" w:dllVersion="131078" w:nlCheck="1" w:checkStyle="0"/>
  <w:activeWritingStyle w:appName="MSWord" w:lang="es-ES" w:vendorID="64" w:dllVersion="131078" w:nlCheck="1" w:checkStyle="0"/>
  <w:activeWritingStyle w:appName="MSWord" w:lang="en-US" w:vendorID="64" w:dllVersion="131078" w:nlCheck="1" w:checkStyle="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5E7D"/>
    <w:rsid w:val="00000994"/>
    <w:rsid w:val="00000D32"/>
    <w:rsid w:val="000022E0"/>
    <w:rsid w:val="00005EEC"/>
    <w:rsid w:val="000063B0"/>
    <w:rsid w:val="00007BF3"/>
    <w:rsid w:val="00021ABC"/>
    <w:rsid w:val="00023BD7"/>
    <w:rsid w:val="00025084"/>
    <w:rsid w:val="000303CC"/>
    <w:rsid w:val="00031BD3"/>
    <w:rsid w:val="00034DD5"/>
    <w:rsid w:val="00041284"/>
    <w:rsid w:val="00042AAA"/>
    <w:rsid w:val="000454FC"/>
    <w:rsid w:val="00047110"/>
    <w:rsid w:val="00050B49"/>
    <w:rsid w:val="00050EF7"/>
    <w:rsid w:val="000514F5"/>
    <w:rsid w:val="00052437"/>
    <w:rsid w:val="00057447"/>
    <w:rsid w:val="000609EA"/>
    <w:rsid w:val="00061170"/>
    <w:rsid w:val="000655C0"/>
    <w:rsid w:val="00066638"/>
    <w:rsid w:val="0007028B"/>
    <w:rsid w:val="00070812"/>
    <w:rsid w:val="00073283"/>
    <w:rsid w:val="000820C7"/>
    <w:rsid w:val="00092C27"/>
    <w:rsid w:val="0009332E"/>
    <w:rsid w:val="0009348E"/>
    <w:rsid w:val="0009719A"/>
    <w:rsid w:val="000A47F9"/>
    <w:rsid w:val="000B0F78"/>
    <w:rsid w:val="000C2593"/>
    <w:rsid w:val="000C5990"/>
    <w:rsid w:val="000C5AF0"/>
    <w:rsid w:val="000C60B0"/>
    <w:rsid w:val="000C6363"/>
    <w:rsid w:val="000C65A7"/>
    <w:rsid w:val="000C69DD"/>
    <w:rsid w:val="000C7993"/>
    <w:rsid w:val="000D0366"/>
    <w:rsid w:val="000D186B"/>
    <w:rsid w:val="000D2D6A"/>
    <w:rsid w:val="000D3607"/>
    <w:rsid w:val="000D6FB4"/>
    <w:rsid w:val="000D7CA0"/>
    <w:rsid w:val="000E1FC2"/>
    <w:rsid w:val="000E485D"/>
    <w:rsid w:val="000E736E"/>
    <w:rsid w:val="000E7AD2"/>
    <w:rsid w:val="000E7C5F"/>
    <w:rsid w:val="000F06D9"/>
    <w:rsid w:val="000F2B49"/>
    <w:rsid w:val="000F3AED"/>
    <w:rsid w:val="000F7CB0"/>
    <w:rsid w:val="001001E4"/>
    <w:rsid w:val="0010067F"/>
    <w:rsid w:val="00101E40"/>
    <w:rsid w:val="00103050"/>
    <w:rsid w:val="00103857"/>
    <w:rsid w:val="00104170"/>
    <w:rsid w:val="00106C2F"/>
    <w:rsid w:val="00110E5F"/>
    <w:rsid w:val="00117B15"/>
    <w:rsid w:val="00117F88"/>
    <w:rsid w:val="00124C2F"/>
    <w:rsid w:val="0012506D"/>
    <w:rsid w:val="00125DF9"/>
    <w:rsid w:val="00130CB6"/>
    <w:rsid w:val="001319D1"/>
    <w:rsid w:val="00131FEA"/>
    <w:rsid w:val="00133519"/>
    <w:rsid w:val="00134DEB"/>
    <w:rsid w:val="00137BD9"/>
    <w:rsid w:val="00137ED9"/>
    <w:rsid w:val="00140979"/>
    <w:rsid w:val="00141ADD"/>
    <w:rsid w:val="00143400"/>
    <w:rsid w:val="0014395C"/>
    <w:rsid w:val="001447CE"/>
    <w:rsid w:val="001460CF"/>
    <w:rsid w:val="00146212"/>
    <w:rsid w:val="00147259"/>
    <w:rsid w:val="00147723"/>
    <w:rsid w:val="00147C54"/>
    <w:rsid w:val="00150389"/>
    <w:rsid w:val="00154C70"/>
    <w:rsid w:val="00157045"/>
    <w:rsid w:val="001570C5"/>
    <w:rsid w:val="00164267"/>
    <w:rsid w:val="0016494F"/>
    <w:rsid w:val="00164D30"/>
    <w:rsid w:val="00165A14"/>
    <w:rsid w:val="00170126"/>
    <w:rsid w:val="00170792"/>
    <w:rsid w:val="00173030"/>
    <w:rsid w:val="001732D8"/>
    <w:rsid w:val="00181057"/>
    <w:rsid w:val="001869A3"/>
    <w:rsid w:val="0018786F"/>
    <w:rsid w:val="00187DB8"/>
    <w:rsid w:val="0019185E"/>
    <w:rsid w:val="00191D69"/>
    <w:rsid w:val="00192B70"/>
    <w:rsid w:val="00192C26"/>
    <w:rsid w:val="00193F53"/>
    <w:rsid w:val="00195D7C"/>
    <w:rsid w:val="001966CF"/>
    <w:rsid w:val="001970ED"/>
    <w:rsid w:val="00197CB0"/>
    <w:rsid w:val="001A4A05"/>
    <w:rsid w:val="001A64F5"/>
    <w:rsid w:val="001B0AAF"/>
    <w:rsid w:val="001B2964"/>
    <w:rsid w:val="001B2E20"/>
    <w:rsid w:val="001B3BEA"/>
    <w:rsid w:val="001B7A1A"/>
    <w:rsid w:val="001B7FB4"/>
    <w:rsid w:val="001C09E8"/>
    <w:rsid w:val="001C10C0"/>
    <w:rsid w:val="001C11C3"/>
    <w:rsid w:val="001C1C8F"/>
    <w:rsid w:val="001C5648"/>
    <w:rsid w:val="001C603E"/>
    <w:rsid w:val="001C635A"/>
    <w:rsid w:val="001C779B"/>
    <w:rsid w:val="001D2D96"/>
    <w:rsid w:val="001D6AB6"/>
    <w:rsid w:val="001E08FF"/>
    <w:rsid w:val="001E23DD"/>
    <w:rsid w:val="001E342E"/>
    <w:rsid w:val="001E3B8D"/>
    <w:rsid w:val="001E5E89"/>
    <w:rsid w:val="001E70F8"/>
    <w:rsid w:val="001E74C1"/>
    <w:rsid w:val="001F3C71"/>
    <w:rsid w:val="001F43E1"/>
    <w:rsid w:val="001F5092"/>
    <w:rsid w:val="001F631A"/>
    <w:rsid w:val="001F6D64"/>
    <w:rsid w:val="001F7039"/>
    <w:rsid w:val="00200D92"/>
    <w:rsid w:val="00203E44"/>
    <w:rsid w:val="00204EA3"/>
    <w:rsid w:val="00211D7D"/>
    <w:rsid w:val="002130F7"/>
    <w:rsid w:val="002144B9"/>
    <w:rsid w:val="0021465A"/>
    <w:rsid w:val="0021628D"/>
    <w:rsid w:val="002176C4"/>
    <w:rsid w:val="0022133D"/>
    <w:rsid w:val="002246C8"/>
    <w:rsid w:val="00224ABC"/>
    <w:rsid w:val="0022518F"/>
    <w:rsid w:val="0022700C"/>
    <w:rsid w:val="00227EBA"/>
    <w:rsid w:val="002301AF"/>
    <w:rsid w:val="00231024"/>
    <w:rsid w:val="00232F04"/>
    <w:rsid w:val="00235E72"/>
    <w:rsid w:val="00243497"/>
    <w:rsid w:val="00244766"/>
    <w:rsid w:val="00245DA4"/>
    <w:rsid w:val="00247963"/>
    <w:rsid w:val="00250F5D"/>
    <w:rsid w:val="00252EA3"/>
    <w:rsid w:val="002531A0"/>
    <w:rsid w:val="00256DC3"/>
    <w:rsid w:val="00260150"/>
    <w:rsid w:val="002675B3"/>
    <w:rsid w:val="0027670B"/>
    <w:rsid w:val="00277F86"/>
    <w:rsid w:val="002803B6"/>
    <w:rsid w:val="002819CD"/>
    <w:rsid w:val="00281DF0"/>
    <w:rsid w:val="0028223B"/>
    <w:rsid w:val="00283097"/>
    <w:rsid w:val="002919C5"/>
    <w:rsid w:val="00293083"/>
    <w:rsid w:val="00293B58"/>
    <w:rsid w:val="0029648D"/>
    <w:rsid w:val="00296699"/>
    <w:rsid w:val="00296F49"/>
    <w:rsid w:val="00297F7D"/>
    <w:rsid w:val="002A0D23"/>
    <w:rsid w:val="002A1E32"/>
    <w:rsid w:val="002A2683"/>
    <w:rsid w:val="002A283C"/>
    <w:rsid w:val="002A471E"/>
    <w:rsid w:val="002B0AED"/>
    <w:rsid w:val="002B1ADA"/>
    <w:rsid w:val="002B5BD4"/>
    <w:rsid w:val="002B6D85"/>
    <w:rsid w:val="002B7E88"/>
    <w:rsid w:val="002C0069"/>
    <w:rsid w:val="002C0671"/>
    <w:rsid w:val="002C0861"/>
    <w:rsid w:val="002C0BAA"/>
    <w:rsid w:val="002C0C94"/>
    <w:rsid w:val="002C102D"/>
    <w:rsid w:val="002C1F01"/>
    <w:rsid w:val="002C5007"/>
    <w:rsid w:val="002C54A8"/>
    <w:rsid w:val="002C77F9"/>
    <w:rsid w:val="002D160C"/>
    <w:rsid w:val="002D18FA"/>
    <w:rsid w:val="002D47D3"/>
    <w:rsid w:val="002D77A5"/>
    <w:rsid w:val="002E00BE"/>
    <w:rsid w:val="002E1448"/>
    <w:rsid w:val="002E1C6F"/>
    <w:rsid w:val="002E2983"/>
    <w:rsid w:val="002E68F8"/>
    <w:rsid w:val="002E6CDB"/>
    <w:rsid w:val="002F2D63"/>
    <w:rsid w:val="002F4E13"/>
    <w:rsid w:val="002F753B"/>
    <w:rsid w:val="00301F3C"/>
    <w:rsid w:val="003032FA"/>
    <w:rsid w:val="003118E1"/>
    <w:rsid w:val="0031363B"/>
    <w:rsid w:val="003146BD"/>
    <w:rsid w:val="00314B1A"/>
    <w:rsid w:val="00315E20"/>
    <w:rsid w:val="00317EDF"/>
    <w:rsid w:val="003206D0"/>
    <w:rsid w:val="003210D0"/>
    <w:rsid w:val="003225DC"/>
    <w:rsid w:val="0032291E"/>
    <w:rsid w:val="00323FC2"/>
    <w:rsid w:val="003305F5"/>
    <w:rsid w:val="00331007"/>
    <w:rsid w:val="00335798"/>
    <w:rsid w:val="00342BDE"/>
    <w:rsid w:val="00342DE8"/>
    <w:rsid w:val="003442F0"/>
    <w:rsid w:val="00344915"/>
    <w:rsid w:val="00345244"/>
    <w:rsid w:val="00351DE9"/>
    <w:rsid w:val="00353CF0"/>
    <w:rsid w:val="00353ED1"/>
    <w:rsid w:val="00354FF2"/>
    <w:rsid w:val="0035566E"/>
    <w:rsid w:val="00356314"/>
    <w:rsid w:val="003567BD"/>
    <w:rsid w:val="00361D15"/>
    <w:rsid w:val="003622D0"/>
    <w:rsid w:val="00362A0C"/>
    <w:rsid w:val="00364807"/>
    <w:rsid w:val="003651A2"/>
    <w:rsid w:val="00365D86"/>
    <w:rsid w:val="00366876"/>
    <w:rsid w:val="0036732D"/>
    <w:rsid w:val="00367DF0"/>
    <w:rsid w:val="00372DC6"/>
    <w:rsid w:val="00372FED"/>
    <w:rsid w:val="00375380"/>
    <w:rsid w:val="00376869"/>
    <w:rsid w:val="0038175F"/>
    <w:rsid w:val="003827A3"/>
    <w:rsid w:val="00383262"/>
    <w:rsid w:val="00386579"/>
    <w:rsid w:val="003902B1"/>
    <w:rsid w:val="00392839"/>
    <w:rsid w:val="00392903"/>
    <w:rsid w:val="00392AAB"/>
    <w:rsid w:val="00395A84"/>
    <w:rsid w:val="003A0C1B"/>
    <w:rsid w:val="003A0F7B"/>
    <w:rsid w:val="003A3DA5"/>
    <w:rsid w:val="003A4598"/>
    <w:rsid w:val="003A5E31"/>
    <w:rsid w:val="003A6F9B"/>
    <w:rsid w:val="003B054D"/>
    <w:rsid w:val="003B1346"/>
    <w:rsid w:val="003B18F8"/>
    <w:rsid w:val="003B22B5"/>
    <w:rsid w:val="003B37B9"/>
    <w:rsid w:val="003B4E78"/>
    <w:rsid w:val="003B515F"/>
    <w:rsid w:val="003B6C20"/>
    <w:rsid w:val="003C0123"/>
    <w:rsid w:val="003C0606"/>
    <w:rsid w:val="003C2653"/>
    <w:rsid w:val="003C464F"/>
    <w:rsid w:val="003C7A64"/>
    <w:rsid w:val="003D2349"/>
    <w:rsid w:val="003D3629"/>
    <w:rsid w:val="003D7550"/>
    <w:rsid w:val="003E1C8C"/>
    <w:rsid w:val="003E2ADE"/>
    <w:rsid w:val="003E31B4"/>
    <w:rsid w:val="003E4052"/>
    <w:rsid w:val="003E4CF5"/>
    <w:rsid w:val="003E73C8"/>
    <w:rsid w:val="003E7886"/>
    <w:rsid w:val="003E7B9F"/>
    <w:rsid w:val="003F2958"/>
    <w:rsid w:val="003F62C8"/>
    <w:rsid w:val="0040283A"/>
    <w:rsid w:val="00410471"/>
    <w:rsid w:val="00413D65"/>
    <w:rsid w:val="00416FB3"/>
    <w:rsid w:val="00420021"/>
    <w:rsid w:val="00423A12"/>
    <w:rsid w:val="00423D6D"/>
    <w:rsid w:val="00424899"/>
    <w:rsid w:val="004252D9"/>
    <w:rsid w:val="004275C3"/>
    <w:rsid w:val="00430F8B"/>
    <w:rsid w:val="00431B99"/>
    <w:rsid w:val="0043389F"/>
    <w:rsid w:val="00433ADE"/>
    <w:rsid w:val="0043432E"/>
    <w:rsid w:val="00434919"/>
    <w:rsid w:val="004413F1"/>
    <w:rsid w:val="00442250"/>
    <w:rsid w:val="00444005"/>
    <w:rsid w:val="00460F64"/>
    <w:rsid w:val="00465174"/>
    <w:rsid w:val="00465BC0"/>
    <w:rsid w:val="004667FB"/>
    <w:rsid w:val="00477268"/>
    <w:rsid w:val="004931E0"/>
    <w:rsid w:val="00493DF3"/>
    <w:rsid w:val="00495A67"/>
    <w:rsid w:val="004972ED"/>
    <w:rsid w:val="004A4CFA"/>
    <w:rsid w:val="004A7231"/>
    <w:rsid w:val="004C118C"/>
    <w:rsid w:val="004C1641"/>
    <w:rsid w:val="004C2199"/>
    <w:rsid w:val="004C30BA"/>
    <w:rsid w:val="004C3D79"/>
    <w:rsid w:val="004C4E35"/>
    <w:rsid w:val="004C628A"/>
    <w:rsid w:val="004C79C3"/>
    <w:rsid w:val="004D0C8C"/>
    <w:rsid w:val="004D2145"/>
    <w:rsid w:val="004D4B7C"/>
    <w:rsid w:val="004D78FC"/>
    <w:rsid w:val="004D7B04"/>
    <w:rsid w:val="004E1466"/>
    <w:rsid w:val="004E354C"/>
    <w:rsid w:val="004E3753"/>
    <w:rsid w:val="004E6B98"/>
    <w:rsid w:val="004E72C8"/>
    <w:rsid w:val="004F14D4"/>
    <w:rsid w:val="004F238B"/>
    <w:rsid w:val="004F5B0E"/>
    <w:rsid w:val="004F5DAF"/>
    <w:rsid w:val="004F71F8"/>
    <w:rsid w:val="00504413"/>
    <w:rsid w:val="005048B3"/>
    <w:rsid w:val="00504C71"/>
    <w:rsid w:val="0051100D"/>
    <w:rsid w:val="00517DB4"/>
    <w:rsid w:val="00521D59"/>
    <w:rsid w:val="005258A9"/>
    <w:rsid w:val="00534E2A"/>
    <w:rsid w:val="00535236"/>
    <w:rsid w:val="005352FC"/>
    <w:rsid w:val="00535CC8"/>
    <w:rsid w:val="00536082"/>
    <w:rsid w:val="00536A04"/>
    <w:rsid w:val="00536A53"/>
    <w:rsid w:val="00541746"/>
    <w:rsid w:val="00542CB4"/>
    <w:rsid w:val="00544877"/>
    <w:rsid w:val="00544AF2"/>
    <w:rsid w:val="00546E03"/>
    <w:rsid w:val="00547155"/>
    <w:rsid w:val="00550379"/>
    <w:rsid w:val="0055134E"/>
    <w:rsid w:val="00551FEF"/>
    <w:rsid w:val="00552E31"/>
    <w:rsid w:val="00553238"/>
    <w:rsid w:val="0055727C"/>
    <w:rsid w:val="00563076"/>
    <w:rsid w:val="00563FA6"/>
    <w:rsid w:val="00565A35"/>
    <w:rsid w:val="00570685"/>
    <w:rsid w:val="00573541"/>
    <w:rsid w:val="00573D4C"/>
    <w:rsid w:val="0057413A"/>
    <w:rsid w:val="00574495"/>
    <w:rsid w:val="00576781"/>
    <w:rsid w:val="00580C9D"/>
    <w:rsid w:val="005816F6"/>
    <w:rsid w:val="00582BE9"/>
    <w:rsid w:val="00585C35"/>
    <w:rsid w:val="00587E23"/>
    <w:rsid w:val="0059204E"/>
    <w:rsid w:val="00593E73"/>
    <w:rsid w:val="00594B37"/>
    <w:rsid w:val="005A0566"/>
    <w:rsid w:val="005A0B1E"/>
    <w:rsid w:val="005A2228"/>
    <w:rsid w:val="005A4727"/>
    <w:rsid w:val="005A5E50"/>
    <w:rsid w:val="005A61C1"/>
    <w:rsid w:val="005A6A39"/>
    <w:rsid w:val="005A76D2"/>
    <w:rsid w:val="005B74AB"/>
    <w:rsid w:val="005B7510"/>
    <w:rsid w:val="005B7986"/>
    <w:rsid w:val="005C0702"/>
    <w:rsid w:val="005C1CF8"/>
    <w:rsid w:val="005C2E49"/>
    <w:rsid w:val="005C4AC0"/>
    <w:rsid w:val="005C4AFC"/>
    <w:rsid w:val="005C4F38"/>
    <w:rsid w:val="005D098D"/>
    <w:rsid w:val="005D3561"/>
    <w:rsid w:val="005D3C7B"/>
    <w:rsid w:val="005D502A"/>
    <w:rsid w:val="005D5E7D"/>
    <w:rsid w:val="005D6C81"/>
    <w:rsid w:val="005D78E8"/>
    <w:rsid w:val="005E141B"/>
    <w:rsid w:val="005E2183"/>
    <w:rsid w:val="005E3CBC"/>
    <w:rsid w:val="005E513E"/>
    <w:rsid w:val="005E6A96"/>
    <w:rsid w:val="005E78DD"/>
    <w:rsid w:val="005F1C10"/>
    <w:rsid w:val="005F1D18"/>
    <w:rsid w:val="005F277C"/>
    <w:rsid w:val="00600C5E"/>
    <w:rsid w:val="006010E7"/>
    <w:rsid w:val="00603D0C"/>
    <w:rsid w:val="0060505B"/>
    <w:rsid w:val="00607D2F"/>
    <w:rsid w:val="006125D9"/>
    <w:rsid w:val="00613AEE"/>
    <w:rsid w:val="0061428C"/>
    <w:rsid w:val="00615A4E"/>
    <w:rsid w:val="00615D7E"/>
    <w:rsid w:val="0062019D"/>
    <w:rsid w:val="00620D8C"/>
    <w:rsid w:val="00623254"/>
    <w:rsid w:val="00625DC0"/>
    <w:rsid w:val="00626098"/>
    <w:rsid w:val="00631726"/>
    <w:rsid w:val="00632814"/>
    <w:rsid w:val="0063560C"/>
    <w:rsid w:val="00635F69"/>
    <w:rsid w:val="00637CA8"/>
    <w:rsid w:val="0064317E"/>
    <w:rsid w:val="00645264"/>
    <w:rsid w:val="006477F0"/>
    <w:rsid w:val="00650CC4"/>
    <w:rsid w:val="006523B1"/>
    <w:rsid w:val="00654BB1"/>
    <w:rsid w:val="0065785C"/>
    <w:rsid w:val="0066026F"/>
    <w:rsid w:val="006620B5"/>
    <w:rsid w:val="00663CDD"/>
    <w:rsid w:val="006647AB"/>
    <w:rsid w:val="00664B32"/>
    <w:rsid w:val="00665860"/>
    <w:rsid w:val="006658E2"/>
    <w:rsid w:val="00665AEB"/>
    <w:rsid w:val="00666706"/>
    <w:rsid w:val="00666991"/>
    <w:rsid w:val="00667591"/>
    <w:rsid w:val="00667D8F"/>
    <w:rsid w:val="00672FC9"/>
    <w:rsid w:val="006743C1"/>
    <w:rsid w:val="0067592E"/>
    <w:rsid w:val="0068007B"/>
    <w:rsid w:val="0068197E"/>
    <w:rsid w:val="00681EED"/>
    <w:rsid w:val="00682846"/>
    <w:rsid w:val="006834C9"/>
    <w:rsid w:val="00685B75"/>
    <w:rsid w:val="00686BB5"/>
    <w:rsid w:val="00690CA3"/>
    <w:rsid w:val="00692CB3"/>
    <w:rsid w:val="00692FA7"/>
    <w:rsid w:val="0069310A"/>
    <w:rsid w:val="00693BB8"/>
    <w:rsid w:val="006953ED"/>
    <w:rsid w:val="006A32B5"/>
    <w:rsid w:val="006A344D"/>
    <w:rsid w:val="006A4DD4"/>
    <w:rsid w:val="006A58E5"/>
    <w:rsid w:val="006A64E5"/>
    <w:rsid w:val="006A7AA9"/>
    <w:rsid w:val="006B1D5A"/>
    <w:rsid w:val="006B2059"/>
    <w:rsid w:val="006B3A51"/>
    <w:rsid w:val="006B4ED7"/>
    <w:rsid w:val="006B4F0B"/>
    <w:rsid w:val="006B5952"/>
    <w:rsid w:val="006B6D66"/>
    <w:rsid w:val="006C05BE"/>
    <w:rsid w:val="006C20FE"/>
    <w:rsid w:val="006C3930"/>
    <w:rsid w:val="006C3CFD"/>
    <w:rsid w:val="006C3E9D"/>
    <w:rsid w:val="006C63B0"/>
    <w:rsid w:val="006C7FA1"/>
    <w:rsid w:val="006D13C8"/>
    <w:rsid w:val="006D17C3"/>
    <w:rsid w:val="006D1A7F"/>
    <w:rsid w:val="006D3CE1"/>
    <w:rsid w:val="006D5F49"/>
    <w:rsid w:val="006D6369"/>
    <w:rsid w:val="006D7CA4"/>
    <w:rsid w:val="006E1B54"/>
    <w:rsid w:val="006E20A8"/>
    <w:rsid w:val="006E67C9"/>
    <w:rsid w:val="006E78F4"/>
    <w:rsid w:val="006F0391"/>
    <w:rsid w:val="006F0EC8"/>
    <w:rsid w:val="006F1E31"/>
    <w:rsid w:val="006F1FC1"/>
    <w:rsid w:val="006F2495"/>
    <w:rsid w:val="006F40D0"/>
    <w:rsid w:val="006F4D88"/>
    <w:rsid w:val="006F5AD1"/>
    <w:rsid w:val="006F5EA6"/>
    <w:rsid w:val="00700466"/>
    <w:rsid w:val="00700683"/>
    <w:rsid w:val="00701463"/>
    <w:rsid w:val="0070348D"/>
    <w:rsid w:val="0070758D"/>
    <w:rsid w:val="00707842"/>
    <w:rsid w:val="00712248"/>
    <w:rsid w:val="0071665C"/>
    <w:rsid w:val="00721EE4"/>
    <w:rsid w:val="007222DB"/>
    <w:rsid w:val="007252DD"/>
    <w:rsid w:val="007273D1"/>
    <w:rsid w:val="007311D9"/>
    <w:rsid w:val="00731C0C"/>
    <w:rsid w:val="00735B28"/>
    <w:rsid w:val="00741C37"/>
    <w:rsid w:val="00741C48"/>
    <w:rsid w:val="00742CBA"/>
    <w:rsid w:val="00742F00"/>
    <w:rsid w:val="00743647"/>
    <w:rsid w:val="007529B7"/>
    <w:rsid w:val="00755730"/>
    <w:rsid w:val="00760D7B"/>
    <w:rsid w:val="00761268"/>
    <w:rsid w:val="007674F1"/>
    <w:rsid w:val="0077067E"/>
    <w:rsid w:val="0077159D"/>
    <w:rsid w:val="00771DD4"/>
    <w:rsid w:val="00773198"/>
    <w:rsid w:val="00774902"/>
    <w:rsid w:val="007830CB"/>
    <w:rsid w:val="0078538F"/>
    <w:rsid w:val="0078760A"/>
    <w:rsid w:val="00787BE3"/>
    <w:rsid w:val="00791776"/>
    <w:rsid w:val="0079228D"/>
    <w:rsid w:val="00793E1B"/>
    <w:rsid w:val="007956F8"/>
    <w:rsid w:val="00796C72"/>
    <w:rsid w:val="007B048C"/>
    <w:rsid w:val="007B0EAC"/>
    <w:rsid w:val="007B1724"/>
    <w:rsid w:val="007B1C51"/>
    <w:rsid w:val="007B589B"/>
    <w:rsid w:val="007B7D1F"/>
    <w:rsid w:val="007C0FD3"/>
    <w:rsid w:val="007C18DF"/>
    <w:rsid w:val="007C4C12"/>
    <w:rsid w:val="007D0532"/>
    <w:rsid w:val="007D4062"/>
    <w:rsid w:val="007D5CF4"/>
    <w:rsid w:val="007D6C78"/>
    <w:rsid w:val="007D74CA"/>
    <w:rsid w:val="007E2F61"/>
    <w:rsid w:val="007E3289"/>
    <w:rsid w:val="007E40CF"/>
    <w:rsid w:val="007E4435"/>
    <w:rsid w:val="007F267F"/>
    <w:rsid w:val="007F26DD"/>
    <w:rsid w:val="007F5D2F"/>
    <w:rsid w:val="007F5E59"/>
    <w:rsid w:val="00804CCD"/>
    <w:rsid w:val="008051BD"/>
    <w:rsid w:val="00810C80"/>
    <w:rsid w:val="008124A4"/>
    <w:rsid w:val="00812F29"/>
    <w:rsid w:val="00813F18"/>
    <w:rsid w:val="00815129"/>
    <w:rsid w:val="00816E65"/>
    <w:rsid w:val="008178DE"/>
    <w:rsid w:val="0082098E"/>
    <w:rsid w:val="00820FCE"/>
    <w:rsid w:val="00821871"/>
    <w:rsid w:val="00825601"/>
    <w:rsid w:val="00825836"/>
    <w:rsid w:val="00834A2C"/>
    <w:rsid w:val="00840FB3"/>
    <w:rsid w:val="008412CE"/>
    <w:rsid w:val="00842891"/>
    <w:rsid w:val="008433DA"/>
    <w:rsid w:val="008444B3"/>
    <w:rsid w:val="00846A4E"/>
    <w:rsid w:val="00850D07"/>
    <w:rsid w:val="00854445"/>
    <w:rsid w:val="00854959"/>
    <w:rsid w:val="00855D8F"/>
    <w:rsid w:val="00855ED3"/>
    <w:rsid w:val="008561CE"/>
    <w:rsid w:val="00861A8F"/>
    <w:rsid w:val="00861B7A"/>
    <w:rsid w:val="00862836"/>
    <w:rsid w:val="008671E7"/>
    <w:rsid w:val="00871EA0"/>
    <w:rsid w:val="0087232E"/>
    <w:rsid w:val="00873BB1"/>
    <w:rsid w:val="0087514D"/>
    <w:rsid w:val="008767FB"/>
    <w:rsid w:val="00876EA2"/>
    <w:rsid w:val="0087700B"/>
    <w:rsid w:val="00877A49"/>
    <w:rsid w:val="008801F4"/>
    <w:rsid w:val="00880600"/>
    <w:rsid w:val="00882184"/>
    <w:rsid w:val="00882463"/>
    <w:rsid w:val="00884770"/>
    <w:rsid w:val="008933CE"/>
    <w:rsid w:val="00893BFA"/>
    <w:rsid w:val="008941E5"/>
    <w:rsid w:val="0089616C"/>
    <w:rsid w:val="008969D0"/>
    <w:rsid w:val="008979BC"/>
    <w:rsid w:val="00897A70"/>
    <w:rsid w:val="008A0496"/>
    <w:rsid w:val="008A1A58"/>
    <w:rsid w:val="008A2090"/>
    <w:rsid w:val="008A26F2"/>
    <w:rsid w:val="008A2C25"/>
    <w:rsid w:val="008A3485"/>
    <w:rsid w:val="008A7161"/>
    <w:rsid w:val="008B7375"/>
    <w:rsid w:val="008C1125"/>
    <w:rsid w:val="008C259F"/>
    <w:rsid w:val="008C30F8"/>
    <w:rsid w:val="008C448B"/>
    <w:rsid w:val="008C4AA2"/>
    <w:rsid w:val="008C4E49"/>
    <w:rsid w:val="008C58E7"/>
    <w:rsid w:val="008D036B"/>
    <w:rsid w:val="008D08A0"/>
    <w:rsid w:val="008D0F16"/>
    <w:rsid w:val="008D12A1"/>
    <w:rsid w:val="008D28F7"/>
    <w:rsid w:val="008D535E"/>
    <w:rsid w:val="008D54CD"/>
    <w:rsid w:val="008E07BF"/>
    <w:rsid w:val="008E5545"/>
    <w:rsid w:val="008F2558"/>
    <w:rsid w:val="008F3F26"/>
    <w:rsid w:val="008F47D4"/>
    <w:rsid w:val="008F6C06"/>
    <w:rsid w:val="008F6CFC"/>
    <w:rsid w:val="008F7FDD"/>
    <w:rsid w:val="009003D8"/>
    <w:rsid w:val="00901248"/>
    <w:rsid w:val="00902BDF"/>
    <w:rsid w:val="00903A55"/>
    <w:rsid w:val="009055C0"/>
    <w:rsid w:val="0090611B"/>
    <w:rsid w:val="00906224"/>
    <w:rsid w:val="00907022"/>
    <w:rsid w:val="00907C2C"/>
    <w:rsid w:val="00907DB4"/>
    <w:rsid w:val="00907F4C"/>
    <w:rsid w:val="0091210D"/>
    <w:rsid w:val="00912C82"/>
    <w:rsid w:val="009150B7"/>
    <w:rsid w:val="009169E9"/>
    <w:rsid w:val="00916BA4"/>
    <w:rsid w:val="009240F6"/>
    <w:rsid w:val="00925B70"/>
    <w:rsid w:val="00925E58"/>
    <w:rsid w:val="009264E2"/>
    <w:rsid w:val="009274A2"/>
    <w:rsid w:val="00930906"/>
    <w:rsid w:val="00934434"/>
    <w:rsid w:val="0093444C"/>
    <w:rsid w:val="009348F4"/>
    <w:rsid w:val="00935E43"/>
    <w:rsid w:val="00940CD9"/>
    <w:rsid w:val="009417BB"/>
    <w:rsid w:val="00941BB3"/>
    <w:rsid w:val="00950340"/>
    <w:rsid w:val="009517CC"/>
    <w:rsid w:val="00952409"/>
    <w:rsid w:val="00952A71"/>
    <w:rsid w:val="00954CA9"/>
    <w:rsid w:val="009625E8"/>
    <w:rsid w:val="009631D5"/>
    <w:rsid w:val="00963D7C"/>
    <w:rsid w:val="009654C1"/>
    <w:rsid w:val="009663F7"/>
    <w:rsid w:val="00972836"/>
    <w:rsid w:val="00975036"/>
    <w:rsid w:val="00984942"/>
    <w:rsid w:val="009862DA"/>
    <w:rsid w:val="00991D1B"/>
    <w:rsid w:val="0099340B"/>
    <w:rsid w:val="009963E5"/>
    <w:rsid w:val="00996D42"/>
    <w:rsid w:val="009A1524"/>
    <w:rsid w:val="009A1BBF"/>
    <w:rsid w:val="009A2280"/>
    <w:rsid w:val="009A4542"/>
    <w:rsid w:val="009A5C13"/>
    <w:rsid w:val="009A6B24"/>
    <w:rsid w:val="009A7767"/>
    <w:rsid w:val="009B0AFC"/>
    <w:rsid w:val="009B13B9"/>
    <w:rsid w:val="009C00B4"/>
    <w:rsid w:val="009C06F3"/>
    <w:rsid w:val="009C46BE"/>
    <w:rsid w:val="009C6248"/>
    <w:rsid w:val="009C634C"/>
    <w:rsid w:val="009C6895"/>
    <w:rsid w:val="009C7A14"/>
    <w:rsid w:val="009D02D5"/>
    <w:rsid w:val="009D33C1"/>
    <w:rsid w:val="009D3D09"/>
    <w:rsid w:val="009D5CA4"/>
    <w:rsid w:val="009D6397"/>
    <w:rsid w:val="009D65F7"/>
    <w:rsid w:val="009D66CF"/>
    <w:rsid w:val="009D6A37"/>
    <w:rsid w:val="009E18DC"/>
    <w:rsid w:val="009E3A73"/>
    <w:rsid w:val="009E3B26"/>
    <w:rsid w:val="009E3F85"/>
    <w:rsid w:val="009E4950"/>
    <w:rsid w:val="009E576F"/>
    <w:rsid w:val="009E6101"/>
    <w:rsid w:val="009E717B"/>
    <w:rsid w:val="009F042B"/>
    <w:rsid w:val="009F1DA8"/>
    <w:rsid w:val="009F36CF"/>
    <w:rsid w:val="009F5C5C"/>
    <w:rsid w:val="009F6A1B"/>
    <w:rsid w:val="009F6B14"/>
    <w:rsid w:val="00A000AA"/>
    <w:rsid w:val="00A01B49"/>
    <w:rsid w:val="00A023FA"/>
    <w:rsid w:val="00A02FEE"/>
    <w:rsid w:val="00A03E9B"/>
    <w:rsid w:val="00A05B01"/>
    <w:rsid w:val="00A0752B"/>
    <w:rsid w:val="00A10E30"/>
    <w:rsid w:val="00A12845"/>
    <w:rsid w:val="00A12F95"/>
    <w:rsid w:val="00A17358"/>
    <w:rsid w:val="00A26D64"/>
    <w:rsid w:val="00A30A8E"/>
    <w:rsid w:val="00A352DA"/>
    <w:rsid w:val="00A36094"/>
    <w:rsid w:val="00A36B5D"/>
    <w:rsid w:val="00A4169F"/>
    <w:rsid w:val="00A41C7B"/>
    <w:rsid w:val="00A426A7"/>
    <w:rsid w:val="00A42FF1"/>
    <w:rsid w:val="00A43CD4"/>
    <w:rsid w:val="00A43F07"/>
    <w:rsid w:val="00A50379"/>
    <w:rsid w:val="00A52C51"/>
    <w:rsid w:val="00A555CE"/>
    <w:rsid w:val="00A565BE"/>
    <w:rsid w:val="00A61216"/>
    <w:rsid w:val="00A61887"/>
    <w:rsid w:val="00A63168"/>
    <w:rsid w:val="00A63EC3"/>
    <w:rsid w:val="00A672C1"/>
    <w:rsid w:val="00A67D37"/>
    <w:rsid w:val="00A7121F"/>
    <w:rsid w:val="00A7174A"/>
    <w:rsid w:val="00A73A8A"/>
    <w:rsid w:val="00A75280"/>
    <w:rsid w:val="00A75F57"/>
    <w:rsid w:val="00A76612"/>
    <w:rsid w:val="00A844BF"/>
    <w:rsid w:val="00A847CA"/>
    <w:rsid w:val="00A863A3"/>
    <w:rsid w:val="00A878A0"/>
    <w:rsid w:val="00A87E15"/>
    <w:rsid w:val="00A95491"/>
    <w:rsid w:val="00AA1324"/>
    <w:rsid w:val="00AA5486"/>
    <w:rsid w:val="00AA6752"/>
    <w:rsid w:val="00AA7644"/>
    <w:rsid w:val="00AA7CDB"/>
    <w:rsid w:val="00AB0776"/>
    <w:rsid w:val="00AB1221"/>
    <w:rsid w:val="00AB1693"/>
    <w:rsid w:val="00AB2D82"/>
    <w:rsid w:val="00AB4314"/>
    <w:rsid w:val="00AB7519"/>
    <w:rsid w:val="00AC0CEF"/>
    <w:rsid w:val="00AC247D"/>
    <w:rsid w:val="00AC2BDB"/>
    <w:rsid w:val="00AC510F"/>
    <w:rsid w:val="00AC7DEE"/>
    <w:rsid w:val="00AD2924"/>
    <w:rsid w:val="00AD2C88"/>
    <w:rsid w:val="00AD378C"/>
    <w:rsid w:val="00AD4D26"/>
    <w:rsid w:val="00AE05A3"/>
    <w:rsid w:val="00AE2252"/>
    <w:rsid w:val="00AE7176"/>
    <w:rsid w:val="00AF2BCA"/>
    <w:rsid w:val="00AF62EA"/>
    <w:rsid w:val="00AF6A5C"/>
    <w:rsid w:val="00AF6D78"/>
    <w:rsid w:val="00B03801"/>
    <w:rsid w:val="00B040E7"/>
    <w:rsid w:val="00B04AAA"/>
    <w:rsid w:val="00B05EB6"/>
    <w:rsid w:val="00B05F83"/>
    <w:rsid w:val="00B07C6A"/>
    <w:rsid w:val="00B101E8"/>
    <w:rsid w:val="00B11D45"/>
    <w:rsid w:val="00B12043"/>
    <w:rsid w:val="00B132F7"/>
    <w:rsid w:val="00B14AFA"/>
    <w:rsid w:val="00B150DB"/>
    <w:rsid w:val="00B17711"/>
    <w:rsid w:val="00B17DF9"/>
    <w:rsid w:val="00B2098A"/>
    <w:rsid w:val="00B20A2F"/>
    <w:rsid w:val="00B20E33"/>
    <w:rsid w:val="00B2178C"/>
    <w:rsid w:val="00B241ED"/>
    <w:rsid w:val="00B31831"/>
    <w:rsid w:val="00B32874"/>
    <w:rsid w:val="00B352DC"/>
    <w:rsid w:val="00B367F4"/>
    <w:rsid w:val="00B44E32"/>
    <w:rsid w:val="00B469F6"/>
    <w:rsid w:val="00B46A70"/>
    <w:rsid w:val="00B47C03"/>
    <w:rsid w:val="00B50E5F"/>
    <w:rsid w:val="00B5218E"/>
    <w:rsid w:val="00B537BF"/>
    <w:rsid w:val="00B55301"/>
    <w:rsid w:val="00B55C90"/>
    <w:rsid w:val="00B56447"/>
    <w:rsid w:val="00B567FE"/>
    <w:rsid w:val="00B6009C"/>
    <w:rsid w:val="00B72712"/>
    <w:rsid w:val="00B72738"/>
    <w:rsid w:val="00B74184"/>
    <w:rsid w:val="00B74E3E"/>
    <w:rsid w:val="00B74EC3"/>
    <w:rsid w:val="00B7527A"/>
    <w:rsid w:val="00B75D6A"/>
    <w:rsid w:val="00B822D1"/>
    <w:rsid w:val="00B8413D"/>
    <w:rsid w:val="00B85A6B"/>
    <w:rsid w:val="00B85D48"/>
    <w:rsid w:val="00B86222"/>
    <w:rsid w:val="00B87E31"/>
    <w:rsid w:val="00B9298A"/>
    <w:rsid w:val="00B93B75"/>
    <w:rsid w:val="00B95A25"/>
    <w:rsid w:val="00B95E90"/>
    <w:rsid w:val="00B970C4"/>
    <w:rsid w:val="00B97717"/>
    <w:rsid w:val="00BA0C27"/>
    <w:rsid w:val="00BA5193"/>
    <w:rsid w:val="00BA62E1"/>
    <w:rsid w:val="00BA64F8"/>
    <w:rsid w:val="00BB73FE"/>
    <w:rsid w:val="00BC0305"/>
    <w:rsid w:val="00BC0ACF"/>
    <w:rsid w:val="00BC24DD"/>
    <w:rsid w:val="00BC2842"/>
    <w:rsid w:val="00BC32BD"/>
    <w:rsid w:val="00BC58C8"/>
    <w:rsid w:val="00BD0372"/>
    <w:rsid w:val="00BD1AFF"/>
    <w:rsid w:val="00BD3A13"/>
    <w:rsid w:val="00BD5B51"/>
    <w:rsid w:val="00BD7F10"/>
    <w:rsid w:val="00BE0577"/>
    <w:rsid w:val="00BE1AF4"/>
    <w:rsid w:val="00BE2125"/>
    <w:rsid w:val="00BE42D5"/>
    <w:rsid w:val="00BE5862"/>
    <w:rsid w:val="00BE6650"/>
    <w:rsid w:val="00BE6B68"/>
    <w:rsid w:val="00BE7B37"/>
    <w:rsid w:val="00BF3813"/>
    <w:rsid w:val="00BF4424"/>
    <w:rsid w:val="00BF6B91"/>
    <w:rsid w:val="00BF6E50"/>
    <w:rsid w:val="00BF7F52"/>
    <w:rsid w:val="00C017B4"/>
    <w:rsid w:val="00C0394A"/>
    <w:rsid w:val="00C04684"/>
    <w:rsid w:val="00C05E7E"/>
    <w:rsid w:val="00C05EB2"/>
    <w:rsid w:val="00C12279"/>
    <w:rsid w:val="00C13504"/>
    <w:rsid w:val="00C13E2E"/>
    <w:rsid w:val="00C142FD"/>
    <w:rsid w:val="00C17364"/>
    <w:rsid w:val="00C21588"/>
    <w:rsid w:val="00C224C5"/>
    <w:rsid w:val="00C240F7"/>
    <w:rsid w:val="00C244B4"/>
    <w:rsid w:val="00C2487F"/>
    <w:rsid w:val="00C324D2"/>
    <w:rsid w:val="00C34F2E"/>
    <w:rsid w:val="00C36E65"/>
    <w:rsid w:val="00C37D38"/>
    <w:rsid w:val="00C43CB6"/>
    <w:rsid w:val="00C4484E"/>
    <w:rsid w:val="00C453B0"/>
    <w:rsid w:val="00C46130"/>
    <w:rsid w:val="00C4614C"/>
    <w:rsid w:val="00C46743"/>
    <w:rsid w:val="00C468BC"/>
    <w:rsid w:val="00C506A5"/>
    <w:rsid w:val="00C50827"/>
    <w:rsid w:val="00C51F33"/>
    <w:rsid w:val="00C53070"/>
    <w:rsid w:val="00C54275"/>
    <w:rsid w:val="00C5443E"/>
    <w:rsid w:val="00C562A7"/>
    <w:rsid w:val="00C569EA"/>
    <w:rsid w:val="00C57570"/>
    <w:rsid w:val="00C6089A"/>
    <w:rsid w:val="00C6357F"/>
    <w:rsid w:val="00C64390"/>
    <w:rsid w:val="00C665E7"/>
    <w:rsid w:val="00C67D4B"/>
    <w:rsid w:val="00C72396"/>
    <w:rsid w:val="00C74762"/>
    <w:rsid w:val="00C75ADB"/>
    <w:rsid w:val="00C80A5B"/>
    <w:rsid w:val="00C8250B"/>
    <w:rsid w:val="00C8402B"/>
    <w:rsid w:val="00C852C0"/>
    <w:rsid w:val="00C85F57"/>
    <w:rsid w:val="00C860CB"/>
    <w:rsid w:val="00C87DD7"/>
    <w:rsid w:val="00C93196"/>
    <w:rsid w:val="00C96B17"/>
    <w:rsid w:val="00CA1628"/>
    <w:rsid w:val="00CA185B"/>
    <w:rsid w:val="00CA2CAE"/>
    <w:rsid w:val="00CA66B9"/>
    <w:rsid w:val="00CB1642"/>
    <w:rsid w:val="00CB6701"/>
    <w:rsid w:val="00CC0290"/>
    <w:rsid w:val="00CC6666"/>
    <w:rsid w:val="00CD1B88"/>
    <w:rsid w:val="00CD4B2C"/>
    <w:rsid w:val="00CD5F70"/>
    <w:rsid w:val="00CE040F"/>
    <w:rsid w:val="00CE1CC3"/>
    <w:rsid w:val="00CE2377"/>
    <w:rsid w:val="00CE4A13"/>
    <w:rsid w:val="00CE6F02"/>
    <w:rsid w:val="00CF2B59"/>
    <w:rsid w:val="00CF4481"/>
    <w:rsid w:val="00CF5D8C"/>
    <w:rsid w:val="00CF64F8"/>
    <w:rsid w:val="00CF6C82"/>
    <w:rsid w:val="00D01BC4"/>
    <w:rsid w:val="00D01DF6"/>
    <w:rsid w:val="00D02EB1"/>
    <w:rsid w:val="00D03FE9"/>
    <w:rsid w:val="00D04981"/>
    <w:rsid w:val="00D101D9"/>
    <w:rsid w:val="00D114B6"/>
    <w:rsid w:val="00D2007E"/>
    <w:rsid w:val="00D20EB6"/>
    <w:rsid w:val="00D21194"/>
    <w:rsid w:val="00D24C39"/>
    <w:rsid w:val="00D2543C"/>
    <w:rsid w:val="00D26B74"/>
    <w:rsid w:val="00D26C00"/>
    <w:rsid w:val="00D271CA"/>
    <w:rsid w:val="00D31164"/>
    <w:rsid w:val="00D325CC"/>
    <w:rsid w:val="00D36282"/>
    <w:rsid w:val="00D3728C"/>
    <w:rsid w:val="00D37F87"/>
    <w:rsid w:val="00D4374D"/>
    <w:rsid w:val="00D53033"/>
    <w:rsid w:val="00D53C99"/>
    <w:rsid w:val="00D56248"/>
    <w:rsid w:val="00D56AAF"/>
    <w:rsid w:val="00D60140"/>
    <w:rsid w:val="00D6190E"/>
    <w:rsid w:val="00D61A27"/>
    <w:rsid w:val="00D6296F"/>
    <w:rsid w:val="00D63E62"/>
    <w:rsid w:val="00D64EFE"/>
    <w:rsid w:val="00D71350"/>
    <w:rsid w:val="00D72D73"/>
    <w:rsid w:val="00D74D7F"/>
    <w:rsid w:val="00D75389"/>
    <w:rsid w:val="00D8000D"/>
    <w:rsid w:val="00D81FE3"/>
    <w:rsid w:val="00D83A10"/>
    <w:rsid w:val="00D8639C"/>
    <w:rsid w:val="00D86972"/>
    <w:rsid w:val="00D91593"/>
    <w:rsid w:val="00D91B59"/>
    <w:rsid w:val="00D92485"/>
    <w:rsid w:val="00D92C43"/>
    <w:rsid w:val="00D92F20"/>
    <w:rsid w:val="00D97542"/>
    <w:rsid w:val="00DA21A8"/>
    <w:rsid w:val="00DA5474"/>
    <w:rsid w:val="00DA5B4E"/>
    <w:rsid w:val="00DA6062"/>
    <w:rsid w:val="00DA7207"/>
    <w:rsid w:val="00DB0064"/>
    <w:rsid w:val="00DB0CE5"/>
    <w:rsid w:val="00DB1CD6"/>
    <w:rsid w:val="00DB277D"/>
    <w:rsid w:val="00DB3B6D"/>
    <w:rsid w:val="00DC307D"/>
    <w:rsid w:val="00DC3B91"/>
    <w:rsid w:val="00DC667C"/>
    <w:rsid w:val="00DC7D87"/>
    <w:rsid w:val="00DD17E0"/>
    <w:rsid w:val="00DD71C3"/>
    <w:rsid w:val="00DE3C59"/>
    <w:rsid w:val="00DE4463"/>
    <w:rsid w:val="00DE633F"/>
    <w:rsid w:val="00DE67D9"/>
    <w:rsid w:val="00DE6D5B"/>
    <w:rsid w:val="00DF1998"/>
    <w:rsid w:val="00DF19F3"/>
    <w:rsid w:val="00DF26C1"/>
    <w:rsid w:val="00DF33E0"/>
    <w:rsid w:val="00DF3F18"/>
    <w:rsid w:val="00DF405A"/>
    <w:rsid w:val="00DF5334"/>
    <w:rsid w:val="00DF5E5C"/>
    <w:rsid w:val="00E007D6"/>
    <w:rsid w:val="00E00AFE"/>
    <w:rsid w:val="00E00DF8"/>
    <w:rsid w:val="00E01F8C"/>
    <w:rsid w:val="00E05543"/>
    <w:rsid w:val="00E10AE7"/>
    <w:rsid w:val="00E112F3"/>
    <w:rsid w:val="00E121C8"/>
    <w:rsid w:val="00E12BD4"/>
    <w:rsid w:val="00E1566D"/>
    <w:rsid w:val="00E241A1"/>
    <w:rsid w:val="00E2649C"/>
    <w:rsid w:val="00E275E1"/>
    <w:rsid w:val="00E27B8B"/>
    <w:rsid w:val="00E30339"/>
    <w:rsid w:val="00E37475"/>
    <w:rsid w:val="00E37538"/>
    <w:rsid w:val="00E468F6"/>
    <w:rsid w:val="00E46BFC"/>
    <w:rsid w:val="00E47367"/>
    <w:rsid w:val="00E479B5"/>
    <w:rsid w:val="00E47D60"/>
    <w:rsid w:val="00E56050"/>
    <w:rsid w:val="00E578DE"/>
    <w:rsid w:val="00E604E7"/>
    <w:rsid w:val="00E60ED1"/>
    <w:rsid w:val="00E636AC"/>
    <w:rsid w:val="00E642D5"/>
    <w:rsid w:val="00E6583A"/>
    <w:rsid w:val="00E66C27"/>
    <w:rsid w:val="00E70479"/>
    <w:rsid w:val="00E734CF"/>
    <w:rsid w:val="00E75ED1"/>
    <w:rsid w:val="00E77638"/>
    <w:rsid w:val="00E8231E"/>
    <w:rsid w:val="00E85AA0"/>
    <w:rsid w:val="00E860C5"/>
    <w:rsid w:val="00E861E4"/>
    <w:rsid w:val="00E862D3"/>
    <w:rsid w:val="00E866F4"/>
    <w:rsid w:val="00E8722A"/>
    <w:rsid w:val="00E94AAF"/>
    <w:rsid w:val="00EA048E"/>
    <w:rsid w:val="00EA2E3B"/>
    <w:rsid w:val="00EA4F35"/>
    <w:rsid w:val="00EA71BF"/>
    <w:rsid w:val="00EA7207"/>
    <w:rsid w:val="00EA7ECE"/>
    <w:rsid w:val="00EB19B6"/>
    <w:rsid w:val="00EB2248"/>
    <w:rsid w:val="00EB3015"/>
    <w:rsid w:val="00EB35D7"/>
    <w:rsid w:val="00EB4078"/>
    <w:rsid w:val="00EB58FB"/>
    <w:rsid w:val="00EB5D0F"/>
    <w:rsid w:val="00EC03D7"/>
    <w:rsid w:val="00EC1366"/>
    <w:rsid w:val="00EC439C"/>
    <w:rsid w:val="00EC755F"/>
    <w:rsid w:val="00ED017A"/>
    <w:rsid w:val="00ED1F43"/>
    <w:rsid w:val="00ED765F"/>
    <w:rsid w:val="00ED7FF0"/>
    <w:rsid w:val="00EE0FAF"/>
    <w:rsid w:val="00EE3C5C"/>
    <w:rsid w:val="00EE4F84"/>
    <w:rsid w:val="00EE520E"/>
    <w:rsid w:val="00EE6DE0"/>
    <w:rsid w:val="00EE7AA1"/>
    <w:rsid w:val="00EF0B7F"/>
    <w:rsid w:val="00EF24B4"/>
    <w:rsid w:val="00EF2586"/>
    <w:rsid w:val="00EF4C70"/>
    <w:rsid w:val="00EF5116"/>
    <w:rsid w:val="00F01BD2"/>
    <w:rsid w:val="00F0381B"/>
    <w:rsid w:val="00F04D7F"/>
    <w:rsid w:val="00F04D85"/>
    <w:rsid w:val="00F05301"/>
    <w:rsid w:val="00F05B84"/>
    <w:rsid w:val="00F1291D"/>
    <w:rsid w:val="00F13056"/>
    <w:rsid w:val="00F1776D"/>
    <w:rsid w:val="00F21650"/>
    <w:rsid w:val="00F231FA"/>
    <w:rsid w:val="00F24D38"/>
    <w:rsid w:val="00F25835"/>
    <w:rsid w:val="00F26D50"/>
    <w:rsid w:val="00F26F7E"/>
    <w:rsid w:val="00F30062"/>
    <w:rsid w:val="00F3029E"/>
    <w:rsid w:val="00F304F9"/>
    <w:rsid w:val="00F3081E"/>
    <w:rsid w:val="00F30E82"/>
    <w:rsid w:val="00F36D69"/>
    <w:rsid w:val="00F40076"/>
    <w:rsid w:val="00F42826"/>
    <w:rsid w:val="00F43514"/>
    <w:rsid w:val="00F43516"/>
    <w:rsid w:val="00F440E5"/>
    <w:rsid w:val="00F4642B"/>
    <w:rsid w:val="00F50BAB"/>
    <w:rsid w:val="00F5159D"/>
    <w:rsid w:val="00F5220E"/>
    <w:rsid w:val="00F53098"/>
    <w:rsid w:val="00F557EB"/>
    <w:rsid w:val="00F55C76"/>
    <w:rsid w:val="00F566FC"/>
    <w:rsid w:val="00F57E7B"/>
    <w:rsid w:val="00F60129"/>
    <w:rsid w:val="00F60726"/>
    <w:rsid w:val="00F61546"/>
    <w:rsid w:val="00F6484A"/>
    <w:rsid w:val="00F65864"/>
    <w:rsid w:val="00F6670F"/>
    <w:rsid w:val="00F705D9"/>
    <w:rsid w:val="00F712B1"/>
    <w:rsid w:val="00F77280"/>
    <w:rsid w:val="00F8262E"/>
    <w:rsid w:val="00F863F5"/>
    <w:rsid w:val="00F9186B"/>
    <w:rsid w:val="00F91FE1"/>
    <w:rsid w:val="00F92B6E"/>
    <w:rsid w:val="00F97024"/>
    <w:rsid w:val="00F97580"/>
    <w:rsid w:val="00FA08A1"/>
    <w:rsid w:val="00FA23C8"/>
    <w:rsid w:val="00FA68B1"/>
    <w:rsid w:val="00FA6998"/>
    <w:rsid w:val="00FA6E4E"/>
    <w:rsid w:val="00FB6002"/>
    <w:rsid w:val="00FB6187"/>
    <w:rsid w:val="00FB640F"/>
    <w:rsid w:val="00FC0486"/>
    <w:rsid w:val="00FC0D55"/>
    <w:rsid w:val="00FC6CD7"/>
    <w:rsid w:val="00FC7E68"/>
    <w:rsid w:val="00FD0D2F"/>
    <w:rsid w:val="00FD4394"/>
    <w:rsid w:val="00FD4ACA"/>
    <w:rsid w:val="00FD4E63"/>
    <w:rsid w:val="00FD76A6"/>
    <w:rsid w:val="00FE1D78"/>
    <w:rsid w:val="00FE41AD"/>
    <w:rsid w:val="00FE5BBE"/>
    <w:rsid w:val="00FF09BE"/>
    <w:rsid w:val="00FF103A"/>
    <w:rsid w:val="00FF135F"/>
    <w:rsid w:val="00FF1815"/>
    <w:rsid w:val="00FF4636"/>
    <w:rsid w:val="00FF4C9F"/>
    <w:rsid w:val="00FF63DE"/>
    <w:rsid w:val="00FF7517"/>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C27091"/>
  <w15:chartTrackingRefBased/>
  <w15:docId w15:val="{CB87B81A-3DDD-47E2-A597-627C16F8F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link w:val="Ttulo1Car"/>
    <w:uiPriority w:val="9"/>
    <w:qFormat/>
    <w:rsid w:val="005D5E7D"/>
    <w:pPr>
      <w:spacing w:before="100" w:beforeAutospacing="1" w:after="100" w:afterAutospacing="1" w:line="240" w:lineRule="auto"/>
      <w:outlineLvl w:val="0"/>
    </w:pPr>
    <w:rPr>
      <w:rFonts w:ascii="Times New Roman" w:eastAsia="Times New Roman" w:hAnsi="Times New Roman" w:cs="Times New Roman"/>
      <w:b/>
      <w:bCs/>
      <w:kern w:val="36"/>
      <w:sz w:val="48"/>
      <w:szCs w:val="48"/>
      <w:lang w:val="es-ES" w:eastAsia="es-ES"/>
    </w:rPr>
  </w:style>
  <w:style w:type="paragraph" w:styleId="Ttulo2">
    <w:name w:val="heading 2"/>
    <w:basedOn w:val="Normal"/>
    <w:next w:val="Normal"/>
    <w:link w:val="Ttulo2Car"/>
    <w:uiPriority w:val="9"/>
    <w:unhideWhenUsed/>
    <w:qFormat/>
    <w:rsid w:val="0067592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67592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D5E7D"/>
    <w:rPr>
      <w:rFonts w:ascii="Times New Roman" w:eastAsia="Times New Roman" w:hAnsi="Times New Roman" w:cs="Times New Roman"/>
      <w:b/>
      <w:bCs/>
      <w:kern w:val="36"/>
      <w:sz w:val="48"/>
      <w:szCs w:val="48"/>
      <w:lang w:val="es-ES" w:eastAsia="es-ES"/>
    </w:rPr>
  </w:style>
  <w:style w:type="table" w:styleId="Tablaconcuadrcula">
    <w:name w:val="Table Grid"/>
    <w:basedOn w:val="Tablanormal"/>
    <w:uiPriority w:val="59"/>
    <w:rsid w:val="005D5E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C1CF8"/>
    <w:pPr>
      <w:ind w:left="720"/>
      <w:contextualSpacing/>
    </w:pPr>
  </w:style>
  <w:style w:type="paragraph" w:styleId="Bibliografa">
    <w:name w:val="Bibliography"/>
    <w:basedOn w:val="Normal"/>
    <w:next w:val="Normal"/>
    <w:uiPriority w:val="37"/>
    <w:unhideWhenUsed/>
    <w:rsid w:val="00A555CE"/>
  </w:style>
  <w:style w:type="paragraph" w:styleId="Textodeglobo">
    <w:name w:val="Balloon Text"/>
    <w:basedOn w:val="Normal"/>
    <w:link w:val="TextodegloboCar"/>
    <w:uiPriority w:val="99"/>
    <w:semiHidden/>
    <w:unhideWhenUsed/>
    <w:rsid w:val="00AB077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B0776"/>
    <w:rPr>
      <w:rFonts w:ascii="Segoe UI" w:hAnsi="Segoe UI" w:cs="Segoe UI"/>
      <w:sz w:val="18"/>
      <w:szCs w:val="18"/>
    </w:rPr>
  </w:style>
  <w:style w:type="character" w:customStyle="1" w:styleId="Ttulo2Car">
    <w:name w:val="Título 2 Car"/>
    <w:basedOn w:val="Fuentedeprrafopredeter"/>
    <w:link w:val="Ttulo2"/>
    <w:uiPriority w:val="9"/>
    <w:rsid w:val="0067592E"/>
    <w:rPr>
      <w:rFonts w:asciiTheme="majorHAnsi" w:eastAsiaTheme="majorEastAsia" w:hAnsiTheme="majorHAnsi" w:cstheme="majorBidi"/>
      <w:color w:val="2E74B5" w:themeColor="accent1" w:themeShade="BF"/>
      <w:sz w:val="26"/>
      <w:szCs w:val="26"/>
    </w:rPr>
  </w:style>
  <w:style w:type="character" w:customStyle="1" w:styleId="Ttulo3Car">
    <w:name w:val="Título 3 Car"/>
    <w:basedOn w:val="Fuentedeprrafopredeter"/>
    <w:link w:val="Ttulo3"/>
    <w:uiPriority w:val="9"/>
    <w:semiHidden/>
    <w:rsid w:val="0067592E"/>
    <w:rPr>
      <w:rFonts w:asciiTheme="majorHAnsi" w:eastAsiaTheme="majorEastAsia" w:hAnsiTheme="majorHAnsi" w:cstheme="majorBidi"/>
      <w:color w:val="1F4D78" w:themeColor="accent1" w:themeShade="7F"/>
      <w:sz w:val="24"/>
      <w:szCs w:val="24"/>
    </w:rPr>
  </w:style>
  <w:style w:type="paragraph" w:styleId="Textonotaalfinal">
    <w:name w:val="endnote text"/>
    <w:basedOn w:val="Normal"/>
    <w:link w:val="TextonotaalfinalCar"/>
    <w:uiPriority w:val="99"/>
    <w:semiHidden/>
    <w:unhideWhenUsed/>
    <w:rsid w:val="0067592E"/>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67592E"/>
    <w:rPr>
      <w:sz w:val="20"/>
      <w:szCs w:val="20"/>
    </w:rPr>
  </w:style>
  <w:style w:type="character" w:styleId="Refdenotaalfinal">
    <w:name w:val="endnote reference"/>
    <w:basedOn w:val="Fuentedeprrafopredeter"/>
    <w:uiPriority w:val="99"/>
    <w:semiHidden/>
    <w:unhideWhenUsed/>
    <w:rsid w:val="0067592E"/>
    <w:rPr>
      <w:vertAlign w:val="superscript"/>
    </w:rPr>
  </w:style>
  <w:style w:type="paragraph" w:styleId="Textonotapie">
    <w:name w:val="footnote text"/>
    <w:basedOn w:val="Normal"/>
    <w:link w:val="TextonotapieCar"/>
    <w:uiPriority w:val="99"/>
    <w:semiHidden/>
    <w:unhideWhenUsed/>
    <w:rsid w:val="0067592E"/>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67592E"/>
    <w:rPr>
      <w:sz w:val="20"/>
      <w:szCs w:val="20"/>
    </w:rPr>
  </w:style>
  <w:style w:type="character" w:styleId="Refdenotaalpie">
    <w:name w:val="footnote reference"/>
    <w:basedOn w:val="Fuentedeprrafopredeter"/>
    <w:uiPriority w:val="99"/>
    <w:semiHidden/>
    <w:unhideWhenUsed/>
    <w:rsid w:val="0067592E"/>
    <w:rPr>
      <w:vertAlign w:val="superscript"/>
    </w:rPr>
  </w:style>
  <w:style w:type="paragraph" w:styleId="Sinespaciado">
    <w:name w:val="No Spacing"/>
    <w:uiPriority w:val="1"/>
    <w:qFormat/>
    <w:rsid w:val="0067592E"/>
    <w:pPr>
      <w:spacing w:after="0" w:line="240" w:lineRule="auto"/>
    </w:pPr>
  </w:style>
  <w:style w:type="paragraph" w:styleId="NormalWeb">
    <w:name w:val="Normal (Web)"/>
    <w:basedOn w:val="Normal"/>
    <w:uiPriority w:val="99"/>
    <w:semiHidden/>
    <w:unhideWhenUsed/>
    <w:rsid w:val="0067592E"/>
    <w:pPr>
      <w:spacing w:before="100" w:beforeAutospacing="1" w:after="100" w:afterAutospacing="1" w:line="240" w:lineRule="auto"/>
    </w:pPr>
    <w:rPr>
      <w:rFonts w:ascii="Times New Roman" w:eastAsiaTheme="minorEastAsia" w:hAnsi="Times New Roman" w:cs="Times New Roman"/>
      <w:sz w:val="24"/>
      <w:szCs w:val="24"/>
      <w:lang w:eastAsia="es-EC"/>
    </w:rPr>
  </w:style>
  <w:style w:type="paragraph" w:customStyle="1" w:styleId="TESISEDU">
    <w:name w:val="TESIS EDU"/>
    <w:basedOn w:val="Normal"/>
    <w:next w:val="Normal"/>
    <w:link w:val="TESISEDUCar"/>
    <w:qFormat/>
    <w:rsid w:val="00B32874"/>
    <w:pPr>
      <w:spacing w:after="0" w:line="360" w:lineRule="auto"/>
      <w:ind w:left="708" w:firstLine="1"/>
      <w:jc w:val="both"/>
    </w:pPr>
    <w:rPr>
      <w:rFonts w:ascii="Times New Roman" w:hAnsi="Times New Roman" w:cs="Arial"/>
      <w:bCs/>
      <w:sz w:val="24"/>
    </w:rPr>
  </w:style>
  <w:style w:type="paragraph" w:customStyle="1" w:styleId="TESISTIT">
    <w:name w:val="TESIS TIT"/>
    <w:basedOn w:val="TESISEDU"/>
    <w:link w:val="TESISTITCar"/>
    <w:qFormat/>
    <w:rsid w:val="0067592E"/>
    <w:pPr>
      <w:numPr>
        <w:numId w:val="17"/>
      </w:numPr>
      <w:spacing w:after="160" w:line="240" w:lineRule="auto"/>
      <w:contextualSpacing/>
    </w:pPr>
    <w:rPr>
      <w:b/>
    </w:rPr>
  </w:style>
  <w:style w:type="character" w:customStyle="1" w:styleId="TESISEDUCar">
    <w:name w:val="TESIS EDU Car"/>
    <w:basedOn w:val="Fuentedeprrafopredeter"/>
    <w:link w:val="TESISEDU"/>
    <w:rsid w:val="00B32874"/>
    <w:rPr>
      <w:rFonts w:ascii="Times New Roman" w:hAnsi="Times New Roman" w:cs="Arial"/>
      <w:bCs/>
      <w:sz w:val="24"/>
    </w:rPr>
  </w:style>
  <w:style w:type="character" w:customStyle="1" w:styleId="TESISTITCar">
    <w:name w:val="TESIS TIT Car"/>
    <w:basedOn w:val="TESISEDUCar"/>
    <w:link w:val="TESISTIT"/>
    <w:rsid w:val="0067592E"/>
    <w:rPr>
      <w:rFonts w:ascii="Times New Roman" w:hAnsi="Times New Roman" w:cs="Arial"/>
      <w:b/>
      <w:bCs/>
      <w:sz w:val="24"/>
    </w:rPr>
  </w:style>
  <w:style w:type="character" w:styleId="Textodelmarcadordeposicin">
    <w:name w:val="Placeholder Text"/>
    <w:basedOn w:val="Fuentedeprrafopredeter"/>
    <w:uiPriority w:val="99"/>
    <w:semiHidden/>
    <w:rsid w:val="000514F5"/>
    <w:rPr>
      <w:color w:val="808080"/>
    </w:rPr>
  </w:style>
  <w:style w:type="paragraph" w:styleId="Encabezado">
    <w:name w:val="header"/>
    <w:basedOn w:val="Normal"/>
    <w:link w:val="EncabezadoCar"/>
    <w:uiPriority w:val="99"/>
    <w:unhideWhenUsed/>
    <w:rsid w:val="00E47367"/>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47367"/>
  </w:style>
  <w:style w:type="paragraph" w:styleId="Piedepgina">
    <w:name w:val="footer"/>
    <w:basedOn w:val="Normal"/>
    <w:link w:val="PiedepginaCar"/>
    <w:uiPriority w:val="99"/>
    <w:unhideWhenUsed/>
    <w:rsid w:val="00E47367"/>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47367"/>
  </w:style>
  <w:style w:type="paragraph" w:customStyle="1" w:styleId="Logotipo">
    <w:name w:val="Logotipo"/>
    <w:basedOn w:val="Normal"/>
    <w:uiPriority w:val="99"/>
    <w:unhideWhenUsed/>
    <w:rsid w:val="00281DF0"/>
    <w:pPr>
      <w:spacing w:before="600" w:after="0" w:line="240" w:lineRule="auto"/>
    </w:pPr>
    <w:rPr>
      <w:rFonts w:eastAsiaTheme="minorEastAsia"/>
      <w:color w:val="44546A" w:themeColor="text2"/>
      <w:sz w:val="20"/>
      <w:szCs w:val="20"/>
      <w:lang w:val="en-US" w:eastAsia="ja-JP"/>
    </w:rPr>
  </w:style>
  <w:style w:type="paragraph" w:styleId="Ttulo">
    <w:name w:val="Title"/>
    <w:basedOn w:val="Normal"/>
    <w:next w:val="Normal"/>
    <w:link w:val="TtuloCar"/>
    <w:qFormat/>
    <w:rsid w:val="00281DF0"/>
    <w:pPr>
      <w:spacing w:after="600" w:line="240" w:lineRule="auto"/>
      <w:contextualSpacing/>
    </w:pPr>
    <w:rPr>
      <w:rFonts w:asciiTheme="majorHAnsi" w:eastAsiaTheme="majorEastAsia" w:hAnsiTheme="majorHAnsi" w:cstheme="majorBidi"/>
      <w:color w:val="5B9BD5" w:themeColor="accent1"/>
      <w:kern w:val="28"/>
      <w:sz w:val="96"/>
      <w:szCs w:val="96"/>
      <w:lang w:val="en-US" w:eastAsia="ja-JP"/>
    </w:rPr>
  </w:style>
  <w:style w:type="character" w:customStyle="1" w:styleId="TtuloCar">
    <w:name w:val="Título Car"/>
    <w:basedOn w:val="Fuentedeprrafopredeter"/>
    <w:link w:val="Ttulo"/>
    <w:rsid w:val="00281DF0"/>
    <w:rPr>
      <w:rFonts w:asciiTheme="majorHAnsi" w:eastAsiaTheme="majorEastAsia" w:hAnsiTheme="majorHAnsi" w:cstheme="majorBidi"/>
      <w:color w:val="5B9BD5" w:themeColor="accent1"/>
      <w:kern w:val="28"/>
      <w:sz w:val="96"/>
      <w:szCs w:val="96"/>
      <w:lang w:val="en-US" w:eastAsia="ja-JP"/>
    </w:rPr>
  </w:style>
  <w:style w:type="paragraph" w:styleId="Subttulo">
    <w:name w:val="Subtitle"/>
    <w:basedOn w:val="Normal"/>
    <w:next w:val="Normal"/>
    <w:link w:val="SubttuloCar"/>
    <w:uiPriority w:val="11"/>
    <w:qFormat/>
    <w:rsid w:val="00281DF0"/>
    <w:pPr>
      <w:numPr>
        <w:ilvl w:val="1"/>
      </w:numPr>
      <w:spacing w:after="0" w:line="240" w:lineRule="auto"/>
    </w:pPr>
    <w:rPr>
      <w:rFonts w:eastAsiaTheme="minorEastAsia"/>
      <w:color w:val="44546A" w:themeColor="text2"/>
      <w:sz w:val="32"/>
      <w:szCs w:val="32"/>
      <w:lang w:val="en-US" w:eastAsia="ja-JP"/>
    </w:rPr>
  </w:style>
  <w:style w:type="character" w:customStyle="1" w:styleId="SubttuloCar">
    <w:name w:val="Subtítulo Car"/>
    <w:basedOn w:val="Fuentedeprrafopredeter"/>
    <w:link w:val="Subttulo"/>
    <w:uiPriority w:val="11"/>
    <w:rsid w:val="00281DF0"/>
    <w:rPr>
      <w:rFonts w:eastAsiaTheme="minorEastAsia"/>
      <w:color w:val="44546A" w:themeColor="text2"/>
      <w:sz w:val="32"/>
      <w:szCs w:val="32"/>
      <w:lang w:val="en-US" w:eastAsia="ja-JP"/>
    </w:rPr>
  </w:style>
  <w:style w:type="paragraph" w:customStyle="1" w:styleId="Informacindecontacto">
    <w:name w:val="Información de contacto"/>
    <w:basedOn w:val="Sinespaciado"/>
    <w:uiPriority w:val="99"/>
    <w:qFormat/>
    <w:rsid w:val="00281DF0"/>
    <w:rPr>
      <w:rFonts w:eastAsiaTheme="minorEastAsia"/>
      <w:color w:val="FFFFFF" w:themeColor="background1"/>
      <w:lang w:val="en-US" w:eastAsia="ja-JP"/>
    </w:rPr>
  </w:style>
  <w:style w:type="paragraph" w:customStyle="1" w:styleId="Espaciodetabla">
    <w:name w:val="Espacio de tabla"/>
    <w:basedOn w:val="Sinespaciado"/>
    <w:uiPriority w:val="99"/>
    <w:rsid w:val="00281DF0"/>
    <w:pPr>
      <w:spacing w:line="14" w:lineRule="exact"/>
    </w:pPr>
    <w:rPr>
      <w:rFonts w:eastAsiaTheme="minorEastAsia"/>
      <w:color w:val="44546A" w:themeColor="text2"/>
      <w:sz w:val="20"/>
      <w:szCs w:val="20"/>
      <w:lang w:val="en-US" w:eastAsia="ja-JP"/>
    </w:rPr>
  </w:style>
  <w:style w:type="paragraph" w:styleId="TtuloTDC">
    <w:name w:val="TOC Heading"/>
    <w:basedOn w:val="Ttulo1"/>
    <w:next w:val="Normal"/>
    <w:uiPriority w:val="39"/>
    <w:unhideWhenUsed/>
    <w:qFormat/>
    <w:rsid w:val="00281DF0"/>
    <w:pPr>
      <w:keepNext/>
      <w:keepLines/>
      <w:spacing w:before="0" w:beforeAutospacing="0" w:after="400" w:afterAutospacing="0"/>
      <w:outlineLvl w:val="9"/>
    </w:pPr>
    <w:rPr>
      <w:rFonts w:asciiTheme="majorHAnsi" w:eastAsiaTheme="majorEastAsia" w:hAnsiTheme="majorHAnsi" w:cstheme="majorBidi"/>
      <w:b w:val="0"/>
      <w:bCs w:val="0"/>
      <w:color w:val="2E74B5" w:themeColor="accent1" w:themeShade="BF"/>
      <w:kern w:val="0"/>
      <w:sz w:val="72"/>
      <w:szCs w:val="72"/>
      <w:lang w:val="en-US" w:eastAsia="ja-JP"/>
    </w:rPr>
  </w:style>
  <w:style w:type="paragraph" w:styleId="TDC1">
    <w:name w:val="toc 1"/>
    <w:basedOn w:val="Normal"/>
    <w:next w:val="Normal"/>
    <w:autoRedefine/>
    <w:uiPriority w:val="39"/>
    <w:unhideWhenUsed/>
    <w:rsid w:val="00281DF0"/>
    <w:pPr>
      <w:numPr>
        <w:numId w:val="58"/>
      </w:numPr>
      <w:spacing w:after="140" w:line="240" w:lineRule="auto"/>
      <w:ind w:right="3240"/>
    </w:pPr>
    <w:rPr>
      <w:rFonts w:eastAsiaTheme="minorEastAsia"/>
      <w:b/>
      <w:bCs/>
      <w:color w:val="44546A" w:themeColor="text2"/>
      <w:sz w:val="26"/>
      <w:szCs w:val="26"/>
      <w:lang w:val="en-US" w:eastAsia="ja-JP"/>
    </w:rPr>
  </w:style>
  <w:style w:type="paragraph" w:styleId="TDC2">
    <w:name w:val="toc 2"/>
    <w:basedOn w:val="Normal"/>
    <w:next w:val="Normal"/>
    <w:autoRedefine/>
    <w:uiPriority w:val="39"/>
    <w:unhideWhenUsed/>
    <w:rsid w:val="00281DF0"/>
    <w:pPr>
      <w:tabs>
        <w:tab w:val="right" w:leader="dot" w:pos="9350"/>
      </w:tabs>
      <w:spacing w:after="100" w:line="240" w:lineRule="auto"/>
      <w:ind w:left="720" w:right="3240"/>
    </w:pPr>
    <w:rPr>
      <w:rFonts w:eastAsiaTheme="minorEastAsia"/>
      <w:color w:val="44546A" w:themeColor="text2"/>
      <w:lang w:val="en-US" w:eastAsia="ja-JP"/>
    </w:rPr>
  </w:style>
  <w:style w:type="character" w:styleId="Hipervnculo">
    <w:name w:val="Hyperlink"/>
    <w:basedOn w:val="Fuentedeprrafopredeter"/>
    <w:uiPriority w:val="99"/>
    <w:unhideWhenUsed/>
    <w:rsid w:val="00281DF0"/>
    <w:rPr>
      <w:color w:val="0563C1" w:themeColor="hyperlink"/>
      <w:u w:val="single"/>
    </w:rPr>
  </w:style>
  <w:style w:type="table" w:styleId="Tabladecuadrcula4-nfasis1">
    <w:name w:val="Grid Table 4 Accent 1"/>
    <w:basedOn w:val="Tablanormal"/>
    <w:uiPriority w:val="49"/>
    <w:rsid w:val="00281DF0"/>
    <w:pPr>
      <w:spacing w:after="0" w:line="240" w:lineRule="auto"/>
    </w:pPr>
    <w:rPr>
      <w:rFonts w:eastAsiaTheme="minorEastAsia"/>
      <w:color w:val="44546A" w:themeColor="text2"/>
      <w:sz w:val="20"/>
      <w:szCs w:val="20"/>
      <w:lang w:val="en-US" w:eastAsia="ja-JP"/>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adecuadrcula5oscura-nfasis1">
    <w:name w:val="Grid Table 5 Dark Accent 1"/>
    <w:basedOn w:val="Tablanormal"/>
    <w:uiPriority w:val="50"/>
    <w:rsid w:val="00281DF0"/>
    <w:pPr>
      <w:spacing w:after="0" w:line="240" w:lineRule="auto"/>
    </w:pPr>
    <w:rPr>
      <w:rFonts w:eastAsiaTheme="minorEastAsia"/>
      <w:color w:val="44546A" w:themeColor="text2"/>
      <w:sz w:val="20"/>
      <w:szCs w:val="20"/>
      <w:lang w:val="en-US" w:eastAsia="ja-JP"/>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9255">
      <w:bodyDiv w:val="1"/>
      <w:marLeft w:val="0"/>
      <w:marRight w:val="0"/>
      <w:marTop w:val="0"/>
      <w:marBottom w:val="0"/>
      <w:divBdr>
        <w:top w:val="none" w:sz="0" w:space="0" w:color="auto"/>
        <w:left w:val="none" w:sz="0" w:space="0" w:color="auto"/>
        <w:bottom w:val="none" w:sz="0" w:space="0" w:color="auto"/>
        <w:right w:val="none" w:sz="0" w:space="0" w:color="auto"/>
      </w:divBdr>
    </w:div>
    <w:div w:id="20908259">
      <w:bodyDiv w:val="1"/>
      <w:marLeft w:val="0"/>
      <w:marRight w:val="0"/>
      <w:marTop w:val="0"/>
      <w:marBottom w:val="0"/>
      <w:divBdr>
        <w:top w:val="none" w:sz="0" w:space="0" w:color="auto"/>
        <w:left w:val="none" w:sz="0" w:space="0" w:color="auto"/>
        <w:bottom w:val="none" w:sz="0" w:space="0" w:color="auto"/>
        <w:right w:val="none" w:sz="0" w:space="0" w:color="auto"/>
      </w:divBdr>
    </w:div>
    <w:div w:id="31196509">
      <w:bodyDiv w:val="1"/>
      <w:marLeft w:val="0"/>
      <w:marRight w:val="0"/>
      <w:marTop w:val="0"/>
      <w:marBottom w:val="0"/>
      <w:divBdr>
        <w:top w:val="none" w:sz="0" w:space="0" w:color="auto"/>
        <w:left w:val="none" w:sz="0" w:space="0" w:color="auto"/>
        <w:bottom w:val="none" w:sz="0" w:space="0" w:color="auto"/>
        <w:right w:val="none" w:sz="0" w:space="0" w:color="auto"/>
      </w:divBdr>
    </w:div>
    <w:div w:id="97679261">
      <w:bodyDiv w:val="1"/>
      <w:marLeft w:val="0"/>
      <w:marRight w:val="0"/>
      <w:marTop w:val="0"/>
      <w:marBottom w:val="0"/>
      <w:divBdr>
        <w:top w:val="none" w:sz="0" w:space="0" w:color="auto"/>
        <w:left w:val="none" w:sz="0" w:space="0" w:color="auto"/>
        <w:bottom w:val="none" w:sz="0" w:space="0" w:color="auto"/>
        <w:right w:val="none" w:sz="0" w:space="0" w:color="auto"/>
      </w:divBdr>
    </w:div>
    <w:div w:id="160242818">
      <w:bodyDiv w:val="1"/>
      <w:marLeft w:val="0"/>
      <w:marRight w:val="0"/>
      <w:marTop w:val="0"/>
      <w:marBottom w:val="0"/>
      <w:divBdr>
        <w:top w:val="none" w:sz="0" w:space="0" w:color="auto"/>
        <w:left w:val="none" w:sz="0" w:space="0" w:color="auto"/>
        <w:bottom w:val="none" w:sz="0" w:space="0" w:color="auto"/>
        <w:right w:val="none" w:sz="0" w:space="0" w:color="auto"/>
      </w:divBdr>
    </w:div>
    <w:div w:id="178549308">
      <w:bodyDiv w:val="1"/>
      <w:marLeft w:val="0"/>
      <w:marRight w:val="0"/>
      <w:marTop w:val="0"/>
      <w:marBottom w:val="0"/>
      <w:divBdr>
        <w:top w:val="none" w:sz="0" w:space="0" w:color="auto"/>
        <w:left w:val="none" w:sz="0" w:space="0" w:color="auto"/>
        <w:bottom w:val="none" w:sz="0" w:space="0" w:color="auto"/>
        <w:right w:val="none" w:sz="0" w:space="0" w:color="auto"/>
      </w:divBdr>
    </w:div>
    <w:div w:id="191043643">
      <w:bodyDiv w:val="1"/>
      <w:marLeft w:val="0"/>
      <w:marRight w:val="0"/>
      <w:marTop w:val="0"/>
      <w:marBottom w:val="0"/>
      <w:divBdr>
        <w:top w:val="none" w:sz="0" w:space="0" w:color="auto"/>
        <w:left w:val="none" w:sz="0" w:space="0" w:color="auto"/>
        <w:bottom w:val="none" w:sz="0" w:space="0" w:color="auto"/>
        <w:right w:val="none" w:sz="0" w:space="0" w:color="auto"/>
      </w:divBdr>
    </w:div>
    <w:div w:id="211503395">
      <w:bodyDiv w:val="1"/>
      <w:marLeft w:val="0"/>
      <w:marRight w:val="0"/>
      <w:marTop w:val="0"/>
      <w:marBottom w:val="0"/>
      <w:divBdr>
        <w:top w:val="none" w:sz="0" w:space="0" w:color="auto"/>
        <w:left w:val="none" w:sz="0" w:space="0" w:color="auto"/>
        <w:bottom w:val="none" w:sz="0" w:space="0" w:color="auto"/>
        <w:right w:val="none" w:sz="0" w:space="0" w:color="auto"/>
      </w:divBdr>
    </w:div>
    <w:div w:id="212928722">
      <w:bodyDiv w:val="1"/>
      <w:marLeft w:val="0"/>
      <w:marRight w:val="0"/>
      <w:marTop w:val="0"/>
      <w:marBottom w:val="0"/>
      <w:divBdr>
        <w:top w:val="none" w:sz="0" w:space="0" w:color="auto"/>
        <w:left w:val="none" w:sz="0" w:space="0" w:color="auto"/>
        <w:bottom w:val="none" w:sz="0" w:space="0" w:color="auto"/>
        <w:right w:val="none" w:sz="0" w:space="0" w:color="auto"/>
      </w:divBdr>
    </w:div>
    <w:div w:id="214241473">
      <w:bodyDiv w:val="1"/>
      <w:marLeft w:val="0"/>
      <w:marRight w:val="0"/>
      <w:marTop w:val="0"/>
      <w:marBottom w:val="0"/>
      <w:divBdr>
        <w:top w:val="none" w:sz="0" w:space="0" w:color="auto"/>
        <w:left w:val="none" w:sz="0" w:space="0" w:color="auto"/>
        <w:bottom w:val="none" w:sz="0" w:space="0" w:color="auto"/>
        <w:right w:val="none" w:sz="0" w:space="0" w:color="auto"/>
      </w:divBdr>
    </w:div>
    <w:div w:id="227497751">
      <w:bodyDiv w:val="1"/>
      <w:marLeft w:val="0"/>
      <w:marRight w:val="0"/>
      <w:marTop w:val="0"/>
      <w:marBottom w:val="0"/>
      <w:divBdr>
        <w:top w:val="none" w:sz="0" w:space="0" w:color="auto"/>
        <w:left w:val="none" w:sz="0" w:space="0" w:color="auto"/>
        <w:bottom w:val="none" w:sz="0" w:space="0" w:color="auto"/>
        <w:right w:val="none" w:sz="0" w:space="0" w:color="auto"/>
      </w:divBdr>
    </w:div>
    <w:div w:id="239097812">
      <w:bodyDiv w:val="1"/>
      <w:marLeft w:val="0"/>
      <w:marRight w:val="0"/>
      <w:marTop w:val="0"/>
      <w:marBottom w:val="0"/>
      <w:divBdr>
        <w:top w:val="none" w:sz="0" w:space="0" w:color="auto"/>
        <w:left w:val="none" w:sz="0" w:space="0" w:color="auto"/>
        <w:bottom w:val="none" w:sz="0" w:space="0" w:color="auto"/>
        <w:right w:val="none" w:sz="0" w:space="0" w:color="auto"/>
      </w:divBdr>
    </w:div>
    <w:div w:id="287399090">
      <w:bodyDiv w:val="1"/>
      <w:marLeft w:val="0"/>
      <w:marRight w:val="0"/>
      <w:marTop w:val="0"/>
      <w:marBottom w:val="0"/>
      <w:divBdr>
        <w:top w:val="none" w:sz="0" w:space="0" w:color="auto"/>
        <w:left w:val="none" w:sz="0" w:space="0" w:color="auto"/>
        <w:bottom w:val="none" w:sz="0" w:space="0" w:color="auto"/>
        <w:right w:val="none" w:sz="0" w:space="0" w:color="auto"/>
      </w:divBdr>
    </w:div>
    <w:div w:id="304748480">
      <w:bodyDiv w:val="1"/>
      <w:marLeft w:val="0"/>
      <w:marRight w:val="0"/>
      <w:marTop w:val="0"/>
      <w:marBottom w:val="0"/>
      <w:divBdr>
        <w:top w:val="none" w:sz="0" w:space="0" w:color="auto"/>
        <w:left w:val="none" w:sz="0" w:space="0" w:color="auto"/>
        <w:bottom w:val="none" w:sz="0" w:space="0" w:color="auto"/>
        <w:right w:val="none" w:sz="0" w:space="0" w:color="auto"/>
      </w:divBdr>
    </w:div>
    <w:div w:id="330328487">
      <w:bodyDiv w:val="1"/>
      <w:marLeft w:val="0"/>
      <w:marRight w:val="0"/>
      <w:marTop w:val="0"/>
      <w:marBottom w:val="0"/>
      <w:divBdr>
        <w:top w:val="none" w:sz="0" w:space="0" w:color="auto"/>
        <w:left w:val="none" w:sz="0" w:space="0" w:color="auto"/>
        <w:bottom w:val="none" w:sz="0" w:space="0" w:color="auto"/>
        <w:right w:val="none" w:sz="0" w:space="0" w:color="auto"/>
      </w:divBdr>
    </w:div>
    <w:div w:id="367268450">
      <w:bodyDiv w:val="1"/>
      <w:marLeft w:val="0"/>
      <w:marRight w:val="0"/>
      <w:marTop w:val="0"/>
      <w:marBottom w:val="0"/>
      <w:divBdr>
        <w:top w:val="none" w:sz="0" w:space="0" w:color="auto"/>
        <w:left w:val="none" w:sz="0" w:space="0" w:color="auto"/>
        <w:bottom w:val="none" w:sz="0" w:space="0" w:color="auto"/>
        <w:right w:val="none" w:sz="0" w:space="0" w:color="auto"/>
      </w:divBdr>
    </w:div>
    <w:div w:id="379592525">
      <w:bodyDiv w:val="1"/>
      <w:marLeft w:val="0"/>
      <w:marRight w:val="0"/>
      <w:marTop w:val="0"/>
      <w:marBottom w:val="0"/>
      <w:divBdr>
        <w:top w:val="none" w:sz="0" w:space="0" w:color="auto"/>
        <w:left w:val="none" w:sz="0" w:space="0" w:color="auto"/>
        <w:bottom w:val="none" w:sz="0" w:space="0" w:color="auto"/>
        <w:right w:val="none" w:sz="0" w:space="0" w:color="auto"/>
      </w:divBdr>
    </w:div>
    <w:div w:id="396560808">
      <w:bodyDiv w:val="1"/>
      <w:marLeft w:val="0"/>
      <w:marRight w:val="0"/>
      <w:marTop w:val="0"/>
      <w:marBottom w:val="0"/>
      <w:divBdr>
        <w:top w:val="none" w:sz="0" w:space="0" w:color="auto"/>
        <w:left w:val="none" w:sz="0" w:space="0" w:color="auto"/>
        <w:bottom w:val="none" w:sz="0" w:space="0" w:color="auto"/>
        <w:right w:val="none" w:sz="0" w:space="0" w:color="auto"/>
      </w:divBdr>
    </w:div>
    <w:div w:id="404500468">
      <w:bodyDiv w:val="1"/>
      <w:marLeft w:val="0"/>
      <w:marRight w:val="0"/>
      <w:marTop w:val="0"/>
      <w:marBottom w:val="0"/>
      <w:divBdr>
        <w:top w:val="none" w:sz="0" w:space="0" w:color="auto"/>
        <w:left w:val="none" w:sz="0" w:space="0" w:color="auto"/>
        <w:bottom w:val="none" w:sz="0" w:space="0" w:color="auto"/>
        <w:right w:val="none" w:sz="0" w:space="0" w:color="auto"/>
      </w:divBdr>
    </w:div>
    <w:div w:id="405760748">
      <w:bodyDiv w:val="1"/>
      <w:marLeft w:val="0"/>
      <w:marRight w:val="0"/>
      <w:marTop w:val="0"/>
      <w:marBottom w:val="0"/>
      <w:divBdr>
        <w:top w:val="none" w:sz="0" w:space="0" w:color="auto"/>
        <w:left w:val="none" w:sz="0" w:space="0" w:color="auto"/>
        <w:bottom w:val="none" w:sz="0" w:space="0" w:color="auto"/>
        <w:right w:val="none" w:sz="0" w:space="0" w:color="auto"/>
      </w:divBdr>
    </w:div>
    <w:div w:id="418408763">
      <w:bodyDiv w:val="1"/>
      <w:marLeft w:val="0"/>
      <w:marRight w:val="0"/>
      <w:marTop w:val="0"/>
      <w:marBottom w:val="0"/>
      <w:divBdr>
        <w:top w:val="none" w:sz="0" w:space="0" w:color="auto"/>
        <w:left w:val="none" w:sz="0" w:space="0" w:color="auto"/>
        <w:bottom w:val="none" w:sz="0" w:space="0" w:color="auto"/>
        <w:right w:val="none" w:sz="0" w:space="0" w:color="auto"/>
      </w:divBdr>
    </w:div>
    <w:div w:id="429662762">
      <w:bodyDiv w:val="1"/>
      <w:marLeft w:val="0"/>
      <w:marRight w:val="0"/>
      <w:marTop w:val="0"/>
      <w:marBottom w:val="0"/>
      <w:divBdr>
        <w:top w:val="none" w:sz="0" w:space="0" w:color="auto"/>
        <w:left w:val="none" w:sz="0" w:space="0" w:color="auto"/>
        <w:bottom w:val="none" w:sz="0" w:space="0" w:color="auto"/>
        <w:right w:val="none" w:sz="0" w:space="0" w:color="auto"/>
      </w:divBdr>
    </w:div>
    <w:div w:id="430466548">
      <w:bodyDiv w:val="1"/>
      <w:marLeft w:val="0"/>
      <w:marRight w:val="0"/>
      <w:marTop w:val="0"/>
      <w:marBottom w:val="0"/>
      <w:divBdr>
        <w:top w:val="none" w:sz="0" w:space="0" w:color="auto"/>
        <w:left w:val="none" w:sz="0" w:space="0" w:color="auto"/>
        <w:bottom w:val="none" w:sz="0" w:space="0" w:color="auto"/>
        <w:right w:val="none" w:sz="0" w:space="0" w:color="auto"/>
      </w:divBdr>
    </w:div>
    <w:div w:id="481042818">
      <w:bodyDiv w:val="1"/>
      <w:marLeft w:val="0"/>
      <w:marRight w:val="0"/>
      <w:marTop w:val="0"/>
      <w:marBottom w:val="0"/>
      <w:divBdr>
        <w:top w:val="none" w:sz="0" w:space="0" w:color="auto"/>
        <w:left w:val="none" w:sz="0" w:space="0" w:color="auto"/>
        <w:bottom w:val="none" w:sz="0" w:space="0" w:color="auto"/>
        <w:right w:val="none" w:sz="0" w:space="0" w:color="auto"/>
      </w:divBdr>
    </w:div>
    <w:div w:id="492961836">
      <w:bodyDiv w:val="1"/>
      <w:marLeft w:val="0"/>
      <w:marRight w:val="0"/>
      <w:marTop w:val="0"/>
      <w:marBottom w:val="0"/>
      <w:divBdr>
        <w:top w:val="none" w:sz="0" w:space="0" w:color="auto"/>
        <w:left w:val="none" w:sz="0" w:space="0" w:color="auto"/>
        <w:bottom w:val="none" w:sz="0" w:space="0" w:color="auto"/>
        <w:right w:val="none" w:sz="0" w:space="0" w:color="auto"/>
      </w:divBdr>
    </w:div>
    <w:div w:id="501968936">
      <w:bodyDiv w:val="1"/>
      <w:marLeft w:val="0"/>
      <w:marRight w:val="0"/>
      <w:marTop w:val="0"/>
      <w:marBottom w:val="0"/>
      <w:divBdr>
        <w:top w:val="none" w:sz="0" w:space="0" w:color="auto"/>
        <w:left w:val="none" w:sz="0" w:space="0" w:color="auto"/>
        <w:bottom w:val="none" w:sz="0" w:space="0" w:color="auto"/>
        <w:right w:val="none" w:sz="0" w:space="0" w:color="auto"/>
      </w:divBdr>
    </w:div>
    <w:div w:id="558246510">
      <w:bodyDiv w:val="1"/>
      <w:marLeft w:val="0"/>
      <w:marRight w:val="0"/>
      <w:marTop w:val="0"/>
      <w:marBottom w:val="0"/>
      <w:divBdr>
        <w:top w:val="none" w:sz="0" w:space="0" w:color="auto"/>
        <w:left w:val="none" w:sz="0" w:space="0" w:color="auto"/>
        <w:bottom w:val="none" w:sz="0" w:space="0" w:color="auto"/>
        <w:right w:val="none" w:sz="0" w:space="0" w:color="auto"/>
      </w:divBdr>
    </w:div>
    <w:div w:id="564225916">
      <w:bodyDiv w:val="1"/>
      <w:marLeft w:val="0"/>
      <w:marRight w:val="0"/>
      <w:marTop w:val="0"/>
      <w:marBottom w:val="0"/>
      <w:divBdr>
        <w:top w:val="none" w:sz="0" w:space="0" w:color="auto"/>
        <w:left w:val="none" w:sz="0" w:space="0" w:color="auto"/>
        <w:bottom w:val="none" w:sz="0" w:space="0" w:color="auto"/>
        <w:right w:val="none" w:sz="0" w:space="0" w:color="auto"/>
      </w:divBdr>
    </w:div>
    <w:div w:id="573972013">
      <w:bodyDiv w:val="1"/>
      <w:marLeft w:val="0"/>
      <w:marRight w:val="0"/>
      <w:marTop w:val="0"/>
      <w:marBottom w:val="0"/>
      <w:divBdr>
        <w:top w:val="none" w:sz="0" w:space="0" w:color="auto"/>
        <w:left w:val="none" w:sz="0" w:space="0" w:color="auto"/>
        <w:bottom w:val="none" w:sz="0" w:space="0" w:color="auto"/>
        <w:right w:val="none" w:sz="0" w:space="0" w:color="auto"/>
      </w:divBdr>
    </w:div>
    <w:div w:id="580069771">
      <w:bodyDiv w:val="1"/>
      <w:marLeft w:val="0"/>
      <w:marRight w:val="0"/>
      <w:marTop w:val="0"/>
      <w:marBottom w:val="0"/>
      <w:divBdr>
        <w:top w:val="none" w:sz="0" w:space="0" w:color="auto"/>
        <w:left w:val="none" w:sz="0" w:space="0" w:color="auto"/>
        <w:bottom w:val="none" w:sz="0" w:space="0" w:color="auto"/>
        <w:right w:val="none" w:sz="0" w:space="0" w:color="auto"/>
      </w:divBdr>
    </w:div>
    <w:div w:id="586234774">
      <w:bodyDiv w:val="1"/>
      <w:marLeft w:val="0"/>
      <w:marRight w:val="0"/>
      <w:marTop w:val="0"/>
      <w:marBottom w:val="0"/>
      <w:divBdr>
        <w:top w:val="none" w:sz="0" w:space="0" w:color="auto"/>
        <w:left w:val="none" w:sz="0" w:space="0" w:color="auto"/>
        <w:bottom w:val="none" w:sz="0" w:space="0" w:color="auto"/>
        <w:right w:val="none" w:sz="0" w:space="0" w:color="auto"/>
      </w:divBdr>
    </w:div>
    <w:div w:id="599293645">
      <w:bodyDiv w:val="1"/>
      <w:marLeft w:val="0"/>
      <w:marRight w:val="0"/>
      <w:marTop w:val="0"/>
      <w:marBottom w:val="0"/>
      <w:divBdr>
        <w:top w:val="none" w:sz="0" w:space="0" w:color="auto"/>
        <w:left w:val="none" w:sz="0" w:space="0" w:color="auto"/>
        <w:bottom w:val="none" w:sz="0" w:space="0" w:color="auto"/>
        <w:right w:val="none" w:sz="0" w:space="0" w:color="auto"/>
      </w:divBdr>
    </w:div>
    <w:div w:id="619871919">
      <w:bodyDiv w:val="1"/>
      <w:marLeft w:val="0"/>
      <w:marRight w:val="0"/>
      <w:marTop w:val="0"/>
      <w:marBottom w:val="0"/>
      <w:divBdr>
        <w:top w:val="none" w:sz="0" w:space="0" w:color="auto"/>
        <w:left w:val="none" w:sz="0" w:space="0" w:color="auto"/>
        <w:bottom w:val="none" w:sz="0" w:space="0" w:color="auto"/>
        <w:right w:val="none" w:sz="0" w:space="0" w:color="auto"/>
      </w:divBdr>
    </w:div>
    <w:div w:id="675109790">
      <w:bodyDiv w:val="1"/>
      <w:marLeft w:val="0"/>
      <w:marRight w:val="0"/>
      <w:marTop w:val="0"/>
      <w:marBottom w:val="0"/>
      <w:divBdr>
        <w:top w:val="none" w:sz="0" w:space="0" w:color="auto"/>
        <w:left w:val="none" w:sz="0" w:space="0" w:color="auto"/>
        <w:bottom w:val="none" w:sz="0" w:space="0" w:color="auto"/>
        <w:right w:val="none" w:sz="0" w:space="0" w:color="auto"/>
      </w:divBdr>
    </w:div>
    <w:div w:id="681708177">
      <w:bodyDiv w:val="1"/>
      <w:marLeft w:val="0"/>
      <w:marRight w:val="0"/>
      <w:marTop w:val="0"/>
      <w:marBottom w:val="0"/>
      <w:divBdr>
        <w:top w:val="none" w:sz="0" w:space="0" w:color="auto"/>
        <w:left w:val="none" w:sz="0" w:space="0" w:color="auto"/>
        <w:bottom w:val="none" w:sz="0" w:space="0" w:color="auto"/>
        <w:right w:val="none" w:sz="0" w:space="0" w:color="auto"/>
      </w:divBdr>
    </w:div>
    <w:div w:id="750857003">
      <w:bodyDiv w:val="1"/>
      <w:marLeft w:val="0"/>
      <w:marRight w:val="0"/>
      <w:marTop w:val="0"/>
      <w:marBottom w:val="0"/>
      <w:divBdr>
        <w:top w:val="none" w:sz="0" w:space="0" w:color="auto"/>
        <w:left w:val="none" w:sz="0" w:space="0" w:color="auto"/>
        <w:bottom w:val="none" w:sz="0" w:space="0" w:color="auto"/>
        <w:right w:val="none" w:sz="0" w:space="0" w:color="auto"/>
      </w:divBdr>
    </w:div>
    <w:div w:id="761954048">
      <w:bodyDiv w:val="1"/>
      <w:marLeft w:val="0"/>
      <w:marRight w:val="0"/>
      <w:marTop w:val="0"/>
      <w:marBottom w:val="0"/>
      <w:divBdr>
        <w:top w:val="none" w:sz="0" w:space="0" w:color="auto"/>
        <w:left w:val="none" w:sz="0" w:space="0" w:color="auto"/>
        <w:bottom w:val="none" w:sz="0" w:space="0" w:color="auto"/>
        <w:right w:val="none" w:sz="0" w:space="0" w:color="auto"/>
      </w:divBdr>
    </w:div>
    <w:div w:id="766579969">
      <w:bodyDiv w:val="1"/>
      <w:marLeft w:val="0"/>
      <w:marRight w:val="0"/>
      <w:marTop w:val="0"/>
      <w:marBottom w:val="0"/>
      <w:divBdr>
        <w:top w:val="none" w:sz="0" w:space="0" w:color="auto"/>
        <w:left w:val="none" w:sz="0" w:space="0" w:color="auto"/>
        <w:bottom w:val="none" w:sz="0" w:space="0" w:color="auto"/>
        <w:right w:val="none" w:sz="0" w:space="0" w:color="auto"/>
      </w:divBdr>
    </w:div>
    <w:div w:id="792868755">
      <w:bodyDiv w:val="1"/>
      <w:marLeft w:val="0"/>
      <w:marRight w:val="0"/>
      <w:marTop w:val="0"/>
      <w:marBottom w:val="0"/>
      <w:divBdr>
        <w:top w:val="none" w:sz="0" w:space="0" w:color="auto"/>
        <w:left w:val="none" w:sz="0" w:space="0" w:color="auto"/>
        <w:bottom w:val="none" w:sz="0" w:space="0" w:color="auto"/>
        <w:right w:val="none" w:sz="0" w:space="0" w:color="auto"/>
      </w:divBdr>
    </w:div>
    <w:div w:id="803161983">
      <w:bodyDiv w:val="1"/>
      <w:marLeft w:val="0"/>
      <w:marRight w:val="0"/>
      <w:marTop w:val="0"/>
      <w:marBottom w:val="0"/>
      <w:divBdr>
        <w:top w:val="none" w:sz="0" w:space="0" w:color="auto"/>
        <w:left w:val="none" w:sz="0" w:space="0" w:color="auto"/>
        <w:bottom w:val="none" w:sz="0" w:space="0" w:color="auto"/>
        <w:right w:val="none" w:sz="0" w:space="0" w:color="auto"/>
      </w:divBdr>
    </w:div>
    <w:div w:id="808285824">
      <w:bodyDiv w:val="1"/>
      <w:marLeft w:val="0"/>
      <w:marRight w:val="0"/>
      <w:marTop w:val="0"/>
      <w:marBottom w:val="0"/>
      <w:divBdr>
        <w:top w:val="none" w:sz="0" w:space="0" w:color="auto"/>
        <w:left w:val="none" w:sz="0" w:space="0" w:color="auto"/>
        <w:bottom w:val="none" w:sz="0" w:space="0" w:color="auto"/>
        <w:right w:val="none" w:sz="0" w:space="0" w:color="auto"/>
      </w:divBdr>
    </w:div>
    <w:div w:id="825633005">
      <w:bodyDiv w:val="1"/>
      <w:marLeft w:val="0"/>
      <w:marRight w:val="0"/>
      <w:marTop w:val="0"/>
      <w:marBottom w:val="0"/>
      <w:divBdr>
        <w:top w:val="none" w:sz="0" w:space="0" w:color="auto"/>
        <w:left w:val="none" w:sz="0" w:space="0" w:color="auto"/>
        <w:bottom w:val="none" w:sz="0" w:space="0" w:color="auto"/>
        <w:right w:val="none" w:sz="0" w:space="0" w:color="auto"/>
      </w:divBdr>
    </w:div>
    <w:div w:id="935209015">
      <w:bodyDiv w:val="1"/>
      <w:marLeft w:val="0"/>
      <w:marRight w:val="0"/>
      <w:marTop w:val="0"/>
      <w:marBottom w:val="0"/>
      <w:divBdr>
        <w:top w:val="none" w:sz="0" w:space="0" w:color="auto"/>
        <w:left w:val="none" w:sz="0" w:space="0" w:color="auto"/>
        <w:bottom w:val="none" w:sz="0" w:space="0" w:color="auto"/>
        <w:right w:val="none" w:sz="0" w:space="0" w:color="auto"/>
      </w:divBdr>
    </w:div>
    <w:div w:id="936131438">
      <w:bodyDiv w:val="1"/>
      <w:marLeft w:val="0"/>
      <w:marRight w:val="0"/>
      <w:marTop w:val="0"/>
      <w:marBottom w:val="0"/>
      <w:divBdr>
        <w:top w:val="none" w:sz="0" w:space="0" w:color="auto"/>
        <w:left w:val="none" w:sz="0" w:space="0" w:color="auto"/>
        <w:bottom w:val="none" w:sz="0" w:space="0" w:color="auto"/>
        <w:right w:val="none" w:sz="0" w:space="0" w:color="auto"/>
      </w:divBdr>
    </w:div>
    <w:div w:id="939918070">
      <w:bodyDiv w:val="1"/>
      <w:marLeft w:val="0"/>
      <w:marRight w:val="0"/>
      <w:marTop w:val="0"/>
      <w:marBottom w:val="0"/>
      <w:divBdr>
        <w:top w:val="none" w:sz="0" w:space="0" w:color="auto"/>
        <w:left w:val="none" w:sz="0" w:space="0" w:color="auto"/>
        <w:bottom w:val="none" w:sz="0" w:space="0" w:color="auto"/>
        <w:right w:val="none" w:sz="0" w:space="0" w:color="auto"/>
      </w:divBdr>
    </w:div>
    <w:div w:id="943533201">
      <w:bodyDiv w:val="1"/>
      <w:marLeft w:val="0"/>
      <w:marRight w:val="0"/>
      <w:marTop w:val="0"/>
      <w:marBottom w:val="0"/>
      <w:divBdr>
        <w:top w:val="none" w:sz="0" w:space="0" w:color="auto"/>
        <w:left w:val="none" w:sz="0" w:space="0" w:color="auto"/>
        <w:bottom w:val="none" w:sz="0" w:space="0" w:color="auto"/>
        <w:right w:val="none" w:sz="0" w:space="0" w:color="auto"/>
      </w:divBdr>
    </w:div>
    <w:div w:id="963534234">
      <w:bodyDiv w:val="1"/>
      <w:marLeft w:val="0"/>
      <w:marRight w:val="0"/>
      <w:marTop w:val="0"/>
      <w:marBottom w:val="0"/>
      <w:divBdr>
        <w:top w:val="none" w:sz="0" w:space="0" w:color="auto"/>
        <w:left w:val="none" w:sz="0" w:space="0" w:color="auto"/>
        <w:bottom w:val="none" w:sz="0" w:space="0" w:color="auto"/>
        <w:right w:val="none" w:sz="0" w:space="0" w:color="auto"/>
      </w:divBdr>
    </w:div>
    <w:div w:id="974484915">
      <w:bodyDiv w:val="1"/>
      <w:marLeft w:val="0"/>
      <w:marRight w:val="0"/>
      <w:marTop w:val="0"/>
      <w:marBottom w:val="0"/>
      <w:divBdr>
        <w:top w:val="none" w:sz="0" w:space="0" w:color="auto"/>
        <w:left w:val="none" w:sz="0" w:space="0" w:color="auto"/>
        <w:bottom w:val="none" w:sz="0" w:space="0" w:color="auto"/>
        <w:right w:val="none" w:sz="0" w:space="0" w:color="auto"/>
      </w:divBdr>
    </w:div>
    <w:div w:id="986545989">
      <w:bodyDiv w:val="1"/>
      <w:marLeft w:val="0"/>
      <w:marRight w:val="0"/>
      <w:marTop w:val="0"/>
      <w:marBottom w:val="0"/>
      <w:divBdr>
        <w:top w:val="none" w:sz="0" w:space="0" w:color="auto"/>
        <w:left w:val="none" w:sz="0" w:space="0" w:color="auto"/>
        <w:bottom w:val="none" w:sz="0" w:space="0" w:color="auto"/>
        <w:right w:val="none" w:sz="0" w:space="0" w:color="auto"/>
      </w:divBdr>
    </w:div>
    <w:div w:id="991297720">
      <w:bodyDiv w:val="1"/>
      <w:marLeft w:val="0"/>
      <w:marRight w:val="0"/>
      <w:marTop w:val="0"/>
      <w:marBottom w:val="0"/>
      <w:divBdr>
        <w:top w:val="none" w:sz="0" w:space="0" w:color="auto"/>
        <w:left w:val="none" w:sz="0" w:space="0" w:color="auto"/>
        <w:bottom w:val="none" w:sz="0" w:space="0" w:color="auto"/>
        <w:right w:val="none" w:sz="0" w:space="0" w:color="auto"/>
      </w:divBdr>
    </w:div>
    <w:div w:id="1041903348">
      <w:bodyDiv w:val="1"/>
      <w:marLeft w:val="0"/>
      <w:marRight w:val="0"/>
      <w:marTop w:val="0"/>
      <w:marBottom w:val="0"/>
      <w:divBdr>
        <w:top w:val="none" w:sz="0" w:space="0" w:color="auto"/>
        <w:left w:val="none" w:sz="0" w:space="0" w:color="auto"/>
        <w:bottom w:val="none" w:sz="0" w:space="0" w:color="auto"/>
        <w:right w:val="none" w:sz="0" w:space="0" w:color="auto"/>
      </w:divBdr>
    </w:div>
    <w:div w:id="1042748208">
      <w:bodyDiv w:val="1"/>
      <w:marLeft w:val="0"/>
      <w:marRight w:val="0"/>
      <w:marTop w:val="0"/>
      <w:marBottom w:val="0"/>
      <w:divBdr>
        <w:top w:val="none" w:sz="0" w:space="0" w:color="auto"/>
        <w:left w:val="none" w:sz="0" w:space="0" w:color="auto"/>
        <w:bottom w:val="none" w:sz="0" w:space="0" w:color="auto"/>
        <w:right w:val="none" w:sz="0" w:space="0" w:color="auto"/>
      </w:divBdr>
    </w:div>
    <w:div w:id="1066537491">
      <w:bodyDiv w:val="1"/>
      <w:marLeft w:val="0"/>
      <w:marRight w:val="0"/>
      <w:marTop w:val="0"/>
      <w:marBottom w:val="0"/>
      <w:divBdr>
        <w:top w:val="none" w:sz="0" w:space="0" w:color="auto"/>
        <w:left w:val="none" w:sz="0" w:space="0" w:color="auto"/>
        <w:bottom w:val="none" w:sz="0" w:space="0" w:color="auto"/>
        <w:right w:val="none" w:sz="0" w:space="0" w:color="auto"/>
      </w:divBdr>
    </w:div>
    <w:div w:id="1094932701">
      <w:bodyDiv w:val="1"/>
      <w:marLeft w:val="0"/>
      <w:marRight w:val="0"/>
      <w:marTop w:val="0"/>
      <w:marBottom w:val="0"/>
      <w:divBdr>
        <w:top w:val="none" w:sz="0" w:space="0" w:color="auto"/>
        <w:left w:val="none" w:sz="0" w:space="0" w:color="auto"/>
        <w:bottom w:val="none" w:sz="0" w:space="0" w:color="auto"/>
        <w:right w:val="none" w:sz="0" w:space="0" w:color="auto"/>
      </w:divBdr>
    </w:div>
    <w:div w:id="1145780806">
      <w:bodyDiv w:val="1"/>
      <w:marLeft w:val="0"/>
      <w:marRight w:val="0"/>
      <w:marTop w:val="0"/>
      <w:marBottom w:val="0"/>
      <w:divBdr>
        <w:top w:val="none" w:sz="0" w:space="0" w:color="auto"/>
        <w:left w:val="none" w:sz="0" w:space="0" w:color="auto"/>
        <w:bottom w:val="none" w:sz="0" w:space="0" w:color="auto"/>
        <w:right w:val="none" w:sz="0" w:space="0" w:color="auto"/>
      </w:divBdr>
    </w:div>
    <w:div w:id="1150513556">
      <w:bodyDiv w:val="1"/>
      <w:marLeft w:val="0"/>
      <w:marRight w:val="0"/>
      <w:marTop w:val="0"/>
      <w:marBottom w:val="0"/>
      <w:divBdr>
        <w:top w:val="none" w:sz="0" w:space="0" w:color="auto"/>
        <w:left w:val="none" w:sz="0" w:space="0" w:color="auto"/>
        <w:bottom w:val="none" w:sz="0" w:space="0" w:color="auto"/>
        <w:right w:val="none" w:sz="0" w:space="0" w:color="auto"/>
      </w:divBdr>
    </w:div>
    <w:div w:id="1152334684">
      <w:bodyDiv w:val="1"/>
      <w:marLeft w:val="0"/>
      <w:marRight w:val="0"/>
      <w:marTop w:val="0"/>
      <w:marBottom w:val="0"/>
      <w:divBdr>
        <w:top w:val="none" w:sz="0" w:space="0" w:color="auto"/>
        <w:left w:val="none" w:sz="0" w:space="0" w:color="auto"/>
        <w:bottom w:val="none" w:sz="0" w:space="0" w:color="auto"/>
        <w:right w:val="none" w:sz="0" w:space="0" w:color="auto"/>
      </w:divBdr>
    </w:div>
    <w:div w:id="1210386706">
      <w:bodyDiv w:val="1"/>
      <w:marLeft w:val="0"/>
      <w:marRight w:val="0"/>
      <w:marTop w:val="0"/>
      <w:marBottom w:val="0"/>
      <w:divBdr>
        <w:top w:val="none" w:sz="0" w:space="0" w:color="auto"/>
        <w:left w:val="none" w:sz="0" w:space="0" w:color="auto"/>
        <w:bottom w:val="none" w:sz="0" w:space="0" w:color="auto"/>
        <w:right w:val="none" w:sz="0" w:space="0" w:color="auto"/>
      </w:divBdr>
    </w:div>
    <w:div w:id="1212689031">
      <w:bodyDiv w:val="1"/>
      <w:marLeft w:val="0"/>
      <w:marRight w:val="0"/>
      <w:marTop w:val="0"/>
      <w:marBottom w:val="0"/>
      <w:divBdr>
        <w:top w:val="none" w:sz="0" w:space="0" w:color="auto"/>
        <w:left w:val="none" w:sz="0" w:space="0" w:color="auto"/>
        <w:bottom w:val="none" w:sz="0" w:space="0" w:color="auto"/>
        <w:right w:val="none" w:sz="0" w:space="0" w:color="auto"/>
      </w:divBdr>
    </w:div>
    <w:div w:id="1221402366">
      <w:bodyDiv w:val="1"/>
      <w:marLeft w:val="0"/>
      <w:marRight w:val="0"/>
      <w:marTop w:val="0"/>
      <w:marBottom w:val="0"/>
      <w:divBdr>
        <w:top w:val="none" w:sz="0" w:space="0" w:color="auto"/>
        <w:left w:val="none" w:sz="0" w:space="0" w:color="auto"/>
        <w:bottom w:val="none" w:sz="0" w:space="0" w:color="auto"/>
        <w:right w:val="none" w:sz="0" w:space="0" w:color="auto"/>
      </w:divBdr>
    </w:div>
    <w:div w:id="1231890443">
      <w:bodyDiv w:val="1"/>
      <w:marLeft w:val="0"/>
      <w:marRight w:val="0"/>
      <w:marTop w:val="0"/>
      <w:marBottom w:val="0"/>
      <w:divBdr>
        <w:top w:val="none" w:sz="0" w:space="0" w:color="auto"/>
        <w:left w:val="none" w:sz="0" w:space="0" w:color="auto"/>
        <w:bottom w:val="none" w:sz="0" w:space="0" w:color="auto"/>
        <w:right w:val="none" w:sz="0" w:space="0" w:color="auto"/>
      </w:divBdr>
    </w:div>
    <w:div w:id="1239632657">
      <w:bodyDiv w:val="1"/>
      <w:marLeft w:val="0"/>
      <w:marRight w:val="0"/>
      <w:marTop w:val="0"/>
      <w:marBottom w:val="0"/>
      <w:divBdr>
        <w:top w:val="none" w:sz="0" w:space="0" w:color="auto"/>
        <w:left w:val="none" w:sz="0" w:space="0" w:color="auto"/>
        <w:bottom w:val="none" w:sz="0" w:space="0" w:color="auto"/>
        <w:right w:val="none" w:sz="0" w:space="0" w:color="auto"/>
      </w:divBdr>
    </w:div>
    <w:div w:id="1248659331">
      <w:bodyDiv w:val="1"/>
      <w:marLeft w:val="0"/>
      <w:marRight w:val="0"/>
      <w:marTop w:val="0"/>
      <w:marBottom w:val="0"/>
      <w:divBdr>
        <w:top w:val="none" w:sz="0" w:space="0" w:color="auto"/>
        <w:left w:val="none" w:sz="0" w:space="0" w:color="auto"/>
        <w:bottom w:val="none" w:sz="0" w:space="0" w:color="auto"/>
        <w:right w:val="none" w:sz="0" w:space="0" w:color="auto"/>
      </w:divBdr>
    </w:div>
    <w:div w:id="1257202795">
      <w:bodyDiv w:val="1"/>
      <w:marLeft w:val="0"/>
      <w:marRight w:val="0"/>
      <w:marTop w:val="0"/>
      <w:marBottom w:val="0"/>
      <w:divBdr>
        <w:top w:val="none" w:sz="0" w:space="0" w:color="auto"/>
        <w:left w:val="none" w:sz="0" w:space="0" w:color="auto"/>
        <w:bottom w:val="none" w:sz="0" w:space="0" w:color="auto"/>
        <w:right w:val="none" w:sz="0" w:space="0" w:color="auto"/>
      </w:divBdr>
    </w:div>
    <w:div w:id="1261716452">
      <w:bodyDiv w:val="1"/>
      <w:marLeft w:val="0"/>
      <w:marRight w:val="0"/>
      <w:marTop w:val="0"/>
      <w:marBottom w:val="0"/>
      <w:divBdr>
        <w:top w:val="none" w:sz="0" w:space="0" w:color="auto"/>
        <w:left w:val="none" w:sz="0" w:space="0" w:color="auto"/>
        <w:bottom w:val="none" w:sz="0" w:space="0" w:color="auto"/>
        <w:right w:val="none" w:sz="0" w:space="0" w:color="auto"/>
      </w:divBdr>
    </w:div>
    <w:div w:id="1307667973">
      <w:bodyDiv w:val="1"/>
      <w:marLeft w:val="0"/>
      <w:marRight w:val="0"/>
      <w:marTop w:val="0"/>
      <w:marBottom w:val="0"/>
      <w:divBdr>
        <w:top w:val="none" w:sz="0" w:space="0" w:color="auto"/>
        <w:left w:val="none" w:sz="0" w:space="0" w:color="auto"/>
        <w:bottom w:val="none" w:sz="0" w:space="0" w:color="auto"/>
        <w:right w:val="none" w:sz="0" w:space="0" w:color="auto"/>
      </w:divBdr>
    </w:div>
    <w:div w:id="1316304093">
      <w:bodyDiv w:val="1"/>
      <w:marLeft w:val="0"/>
      <w:marRight w:val="0"/>
      <w:marTop w:val="0"/>
      <w:marBottom w:val="0"/>
      <w:divBdr>
        <w:top w:val="none" w:sz="0" w:space="0" w:color="auto"/>
        <w:left w:val="none" w:sz="0" w:space="0" w:color="auto"/>
        <w:bottom w:val="none" w:sz="0" w:space="0" w:color="auto"/>
        <w:right w:val="none" w:sz="0" w:space="0" w:color="auto"/>
      </w:divBdr>
    </w:div>
    <w:div w:id="1319386157">
      <w:bodyDiv w:val="1"/>
      <w:marLeft w:val="0"/>
      <w:marRight w:val="0"/>
      <w:marTop w:val="0"/>
      <w:marBottom w:val="0"/>
      <w:divBdr>
        <w:top w:val="none" w:sz="0" w:space="0" w:color="auto"/>
        <w:left w:val="none" w:sz="0" w:space="0" w:color="auto"/>
        <w:bottom w:val="none" w:sz="0" w:space="0" w:color="auto"/>
        <w:right w:val="none" w:sz="0" w:space="0" w:color="auto"/>
      </w:divBdr>
    </w:div>
    <w:div w:id="1334265139">
      <w:bodyDiv w:val="1"/>
      <w:marLeft w:val="0"/>
      <w:marRight w:val="0"/>
      <w:marTop w:val="0"/>
      <w:marBottom w:val="0"/>
      <w:divBdr>
        <w:top w:val="none" w:sz="0" w:space="0" w:color="auto"/>
        <w:left w:val="none" w:sz="0" w:space="0" w:color="auto"/>
        <w:bottom w:val="none" w:sz="0" w:space="0" w:color="auto"/>
        <w:right w:val="none" w:sz="0" w:space="0" w:color="auto"/>
      </w:divBdr>
    </w:div>
    <w:div w:id="1369840199">
      <w:bodyDiv w:val="1"/>
      <w:marLeft w:val="0"/>
      <w:marRight w:val="0"/>
      <w:marTop w:val="0"/>
      <w:marBottom w:val="0"/>
      <w:divBdr>
        <w:top w:val="none" w:sz="0" w:space="0" w:color="auto"/>
        <w:left w:val="none" w:sz="0" w:space="0" w:color="auto"/>
        <w:bottom w:val="none" w:sz="0" w:space="0" w:color="auto"/>
        <w:right w:val="none" w:sz="0" w:space="0" w:color="auto"/>
      </w:divBdr>
    </w:div>
    <w:div w:id="1400902214">
      <w:bodyDiv w:val="1"/>
      <w:marLeft w:val="0"/>
      <w:marRight w:val="0"/>
      <w:marTop w:val="0"/>
      <w:marBottom w:val="0"/>
      <w:divBdr>
        <w:top w:val="none" w:sz="0" w:space="0" w:color="auto"/>
        <w:left w:val="none" w:sz="0" w:space="0" w:color="auto"/>
        <w:bottom w:val="none" w:sz="0" w:space="0" w:color="auto"/>
        <w:right w:val="none" w:sz="0" w:space="0" w:color="auto"/>
      </w:divBdr>
    </w:div>
    <w:div w:id="1466970032">
      <w:bodyDiv w:val="1"/>
      <w:marLeft w:val="0"/>
      <w:marRight w:val="0"/>
      <w:marTop w:val="0"/>
      <w:marBottom w:val="0"/>
      <w:divBdr>
        <w:top w:val="none" w:sz="0" w:space="0" w:color="auto"/>
        <w:left w:val="none" w:sz="0" w:space="0" w:color="auto"/>
        <w:bottom w:val="none" w:sz="0" w:space="0" w:color="auto"/>
        <w:right w:val="none" w:sz="0" w:space="0" w:color="auto"/>
      </w:divBdr>
    </w:div>
    <w:div w:id="1480927282">
      <w:bodyDiv w:val="1"/>
      <w:marLeft w:val="0"/>
      <w:marRight w:val="0"/>
      <w:marTop w:val="0"/>
      <w:marBottom w:val="0"/>
      <w:divBdr>
        <w:top w:val="none" w:sz="0" w:space="0" w:color="auto"/>
        <w:left w:val="none" w:sz="0" w:space="0" w:color="auto"/>
        <w:bottom w:val="none" w:sz="0" w:space="0" w:color="auto"/>
        <w:right w:val="none" w:sz="0" w:space="0" w:color="auto"/>
      </w:divBdr>
    </w:div>
    <w:div w:id="1492597253">
      <w:bodyDiv w:val="1"/>
      <w:marLeft w:val="0"/>
      <w:marRight w:val="0"/>
      <w:marTop w:val="0"/>
      <w:marBottom w:val="0"/>
      <w:divBdr>
        <w:top w:val="none" w:sz="0" w:space="0" w:color="auto"/>
        <w:left w:val="none" w:sz="0" w:space="0" w:color="auto"/>
        <w:bottom w:val="none" w:sz="0" w:space="0" w:color="auto"/>
        <w:right w:val="none" w:sz="0" w:space="0" w:color="auto"/>
      </w:divBdr>
    </w:div>
    <w:div w:id="1492942403">
      <w:bodyDiv w:val="1"/>
      <w:marLeft w:val="0"/>
      <w:marRight w:val="0"/>
      <w:marTop w:val="0"/>
      <w:marBottom w:val="0"/>
      <w:divBdr>
        <w:top w:val="none" w:sz="0" w:space="0" w:color="auto"/>
        <w:left w:val="none" w:sz="0" w:space="0" w:color="auto"/>
        <w:bottom w:val="none" w:sz="0" w:space="0" w:color="auto"/>
        <w:right w:val="none" w:sz="0" w:space="0" w:color="auto"/>
      </w:divBdr>
    </w:div>
    <w:div w:id="1495997845">
      <w:bodyDiv w:val="1"/>
      <w:marLeft w:val="0"/>
      <w:marRight w:val="0"/>
      <w:marTop w:val="0"/>
      <w:marBottom w:val="0"/>
      <w:divBdr>
        <w:top w:val="none" w:sz="0" w:space="0" w:color="auto"/>
        <w:left w:val="none" w:sz="0" w:space="0" w:color="auto"/>
        <w:bottom w:val="none" w:sz="0" w:space="0" w:color="auto"/>
        <w:right w:val="none" w:sz="0" w:space="0" w:color="auto"/>
      </w:divBdr>
    </w:div>
    <w:div w:id="1497067067">
      <w:bodyDiv w:val="1"/>
      <w:marLeft w:val="0"/>
      <w:marRight w:val="0"/>
      <w:marTop w:val="0"/>
      <w:marBottom w:val="0"/>
      <w:divBdr>
        <w:top w:val="none" w:sz="0" w:space="0" w:color="auto"/>
        <w:left w:val="none" w:sz="0" w:space="0" w:color="auto"/>
        <w:bottom w:val="none" w:sz="0" w:space="0" w:color="auto"/>
        <w:right w:val="none" w:sz="0" w:space="0" w:color="auto"/>
      </w:divBdr>
    </w:div>
    <w:div w:id="1515264393">
      <w:bodyDiv w:val="1"/>
      <w:marLeft w:val="0"/>
      <w:marRight w:val="0"/>
      <w:marTop w:val="0"/>
      <w:marBottom w:val="0"/>
      <w:divBdr>
        <w:top w:val="none" w:sz="0" w:space="0" w:color="auto"/>
        <w:left w:val="none" w:sz="0" w:space="0" w:color="auto"/>
        <w:bottom w:val="none" w:sz="0" w:space="0" w:color="auto"/>
        <w:right w:val="none" w:sz="0" w:space="0" w:color="auto"/>
      </w:divBdr>
    </w:div>
    <w:div w:id="1523860080">
      <w:bodyDiv w:val="1"/>
      <w:marLeft w:val="0"/>
      <w:marRight w:val="0"/>
      <w:marTop w:val="0"/>
      <w:marBottom w:val="0"/>
      <w:divBdr>
        <w:top w:val="none" w:sz="0" w:space="0" w:color="auto"/>
        <w:left w:val="none" w:sz="0" w:space="0" w:color="auto"/>
        <w:bottom w:val="none" w:sz="0" w:space="0" w:color="auto"/>
        <w:right w:val="none" w:sz="0" w:space="0" w:color="auto"/>
      </w:divBdr>
    </w:div>
    <w:div w:id="1558541596">
      <w:bodyDiv w:val="1"/>
      <w:marLeft w:val="0"/>
      <w:marRight w:val="0"/>
      <w:marTop w:val="0"/>
      <w:marBottom w:val="0"/>
      <w:divBdr>
        <w:top w:val="none" w:sz="0" w:space="0" w:color="auto"/>
        <w:left w:val="none" w:sz="0" w:space="0" w:color="auto"/>
        <w:bottom w:val="none" w:sz="0" w:space="0" w:color="auto"/>
        <w:right w:val="none" w:sz="0" w:space="0" w:color="auto"/>
      </w:divBdr>
    </w:div>
    <w:div w:id="1571306874">
      <w:bodyDiv w:val="1"/>
      <w:marLeft w:val="0"/>
      <w:marRight w:val="0"/>
      <w:marTop w:val="0"/>
      <w:marBottom w:val="0"/>
      <w:divBdr>
        <w:top w:val="none" w:sz="0" w:space="0" w:color="auto"/>
        <w:left w:val="none" w:sz="0" w:space="0" w:color="auto"/>
        <w:bottom w:val="none" w:sz="0" w:space="0" w:color="auto"/>
        <w:right w:val="none" w:sz="0" w:space="0" w:color="auto"/>
      </w:divBdr>
    </w:div>
    <w:div w:id="1583106424">
      <w:bodyDiv w:val="1"/>
      <w:marLeft w:val="0"/>
      <w:marRight w:val="0"/>
      <w:marTop w:val="0"/>
      <w:marBottom w:val="0"/>
      <w:divBdr>
        <w:top w:val="none" w:sz="0" w:space="0" w:color="auto"/>
        <w:left w:val="none" w:sz="0" w:space="0" w:color="auto"/>
        <w:bottom w:val="none" w:sz="0" w:space="0" w:color="auto"/>
        <w:right w:val="none" w:sz="0" w:space="0" w:color="auto"/>
      </w:divBdr>
    </w:div>
    <w:div w:id="1602450810">
      <w:bodyDiv w:val="1"/>
      <w:marLeft w:val="0"/>
      <w:marRight w:val="0"/>
      <w:marTop w:val="0"/>
      <w:marBottom w:val="0"/>
      <w:divBdr>
        <w:top w:val="none" w:sz="0" w:space="0" w:color="auto"/>
        <w:left w:val="none" w:sz="0" w:space="0" w:color="auto"/>
        <w:bottom w:val="none" w:sz="0" w:space="0" w:color="auto"/>
        <w:right w:val="none" w:sz="0" w:space="0" w:color="auto"/>
      </w:divBdr>
    </w:div>
    <w:div w:id="1701394028">
      <w:bodyDiv w:val="1"/>
      <w:marLeft w:val="0"/>
      <w:marRight w:val="0"/>
      <w:marTop w:val="0"/>
      <w:marBottom w:val="0"/>
      <w:divBdr>
        <w:top w:val="none" w:sz="0" w:space="0" w:color="auto"/>
        <w:left w:val="none" w:sz="0" w:space="0" w:color="auto"/>
        <w:bottom w:val="none" w:sz="0" w:space="0" w:color="auto"/>
        <w:right w:val="none" w:sz="0" w:space="0" w:color="auto"/>
      </w:divBdr>
    </w:div>
    <w:div w:id="1763186795">
      <w:bodyDiv w:val="1"/>
      <w:marLeft w:val="0"/>
      <w:marRight w:val="0"/>
      <w:marTop w:val="0"/>
      <w:marBottom w:val="0"/>
      <w:divBdr>
        <w:top w:val="none" w:sz="0" w:space="0" w:color="auto"/>
        <w:left w:val="none" w:sz="0" w:space="0" w:color="auto"/>
        <w:bottom w:val="none" w:sz="0" w:space="0" w:color="auto"/>
        <w:right w:val="none" w:sz="0" w:space="0" w:color="auto"/>
      </w:divBdr>
    </w:div>
    <w:div w:id="1785463710">
      <w:bodyDiv w:val="1"/>
      <w:marLeft w:val="0"/>
      <w:marRight w:val="0"/>
      <w:marTop w:val="0"/>
      <w:marBottom w:val="0"/>
      <w:divBdr>
        <w:top w:val="none" w:sz="0" w:space="0" w:color="auto"/>
        <w:left w:val="none" w:sz="0" w:space="0" w:color="auto"/>
        <w:bottom w:val="none" w:sz="0" w:space="0" w:color="auto"/>
        <w:right w:val="none" w:sz="0" w:space="0" w:color="auto"/>
      </w:divBdr>
    </w:div>
    <w:div w:id="1792934624">
      <w:bodyDiv w:val="1"/>
      <w:marLeft w:val="0"/>
      <w:marRight w:val="0"/>
      <w:marTop w:val="0"/>
      <w:marBottom w:val="0"/>
      <w:divBdr>
        <w:top w:val="none" w:sz="0" w:space="0" w:color="auto"/>
        <w:left w:val="none" w:sz="0" w:space="0" w:color="auto"/>
        <w:bottom w:val="none" w:sz="0" w:space="0" w:color="auto"/>
        <w:right w:val="none" w:sz="0" w:space="0" w:color="auto"/>
      </w:divBdr>
    </w:div>
    <w:div w:id="1845971862">
      <w:bodyDiv w:val="1"/>
      <w:marLeft w:val="0"/>
      <w:marRight w:val="0"/>
      <w:marTop w:val="0"/>
      <w:marBottom w:val="0"/>
      <w:divBdr>
        <w:top w:val="none" w:sz="0" w:space="0" w:color="auto"/>
        <w:left w:val="none" w:sz="0" w:space="0" w:color="auto"/>
        <w:bottom w:val="none" w:sz="0" w:space="0" w:color="auto"/>
        <w:right w:val="none" w:sz="0" w:space="0" w:color="auto"/>
      </w:divBdr>
    </w:div>
    <w:div w:id="1923952030">
      <w:bodyDiv w:val="1"/>
      <w:marLeft w:val="0"/>
      <w:marRight w:val="0"/>
      <w:marTop w:val="0"/>
      <w:marBottom w:val="0"/>
      <w:divBdr>
        <w:top w:val="none" w:sz="0" w:space="0" w:color="auto"/>
        <w:left w:val="none" w:sz="0" w:space="0" w:color="auto"/>
        <w:bottom w:val="none" w:sz="0" w:space="0" w:color="auto"/>
        <w:right w:val="none" w:sz="0" w:space="0" w:color="auto"/>
      </w:divBdr>
    </w:div>
    <w:div w:id="1934317030">
      <w:bodyDiv w:val="1"/>
      <w:marLeft w:val="0"/>
      <w:marRight w:val="0"/>
      <w:marTop w:val="0"/>
      <w:marBottom w:val="0"/>
      <w:divBdr>
        <w:top w:val="none" w:sz="0" w:space="0" w:color="auto"/>
        <w:left w:val="none" w:sz="0" w:space="0" w:color="auto"/>
        <w:bottom w:val="none" w:sz="0" w:space="0" w:color="auto"/>
        <w:right w:val="none" w:sz="0" w:space="0" w:color="auto"/>
      </w:divBdr>
    </w:div>
    <w:div w:id="1946838969">
      <w:bodyDiv w:val="1"/>
      <w:marLeft w:val="0"/>
      <w:marRight w:val="0"/>
      <w:marTop w:val="0"/>
      <w:marBottom w:val="0"/>
      <w:divBdr>
        <w:top w:val="none" w:sz="0" w:space="0" w:color="auto"/>
        <w:left w:val="none" w:sz="0" w:space="0" w:color="auto"/>
        <w:bottom w:val="none" w:sz="0" w:space="0" w:color="auto"/>
        <w:right w:val="none" w:sz="0" w:space="0" w:color="auto"/>
      </w:divBdr>
    </w:div>
    <w:div w:id="1947930056">
      <w:bodyDiv w:val="1"/>
      <w:marLeft w:val="0"/>
      <w:marRight w:val="0"/>
      <w:marTop w:val="0"/>
      <w:marBottom w:val="0"/>
      <w:divBdr>
        <w:top w:val="none" w:sz="0" w:space="0" w:color="auto"/>
        <w:left w:val="none" w:sz="0" w:space="0" w:color="auto"/>
        <w:bottom w:val="none" w:sz="0" w:space="0" w:color="auto"/>
        <w:right w:val="none" w:sz="0" w:space="0" w:color="auto"/>
      </w:divBdr>
    </w:div>
    <w:div w:id="1965041772">
      <w:bodyDiv w:val="1"/>
      <w:marLeft w:val="0"/>
      <w:marRight w:val="0"/>
      <w:marTop w:val="0"/>
      <w:marBottom w:val="0"/>
      <w:divBdr>
        <w:top w:val="none" w:sz="0" w:space="0" w:color="auto"/>
        <w:left w:val="none" w:sz="0" w:space="0" w:color="auto"/>
        <w:bottom w:val="none" w:sz="0" w:space="0" w:color="auto"/>
        <w:right w:val="none" w:sz="0" w:space="0" w:color="auto"/>
      </w:divBdr>
    </w:div>
    <w:div w:id="1981642348">
      <w:bodyDiv w:val="1"/>
      <w:marLeft w:val="0"/>
      <w:marRight w:val="0"/>
      <w:marTop w:val="0"/>
      <w:marBottom w:val="0"/>
      <w:divBdr>
        <w:top w:val="none" w:sz="0" w:space="0" w:color="auto"/>
        <w:left w:val="none" w:sz="0" w:space="0" w:color="auto"/>
        <w:bottom w:val="none" w:sz="0" w:space="0" w:color="auto"/>
        <w:right w:val="none" w:sz="0" w:space="0" w:color="auto"/>
      </w:divBdr>
    </w:div>
    <w:div w:id="2031173870">
      <w:bodyDiv w:val="1"/>
      <w:marLeft w:val="0"/>
      <w:marRight w:val="0"/>
      <w:marTop w:val="0"/>
      <w:marBottom w:val="0"/>
      <w:divBdr>
        <w:top w:val="none" w:sz="0" w:space="0" w:color="auto"/>
        <w:left w:val="none" w:sz="0" w:space="0" w:color="auto"/>
        <w:bottom w:val="none" w:sz="0" w:space="0" w:color="auto"/>
        <w:right w:val="none" w:sz="0" w:space="0" w:color="auto"/>
      </w:divBdr>
    </w:div>
    <w:div w:id="2044864206">
      <w:bodyDiv w:val="1"/>
      <w:marLeft w:val="0"/>
      <w:marRight w:val="0"/>
      <w:marTop w:val="0"/>
      <w:marBottom w:val="0"/>
      <w:divBdr>
        <w:top w:val="none" w:sz="0" w:space="0" w:color="auto"/>
        <w:left w:val="none" w:sz="0" w:space="0" w:color="auto"/>
        <w:bottom w:val="none" w:sz="0" w:space="0" w:color="auto"/>
        <w:right w:val="none" w:sz="0" w:space="0" w:color="auto"/>
      </w:divBdr>
    </w:div>
    <w:div w:id="2077313859">
      <w:bodyDiv w:val="1"/>
      <w:marLeft w:val="0"/>
      <w:marRight w:val="0"/>
      <w:marTop w:val="0"/>
      <w:marBottom w:val="0"/>
      <w:divBdr>
        <w:top w:val="none" w:sz="0" w:space="0" w:color="auto"/>
        <w:left w:val="none" w:sz="0" w:space="0" w:color="auto"/>
        <w:bottom w:val="none" w:sz="0" w:space="0" w:color="auto"/>
        <w:right w:val="none" w:sz="0" w:space="0" w:color="auto"/>
      </w:divBdr>
    </w:div>
    <w:div w:id="2110849044">
      <w:bodyDiv w:val="1"/>
      <w:marLeft w:val="0"/>
      <w:marRight w:val="0"/>
      <w:marTop w:val="0"/>
      <w:marBottom w:val="0"/>
      <w:divBdr>
        <w:top w:val="none" w:sz="0" w:space="0" w:color="auto"/>
        <w:left w:val="none" w:sz="0" w:space="0" w:color="auto"/>
        <w:bottom w:val="none" w:sz="0" w:space="0" w:color="auto"/>
        <w:right w:val="none" w:sz="0" w:space="0" w:color="auto"/>
      </w:divBdr>
    </w:div>
    <w:div w:id="2130971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3.png"/><Relationship Id="rId21" Type="http://schemas.microsoft.com/office/2007/relationships/diagramDrawing" Target="diagrams/drawing1.xml"/><Relationship Id="rId42" Type="http://schemas.openxmlformats.org/officeDocument/2006/relationships/image" Target="media/image24.emf"/><Relationship Id="rId63" Type="http://schemas.openxmlformats.org/officeDocument/2006/relationships/image" Target="media/image44.emf"/><Relationship Id="rId84" Type="http://schemas.openxmlformats.org/officeDocument/2006/relationships/image" Target="media/image65.emf"/><Relationship Id="rId138" Type="http://schemas.openxmlformats.org/officeDocument/2006/relationships/diagramLayout" Target="diagrams/layout5.xml"/><Relationship Id="rId159" Type="http://schemas.openxmlformats.org/officeDocument/2006/relationships/diagramQuickStyle" Target="diagrams/quickStyle9.xml"/><Relationship Id="rId170" Type="http://schemas.openxmlformats.org/officeDocument/2006/relationships/diagramData" Target="diagrams/data11.xml"/><Relationship Id="rId191" Type="http://schemas.openxmlformats.org/officeDocument/2006/relationships/image" Target="media/image112.png"/><Relationship Id="rId205" Type="http://schemas.openxmlformats.org/officeDocument/2006/relationships/image" Target="media/image126.png"/><Relationship Id="rId107" Type="http://schemas.openxmlformats.org/officeDocument/2006/relationships/image" Target="media/image83.emf"/><Relationship Id="rId11" Type="http://schemas.openxmlformats.org/officeDocument/2006/relationships/header" Target="header2.xml"/><Relationship Id="rId32" Type="http://schemas.openxmlformats.org/officeDocument/2006/relationships/image" Target="media/image15.png"/><Relationship Id="rId53" Type="http://schemas.openxmlformats.org/officeDocument/2006/relationships/image" Target="media/image34.emf"/><Relationship Id="rId74" Type="http://schemas.openxmlformats.org/officeDocument/2006/relationships/image" Target="media/image55.png"/><Relationship Id="rId128" Type="http://schemas.openxmlformats.org/officeDocument/2006/relationships/diagramQuickStyle" Target="diagrams/quickStyle3.xml"/><Relationship Id="rId149" Type="http://schemas.openxmlformats.org/officeDocument/2006/relationships/diagramQuickStyle" Target="diagrams/quickStyle7.xml"/><Relationship Id="rId5" Type="http://schemas.openxmlformats.org/officeDocument/2006/relationships/webSettings" Target="webSettings.xml"/><Relationship Id="rId90" Type="http://schemas.openxmlformats.org/officeDocument/2006/relationships/diagramLayout" Target="diagrams/layout2.xml"/><Relationship Id="rId95" Type="http://schemas.openxmlformats.org/officeDocument/2006/relationships/image" Target="media/image71.png"/><Relationship Id="rId160" Type="http://schemas.openxmlformats.org/officeDocument/2006/relationships/diagramColors" Target="diagrams/colors9.xml"/><Relationship Id="rId165" Type="http://schemas.openxmlformats.org/officeDocument/2006/relationships/diagramColors" Target="diagrams/colors10.xml"/><Relationship Id="rId181" Type="http://schemas.openxmlformats.org/officeDocument/2006/relationships/diagramLayout" Target="diagrams/layout13.xml"/><Relationship Id="rId186" Type="http://schemas.openxmlformats.org/officeDocument/2006/relationships/image" Target="media/image107.png"/><Relationship Id="rId216" Type="http://schemas.openxmlformats.org/officeDocument/2006/relationships/image" Target="media/image137.png"/><Relationship Id="rId211" Type="http://schemas.openxmlformats.org/officeDocument/2006/relationships/image" Target="media/image132.png"/><Relationship Id="rId22" Type="http://schemas.openxmlformats.org/officeDocument/2006/relationships/image" Target="media/image5.emf"/><Relationship Id="rId27" Type="http://schemas.openxmlformats.org/officeDocument/2006/relationships/image" Target="media/image10.emf"/><Relationship Id="rId43" Type="http://schemas.openxmlformats.org/officeDocument/2006/relationships/image" Target="media/image25.png"/><Relationship Id="rId48" Type="http://schemas.openxmlformats.org/officeDocument/2006/relationships/image" Target="media/image29.emf"/><Relationship Id="rId64" Type="http://schemas.openxmlformats.org/officeDocument/2006/relationships/image" Target="media/image45.emf"/><Relationship Id="rId69" Type="http://schemas.openxmlformats.org/officeDocument/2006/relationships/image" Target="media/image50.png"/><Relationship Id="rId113" Type="http://schemas.openxmlformats.org/officeDocument/2006/relationships/image" Target="media/image89.emf"/><Relationship Id="rId118" Type="http://schemas.openxmlformats.org/officeDocument/2006/relationships/image" Target="media/image94.png"/><Relationship Id="rId134" Type="http://schemas.openxmlformats.org/officeDocument/2006/relationships/diagramQuickStyle" Target="diagrams/quickStyle4.xml"/><Relationship Id="rId139" Type="http://schemas.openxmlformats.org/officeDocument/2006/relationships/diagramQuickStyle" Target="diagrams/quickStyle5.xml"/><Relationship Id="rId80" Type="http://schemas.openxmlformats.org/officeDocument/2006/relationships/image" Target="media/image61.emf"/><Relationship Id="rId85" Type="http://schemas.openxmlformats.org/officeDocument/2006/relationships/image" Target="media/image66.emf"/><Relationship Id="rId150" Type="http://schemas.openxmlformats.org/officeDocument/2006/relationships/diagramColors" Target="diagrams/colors7.xml"/><Relationship Id="rId155" Type="http://schemas.openxmlformats.org/officeDocument/2006/relationships/diagramColors" Target="diagrams/colors8.xml"/><Relationship Id="rId171" Type="http://schemas.openxmlformats.org/officeDocument/2006/relationships/diagramLayout" Target="diagrams/layout11.xml"/><Relationship Id="rId176" Type="http://schemas.openxmlformats.org/officeDocument/2006/relationships/diagramLayout" Target="diagrams/layout12.xml"/><Relationship Id="rId192" Type="http://schemas.openxmlformats.org/officeDocument/2006/relationships/image" Target="media/image113.png"/><Relationship Id="rId197" Type="http://schemas.openxmlformats.org/officeDocument/2006/relationships/image" Target="media/image118.png"/><Relationship Id="rId206" Type="http://schemas.openxmlformats.org/officeDocument/2006/relationships/image" Target="media/image127.png"/><Relationship Id="rId201" Type="http://schemas.openxmlformats.org/officeDocument/2006/relationships/image" Target="media/image122.png"/><Relationship Id="rId12" Type="http://schemas.openxmlformats.org/officeDocument/2006/relationships/footer" Target="footer3.xml"/><Relationship Id="rId17" Type="http://schemas.openxmlformats.org/officeDocument/2006/relationships/diagramData" Target="diagrams/data1.xml"/><Relationship Id="rId33" Type="http://schemas.openxmlformats.org/officeDocument/2006/relationships/image" Target="media/image16.emf"/><Relationship Id="rId38" Type="http://schemas.openxmlformats.org/officeDocument/2006/relationships/image" Target="media/image21.emf"/><Relationship Id="rId59" Type="http://schemas.openxmlformats.org/officeDocument/2006/relationships/image" Target="media/image40.png"/><Relationship Id="rId103" Type="http://schemas.openxmlformats.org/officeDocument/2006/relationships/image" Target="media/image79.png"/><Relationship Id="rId108" Type="http://schemas.openxmlformats.org/officeDocument/2006/relationships/image" Target="media/image84.emf"/><Relationship Id="rId124" Type="http://schemas.openxmlformats.org/officeDocument/2006/relationships/image" Target="media/image100.png"/><Relationship Id="rId129" Type="http://schemas.openxmlformats.org/officeDocument/2006/relationships/diagramColors" Target="diagrams/colors3.xml"/><Relationship Id="rId54" Type="http://schemas.openxmlformats.org/officeDocument/2006/relationships/image" Target="media/image35.emf"/><Relationship Id="rId70" Type="http://schemas.openxmlformats.org/officeDocument/2006/relationships/image" Target="media/image51.png"/><Relationship Id="rId75" Type="http://schemas.openxmlformats.org/officeDocument/2006/relationships/image" Target="media/image56.png"/><Relationship Id="rId91" Type="http://schemas.openxmlformats.org/officeDocument/2006/relationships/diagramQuickStyle" Target="diagrams/quickStyle2.xml"/><Relationship Id="rId96" Type="http://schemas.openxmlformats.org/officeDocument/2006/relationships/image" Target="media/image72.png"/><Relationship Id="rId140" Type="http://schemas.openxmlformats.org/officeDocument/2006/relationships/diagramColors" Target="diagrams/colors5.xml"/><Relationship Id="rId145" Type="http://schemas.openxmlformats.org/officeDocument/2006/relationships/diagramColors" Target="diagrams/colors6.xml"/><Relationship Id="rId161" Type="http://schemas.microsoft.com/office/2007/relationships/diagramDrawing" Target="diagrams/drawing9.xml"/><Relationship Id="rId166" Type="http://schemas.microsoft.com/office/2007/relationships/diagramDrawing" Target="diagrams/drawing10.xml"/><Relationship Id="rId182" Type="http://schemas.openxmlformats.org/officeDocument/2006/relationships/diagramQuickStyle" Target="diagrams/quickStyle13.xml"/><Relationship Id="rId187" Type="http://schemas.openxmlformats.org/officeDocument/2006/relationships/image" Target="media/image108.png"/><Relationship Id="rId217" Type="http://schemas.openxmlformats.org/officeDocument/2006/relationships/image" Target="media/image138.png"/><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image" Target="media/image133.png"/><Relationship Id="rId23" Type="http://schemas.openxmlformats.org/officeDocument/2006/relationships/image" Target="media/image6.emf"/><Relationship Id="rId28" Type="http://schemas.openxmlformats.org/officeDocument/2006/relationships/image" Target="media/image11.emf"/><Relationship Id="rId49" Type="http://schemas.openxmlformats.org/officeDocument/2006/relationships/image" Target="media/image30.emf"/><Relationship Id="rId114" Type="http://schemas.openxmlformats.org/officeDocument/2006/relationships/image" Target="media/image90.png"/><Relationship Id="rId119" Type="http://schemas.openxmlformats.org/officeDocument/2006/relationships/image" Target="media/image95.png"/><Relationship Id="rId44" Type="http://schemas.openxmlformats.org/officeDocument/2006/relationships/chart" Target="charts/chart2.xml"/><Relationship Id="rId60" Type="http://schemas.openxmlformats.org/officeDocument/2006/relationships/image" Target="media/image41.png"/><Relationship Id="rId65" Type="http://schemas.openxmlformats.org/officeDocument/2006/relationships/image" Target="media/image46.png"/><Relationship Id="rId81" Type="http://schemas.openxmlformats.org/officeDocument/2006/relationships/image" Target="media/image62.emf"/><Relationship Id="rId86" Type="http://schemas.openxmlformats.org/officeDocument/2006/relationships/image" Target="media/image67.emf"/><Relationship Id="rId130" Type="http://schemas.microsoft.com/office/2007/relationships/diagramDrawing" Target="diagrams/drawing3.xml"/><Relationship Id="rId135" Type="http://schemas.openxmlformats.org/officeDocument/2006/relationships/diagramColors" Target="diagrams/colors4.xml"/><Relationship Id="rId151" Type="http://schemas.microsoft.com/office/2007/relationships/diagramDrawing" Target="diagrams/drawing7.xml"/><Relationship Id="rId156" Type="http://schemas.microsoft.com/office/2007/relationships/diagramDrawing" Target="diagrams/drawing8.xml"/><Relationship Id="rId177" Type="http://schemas.openxmlformats.org/officeDocument/2006/relationships/diagramQuickStyle" Target="diagrams/quickStyle12.xml"/><Relationship Id="rId198" Type="http://schemas.openxmlformats.org/officeDocument/2006/relationships/image" Target="media/image119.png"/><Relationship Id="rId172" Type="http://schemas.openxmlformats.org/officeDocument/2006/relationships/diagramQuickStyle" Target="diagrams/quickStyle11.xml"/><Relationship Id="rId193" Type="http://schemas.openxmlformats.org/officeDocument/2006/relationships/image" Target="media/image114.png"/><Relationship Id="rId202" Type="http://schemas.openxmlformats.org/officeDocument/2006/relationships/image" Target="media/image123.png"/><Relationship Id="rId207" Type="http://schemas.openxmlformats.org/officeDocument/2006/relationships/image" Target="media/image128.png"/><Relationship Id="rId13" Type="http://schemas.openxmlformats.org/officeDocument/2006/relationships/image" Target="media/image1.emf"/><Relationship Id="rId18" Type="http://schemas.openxmlformats.org/officeDocument/2006/relationships/diagramLayout" Target="diagrams/layout1.xml"/><Relationship Id="rId39" Type="http://schemas.openxmlformats.org/officeDocument/2006/relationships/image" Target="media/image22.png"/><Relationship Id="rId109" Type="http://schemas.openxmlformats.org/officeDocument/2006/relationships/image" Target="media/image85.png"/><Relationship Id="rId34" Type="http://schemas.openxmlformats.org/officeDocument/2006/relationships/image" Target="media/image17.emf"/><Relationship Id="rId50" Type="http://schemas.openxmlformats.org/officeDocument/2006/relationships/image" Target="media/image31.png"/><Relationship Id="rId55" Type="http://schemas.openxmlformats.org/officeDocument/2006/relationships/image" Target="media/image36.emf"/><Relationship Id="rId76" Type="http://schemas.openxmlformats.org/officeDocument/2006/relationships/image" Target="media/image57.png"/><Relationship Id="rId97" Type="http://schemas.openxmlformats.org/officeDocument/2006/relationships/image" Target="media/image73.emf"/><Relationship Id="rId104" Type="http://schemas.openxmlformats.org/officeDocument/2006/relationships/image" Target="media/image80.emf"/><Relationship Id="rId120" Type="http://schemas.openxmlformats.org/officeDocument/2006/relationships/image" Target="media/image96.png"/><Relationship Id="rId125" Type="http://schemas.openxmlformats.org/officeDocument/2006/relationships/image" Target="media/image101.png"/><Relationship Id="rId141" Type="http://schemas.microsoft.com/office/2007/relationships/diagramDrawing" Target="diagrams/drawing5.xml"/><Relationship Id="rId146" Type="http://schemas.microsoft.com/office/2007/relationships/diagramDrawing" Target="diagrams/drawing6.xml"/><Relationship Id="rId167" Type="http://schemas.openxmlformats.org/officeDocument/2006/relationships/image" Target="media/image103.emf"/><Relationship Id="rId188" Type="http://schemas.openxmlformats.org/officeDocument/2006/relationships/image" Target="media/image109.png"/><Relationship Id="rId7" Type="http://schemas.openxmlformats.org/officeDocument/2006/relationships/endnotes" Target="endnotes.xml"/><Relationship Id="rId71" Type="http://schemas.openxmlformats.org/officeDocument/2006/relationships/image" Target="media/image52.png"/><Relationship Id="rId92" Type="http://schemas.openxmlformats.org/officeDocument/2006/relationships/diagramColors" Target="diagrams/colors2.xml"/><Relationship Id="rId162" Type="http://schemas.openxmlformats.org/officeDocument/2006/relationships/diagramData" Target="diagrams/data10.xml"/><Relationship Id="rId183" Type="http://schemas.openxmlformats.org/officeDocument/2006/relationships/diagramColors" Target="diagrams/colors13.xml"/><Relationship Id="rId213" Type="http://schemas.openxmlformats.org/officeDocument/2006/relationships/image" Target="media/image134.png"/><Relationship Id="rId218" Type="http://schemas.openxmlformats.org/officeDocument/2006/relationships/fontTable" Target="fontTable.xml"/><Relationship Id="rId2" Type="http://schemas.openxmlformats.org/officeDocument/2006/relationships/numbering" Target="numbering.xml"/><Relationship Id="rId29" Type="http://schemas.openxmlformats.org/officeDocument/2006/relationships/image" Target="media/image12.emf"/><Relationship Id="rId24" Type="http://schemas.openxmlformats.org/officeDocument/2006/relationships/image" Target="media/image7.emf"/><Relationship Id="rId40" Type="http://schemas.openxmlformats.org/officeDocument/2006/relationships/image" Target="media/image23.emf"/><Relationship Id="rId45" Type="http://schemas.openxmlformats.org/officeDocument/2006/relationships/image" Target="media/image26.emf"/><Relationship Id="rId66" Type="http://schemas.openxmlformats.org/officeDocument/2006/relationships/image" Target="media/image47.png"/><Relationship Id="rId87" Type="http://schemas.openxmlformats.org/officeDocument/2006/relationships/image" Target="media/image68.png"/><Relationship Id="rId110" Type="http://schemas.openxmlformats.org/officeDocument/2006/relationships/image" Target="media/image86.emf"/><Relationship Id="rId115" Type="http://schemas.openxmlformats.org/officeDocument/2006/relationships/image" Target="media/image91.png"/><Relationship Id="rId131" Type="http://schemas.openxmlformats.org/officeDocument/2006/relationships/image" Target="media/image102.emf"/><Relationship Id="rId136" Type="http://schemas.microsoft.com/office/2007/relationships/diagramDrawing" Target="diagrams/drawing4.xml"/><Relationship Id="rId157" Type="http://schemas.openxmlformats.org/officeDocument/2006/relationships/diagramData" Target="diagrams/data9.xml"/><Relationship Id="rId178" Type="http://schemas.openxmlformats.org/officeDocument/2006/relationships/diagramColors" Target="diagrams/colors12.xml"/><Relationship Id="rId61" Type="http://schemas.openxmlformats.org/officeDocument/2006/relationships/image" Target="media/image42.emf"/><Relationship Id="rId82" Type="http://schemas.openxmlformats.org/officeDocument/2006/relationships/image" Target="media/image63.emf"/><Relationship Id="rId152" Type="http://schemas.openxmlformats.org/officeDocument/2006/relationships/diagramData" Target="diagrams/data8.xml"/><Relationship Id="rId173" Type="http://schemas.openxmlformats.org/officeDocument/2006/relationships/diagramColors" Target="diagrams/colors11.xml"/><Relationship Id="rId194" Type="http://schemas.openxmlformats.org/officeDocument/2006/relationships/image" Target="media/image115.png"/><Relationship Id="rId199" Type="http://schemas.openxmlformats.org/officeDocument/2006/relationships/image" Target="media/image120.png"/><Relationship Id="rId203" Type="http://schemas.openxmlformats.org/officeDocument/2006/relationships/image" Target="media/image124.png"/><Relationship Id="rId208" Type="http://schemas.openxmlformats.org/officeDocument/2006/relationships/image" Target="media/image129.png"/><Relationship Id="rId19" Type="http://schemas.openxmlformats.org/officeDocument/2006/relationships/diagramQuickStyle" Target="diagrams/quickStyle1.xml"/><Relationship Id="rId14" Type="http://schemas.openxmlformats.org/officeDocument/2006/relationships/image" Target="media/image2.emf"/><Relationship Id="rId30" Type="http://schemas.openxmlformats.org/officeDocument/2006/relationships/image" Target="media/image13.emf"/><Relationship Id="rId35" Type="http://schemas.openxmlformats.org/officeDocument/2006/relationships/image" Target="media/image18.emf"/><Relationship Id="rId56" Type="http://schemas.openxmlformats.org/officeDocument/2006/relationships/image" Target="media/image37.png"/><Relationship Id="rId77" Type="http://schemas.openxmlformats.org/officeDocument/2006/relationships/image" Target="media/image58.png"/><Relationship Id="rId100" Type="http://schemas.openxmlformats.org/officeDocument/2006/relationships/image" Target="media/image76.png"/><Relationship Id="rId105" Type="http://schemas.openxmlformats.org/officeDocument/2006/relationships/image" Target="media/image81.png"/><Relationship Id="rId126" Type="http://schemas.openxmlformats.org/officeDocument/2006/relationships/diagramData" Target="diagrams/data3.xml"/><Relationship Id="rId147" Type="http://schemas.openxmlformats.org/officeDocument/2006/relationships/diagramData" Target="diagrams/data7.xml"/><Relationship Id="rId168" Type="http://schemas.openxmlformats.org/officeDocument/2006/relationships/image" Target="media/image104.png"/><Relationship Id="rId8" Type="http://schemas.openxmlformats.org/officeDocument/2006/relationships/header" Target="header1.xml"/><Relationship Id="rId51" Type="http://schemas.openxmlformats.org/officeDocument/2006/relationships/image" Target="media/image32.emf"/><Relationship Id="rId72" Type="http://schemas.openxmlformats.org/officeDocument/2006/relationships/image" Target="media/image53.png"/><Relationship Id="rId93" Type="http://schemas.microsoft.com/office/2007/relationships/diagramDrawing" Target="diagrams/drawing2.xml"/><Relationship Id="rId98" Type="http://schemas.openxmlformats.org/officeDocument/2006/relationships/image" Target="media/image74.emf"/><Relationship Id="rId121" Type="http://schemas.openxmlformats.org/officeDocument/2006/relationships/image" Target="media/image97.png"/><Relationship Id="rId142" Type="http://schemas.openxmlformats.org/officeDocument/2006/relationships/diagramData" Target="diagrams/data6.xml"/><Relationship Id="rId163" Type="http://schemas.openxmlformats.org/officeDocument/2006/relationships/diagramLayout" Target="diagrams/layout10.xml"/><Relationship Id="rId184" Type="http://schemas.microsoft.com/office/2007/relationships/diagramDrawing" Target="diagrams/drawing13.xml"/><Relationship Id="rId189" Type="http://schemas.openxmlformats.org/officeDocument/2006/relationships/image" Target="media/image110.png"/><Relationship Id="rId219" Type="http://schemas.openxmlformats.org/officeDocument/2006/relationships/theme" Target="theme/theme1.xml"/><Relationship Id="rId3" Type="http://schemas.openxmlformats.org/officeDocument/2006/relationships/styles" Target="styles.xml"/><Relationship Id="rId214" Type="http://schemas.openxmlformats.org/officeDocument/2006/relationships/image" Target="media/image135.png"/><Relationship Id="rId25" Type="http://schemas.openxmlformats.org/officeDocument/2006/relationships/image" Target="media/image8.emf"/><Relationship Id="rId46" Type="http://schemas.openxmlformats.org/officeDocument/2006/relationships/image" Target="media/image27.emf"/><Relationship Id="rId67" Type="http://schemas.openxmlformats.org/officeDocument/2006/relationships/image" Target="media/image48.png"/><Relationship Id="rId116" Type="http://schemas.openxmlformats.org/officeDocument/2006/relationships/image" Target="media/image92.png"/><Relationship Id="rId137" Type="http://schemas.openxmlformats.org/officeDocument/2006/relationships/diagramData" Target="diagrams/data5.xml"/><Relationship Id="rId158" Type="http://schemas.openxmlformats.org/officeDocument/2006/relationships/diagramLayout" Target="diagrams/layout9.xml"/><Relationship Id="rId20" Type="http://schemas.openxmlformats.org/officeDocument/2006/relationships/diagramColors" Target="diagrams/colors1.xml"/><Relationship Id="rId41" Type="http://schemas.openxmlformats.org/officeDocument/2006/relationships/chart" Target="charts/chart1.xml"/><Relationship Id="rId62" Type="http://schemas.openxmlformats.org/officeDocument/2006/relationships/image" Target="media/image43.emf"/><Relationship Id="rId83" Type="http://schemas.openxmlformats.org/officeDocument/2006/relationships/image" Target="media/image64.emf"/><Relationship Id="rId88" Type="http://schemas.openxmlformats.org/officeDocument/2006/relationships/image" Target="media/image69.emf"/><Relationship Id="rId111" Type="http://schemas.openxmlformats.org/officeDocument/2006/relationships/image" Target="media/image87.emf"/><Relationship Id="rId132" Type="http://schemas.openxmlformats.org/officeDocument/2006/relationships/diagramData" Target="diagrams/data4.xml"/><Relationship Id="rId153" Type="http://schemas.openxmlformats.org/officeDocument/2006/relationships/diagramLayout" Target="diagrams/layout8.xml"/><Relationship Id="rId174" Type="http://schemas.microsoft.com/office/2007/relationships/diagramDrawing" Target="diagrams/drawing11.xml"/><Relationship Id="rId179" Type="http://schemas.microsoft.com/office/2007/relationships/diagramDrawing" Target="diagrams/drawing12.xml"/><Relationship Id="rId195" Type="http://schemas.openxmlformats.org/officeDocument/2006/relationships/image" Target="media/image116.png"/><Relationship Id="rId209" Type="http://schemas.openxmlformats.org/officeDocument/2006/relationships/image" Target="media/image130.png"/><Relationship Id="rId190" Type="http://schemas.openxmlformats.org/officeDocument/2006/relationships/image" Target="media/image111.png"/><Relationship Id="rId204" Type="http://schemas.openxmlformats.org/officeDocument/2006/relationships/image" Target="media/image125.png"/><Relationship Id="rId15" Type="http://schemas.openxmlformats.org/officeDocument/2006/relationships/image" Target="media/image3.emf"/><Relationship Id="rId36" Type="http://schemas.openxmlformats.org/officeDocument/2006/relationships/image" Target="media/image19.png"/><Relationship Id="rId57" Type="http://schemas.openxmlformats.org/officeDocument/2006/relationships/image" Target="media/image38.emf"/><Relationship Id="rId106" Type="http://schemas.openxmlformats.org/officeDocument/2006/relationships/image" Target="media/image82.emf"/><Relationship Id="rId127" Type="http://schemas.openxmlformats.org/officeDocument/2006/relationships/diagramLayout" Target="diagrams/layout3.xml"/><Relationship Id="rId10" Type="http://schemas.openxmlformats.org/officeDocument/2006/relationships/footer" Target="footer2.xml"/><Relationship Id="rId31" Type="http://schemas.openxmlformats.org/officeDocument/2006/relationships/image" Target="media/image14.emf"/><Relationship Id="rId52" Type="http://schemas.openxmlformats.org/officeDocument/2006/relationships/image" Target="media/image33.png"/><Relationship Id="rId73" Type="http://schemas.openxmlformats.org/officeDocument/2006/relationships/image" Target="media/image54.png"/><Relationship Id="rId78" Type="http://schemas.openxmlformats.org/officeDocument/2006/relationships/image" Target="media/image59.emf"/><Relationship Id="rId94" Type="http://schemas.openxmlformats.org/officeDocument/2006/relationships/image" Target="media/image70.emf"/><Relationship Id="rId99" Type="http://schemas.openxmlformats.org/officeDocument/2006/relationships/image" Target="media/image75.png"/><Relationship Id="rId101" Type="http://schemas.openxmlformats.org/officeDocument/2006/relationships/image" Target="media/image77.png"/><Relationship Id="rId122" Type="http://schemas.openxmlformats.org/officeDocument/2006/relationships/image" Target="media/image98.png"/><Relationship Id="rId143" Type="http://schemas.openxmlformats.org/officeDocument/2006/relationships/diagramLayout" Target="diagrams/layout6.xml"/><Relationship Id="rId148" Type="http://schemas.openxmlformats.org/officeDocument/2006/relationships/diagramLayout" Target="diagrams/layout7.xml"/><Relationship Id="rId164" Type="http://schemas.openxmlformats.org/officeDocument/2006/relationships/diagramQuickStyle" Target="diagrams/quickStyle10.xml"/><Relationship Id="rId169" Type="http://schemas.openxmlformats.org/officeDocument/2006/relationships/image" Target="media/image105.emf"/><Relationship Id="rId185" Type="http://schemas.openxmlformats.org/officeDocument/2006/relationships/image" Target="media/image106.emf"/><Relationship Id="rId4" Type="http://schemas.openxmlformats.org/officeDocument/2006/relationships/settings" Target="settings.xml"/><Relationship Id="rId9" Type="http://schemas.openxmlformats.org/officeDocument/2006/relationships/footer" Target="footer1.xml"/><Relationship Id="rId180" Type="http://schemas.openxmlformats.org/officeDocument/2006/relationships/diagramData" Target="diagrams/data13.xml"/><Relationship Id="rId210" Type="http://schemas.openxmlformats.org/officeDocument/2006/relationships/image" Target="media/image131.png"/><Relationship Id="rId215" Type="http://schemas.openxmlformats.org/officeDocument/2006/relationships/image" Target="media/image136.png"/><Relationship Id="rId26" Type="http://schemas.openxmlformats.org/officeDocument/2006/relationships/image" Target="media/image9.emf"/><Relationship Id="rId47" Type="http://schemas.openxmlformats.org/officeDocument/2006/relationships/image" Target="media/image28.emf"/><Relationship Id="rId68" Type="http://schemas.openxmlformats.org/officeDocument/2006/relationships/image" Target="media/image49.png"/><Relationship Id="rId89" Type="http://schemas.openxmlformats.org/officeDocument/2006/relationships/diagramData" Target="diagrams/data2.xml"/><Relationship Id="rId112" Type="http://schemas.openxmlformats.org/officeDocument/2006/relationships/image" Target="media/image88.emf"/><Relationship Id="rId133" Type="http://schemas.openxmlformats.org/officeDocument/2006/relationships/diagramLayout" Target="diagrams/layout4.xml"/><Relationship Id="rId154" Type="http://schemas.openxmlformats.org/officeDocument/2006/relationships/diagramQuickStyle" Target="diagrams/quickStyle8.xml"/><Relationship Id="rId175" Type="http://schemas.openxmlformats.org/officeDocument/2006/relationships/diagramData" Target="diagrams/data12.xml"/><Relationship Id="rId196" Type="http://schemas.openxmlformats.org/officeDocument/2006/relationships/image" Target="media/image117.png"/><Relationship Id="rId200" Type="http://schemas.openxmlformats.org/officeDocument/2006/relationships/image" Target="media/image121.png"/><Relationship Id="rId16" Type="http://schemas.openxmlformats.org/officeDocument/2006/relationships/image" Target="media/image4.emf"/><Relationship Id="rId37" Type="http://schemas.openxmlformats.org/officeDocument/2006/relationships/image" Target="media/image20.png"/><Relationship Id="rId58" Type="http://schemas.openxmlformats.org/officeDocument/2006/relationships/image" Target="media/image39.emf"/><Relationship Id="rId79" Type="http://schemas.openxmlformats.org/officeDocument/2006/relationships/image" Target="media/image60.emf"/><Relationship Id="rId102" Type="http://schemas.openxmlformats.org/officeDocument/2006/relationships/image" Target="media/image78.emf"/><Relationship Id="rId123" Type="http://schemas.openxmlformats.org/officeDocument/2006/relationships/image" Target="media/image99.png"/><Relationship Id="rId144" Type="http://schemas.openxmlformats.org/officeDocument/2006/relationships/diagramQuickStyle" Target="diagrams/quickStyle6.xml"/></Relationships>
</file>

<file path=word/charts/_rels/chart1.xml.rels><?xml version="1.0" encoding="UTF-8" standalone="yes"?>
<Relationships xmlns="http://schemas.openxmlformats.org/package/2006/relationships"><Relationship Id="rId3" Type="http://schemas.openxmlformats.org/officeDocument/2006/relationships/oleObject" Target="file:///C:\Eduardo_David\PUCE_MAESTR&#205;A\PUCE_MAESTR&#205;A\TESIS_MBA\FIGURAS%20Y%20TABLAS%20-%20TESI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Eduardo_David\PUCE_MAESTR&#205;A\PUCE_MAESTR&#205;A\TESIS_MBA\FIGURAS%20Y%20TABLAS%20-%20TESIS.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91EA-4914-9914-1FEF4E1CEBA9}"/>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91EA-4914-9914-1FEF4E1CEBA9}"/>
              </c:ext>
            </c:extLst>
          </c:dPt>
          <c:dLbls>
            <c:dLbl>
              <c:idx val="0"/>
              <c:tx>
                <c:rich>
                  <a:bodyPr/>
                  <a:lstStyle/>
                  <a:p>
                    <a:fld id="{348C7F9F-0CDC-4A44-8EA8-0CE2F718A674}" type="VALUE">
                      <a:rPr lang="en-US"/>
                      <a:pPr/>
                      <a:t>[VALOR]</a:t>
                    </a:fld>
                    <a:endParaRPr lang="en-US"/>
                  </a:p>
                  <a:p>
                    <a:fld id="{C82D77B4-7947-41CD-9205-EE3BF841ED82}" type="PERCENTAGE">
                      <a:rPr lang="en-US" baseline="0"/>
                      <a:pPr/>
                      <a:t>[PORCENTAJE]</a:t>
                    </a:fld>
                    <a:endParaRPr lang="en-US"/>
                  </a:p>
                </c:rich>
              </c:tx>
              <c:dLblPos val="bestFit"/>
              <c:showLegendKey val="0"/>
              <c:showVal val="1"/>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91EA-4914-9914-1FEF4E1CEBA9}"/>
                </c:ext>
              </c:extLst>
            </c:dLbl>
            <c:dLbl>
              <c:idx val="1"/>
              <c:tx>
                <c:rich>
                  <a:bodyPr/>
                  <a:lstStyle/>
                  <a:p>
                    <a:fld id="{969FDF73-F6B4-4D8D-82C8-53DFE3FC514A}" type="VALUE">
                      <a:rPr lang="en-US"/>
                      <a:pPr/>
                      <a:t>[VALOR]</a:t>
                    </a:fld>
                    <a:endParaRPr lang="en-US" baseline="0"/>
                  </a:p>
                  <a:p>
                    <a:r>
                      <a:rPr lang="en-US" baseline="0"/>
                      <a:t> </a:t>
                    </a:r>
                    <a:fld id="{85E05059-2218-4910-BFC0-20F373412214}" type="PERCENTAGE">
                      <a:rPr lang="en-US" baseline="0"/>
                      <a:pPr/>
                      <a:t>[PORCENTAJE]</a:t>
                    </a:fld>
                    <a:endParaRPr lang="en-US" baseline="0"/>
                  </a:p>
                </c:rich>
              </c:tx>
              <c:dLblPos val="bestFit"/>
              <c:showLegendKey val="0"/>
              <c:showVal val="1"/>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91EA-4914-9914-1FEF4E1CEBA9}"/>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VTAS!$B$162:$B$163</c:f>
              <c:strCache>
                <c:ptCount val="2"/>
                <c:pt idx="0">
                  <c:v>Venta total de la categoría: producto cacao en grano</c:v>
                </c:pt>
                <c:pt idx="1">
                  <c:v>Venta total de la categoría: resto de categorías</c:v>
                </c:pt>
              </c:strCache>
            </c:strRef>
          </c:cat>
          <c:val>
            <c:numRef>
              <c:f>VTAS!$C$162:$C$163</c:f>
              <c:numCache>
                <c:formatCode>_("$"* #,##0.00_);_("$"* \(#,##0.00\);_("$"* "-"??_);_(@_)</c:formatCode>
                <c:ptCount val="2"/>
                <c:pt idx="0">
                  <c:v>35939.15</c:v>
                </c:pt>
                <c:pt idx="1">
                  <c:v>93655.65</c:v>
                </c:pt>
              </c:numCache>
            </c:numRef>
          </c:val>
          <c:extLst>
            <c:ext xmlns:c16="http://schemas.microsoft.com/office/drawing/2014/chart" uri="{C3380CC4-5D6E-409C-BE32-E72D297353CC}">
              <c16:uniqueId val="{00000004-91EA-4914-9914-1FEF4E1CEBA9}"/>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A13E-4E9A-B212-6EA84D6D95BC}"/>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A13E-4E9A-B212-6EA84D6D95BC}"/>
              </c:ext>
            </c:extLst>
          </c:dPt>
          <c:dLbls>
            <c:dLbl>
              <c:idx val="0"/>
              <c:tx>
                <c:rich>
                  <a:bodyPr/>
                  <a:lstStyle/>
                  <a:p>
                    <a:fld id="{348C7F9F-0CDC-4A44-8EA8-0CE2F718A674}" type="VALUE">
                      <a:rPr lang="en-US"/>
                      <a:pPr/>
                      <a:t>[VALOR]</a:t>
                    </a:fld>
                    <a:endParaRPr lang="en-US"/>
                  </a:p>
                  <a:p>
                    <a:fld id="{C82D77B4-7947-41CD-9205-EE3BF841ED82}" type="PERCENTAGE">
                      <a:rPr lang="en-US" baseline="0"/>
                      <a:pPr/>
                      <a:t>[PORCENTAJE]</a:t>
                    </a:fld>
                    <a:endParaRPr lang="en-US"/>
                  </a:p>
                </c:rich>
              </c:tx>
              <c:dLblPos val="bestFit"/>
              <c:showLegendKey val="0"/>
              <c:showVal val="1"/>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A13E-4E9A-B212-6EA84D6D95BC}"/>
                </c:ext>
              </c:extLst>
            </c:dLbl>
            <c:dLbl>
              <c:idx val="1"/>
              <c:tx>
                <c:rich>
                  <a:bodyPr/>
                  <a:lstStyle/>
                  <a:p>
                    <a:fld id="{969FDF73-F6B4-4D8D-82C8-53DFE3FC514A}" type="VALUE">
                      <a:rPr lang="en-US"/>
                      <a:pPr/>
                      <a:t>[VALOR]</a:t>
                    </a:fld>
                    <a:endParaRPr lang="en-US" baseline="0"/>
                  </a:p>
                  <a:p>
                    <a:r>
                      <a:rPr lang="en-US" baseline="0"/>
                      <a:t> </a:t>
                    </a:r>
                    <a:fld id="{85E05059-2218-4910-BFC0-20F373412214}" type="PERCENTAGE">
                      <a:rPr lang="en-US" baseline="0"/>
                      <a:pPr/>
                      <a:t>[PORCENTAJE]</a:t>
                    </a:fld>
                    <a:endParaRPr lang="en-US" baseline="0"/>
                  </a:p>
                </c:rich>
              </c:tx>
              <c:dLblPos val="bestFit"/>
              <c:showLegendKey val="0"/>
              <c:showVal val="1"/>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A13E-4E9A-B212-6EA84D6D95B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VTAS!$B$162:$B$163</c:f>
              <c:strCache>
                <c:ptCount val="2"/>
                <c:pt idx="0">
                  <c:v>Venta total de la categoría: producto cacao en grano</c:v>
                </c:pt>
                <c:pt idx="1">
                  <c:v>Venta total de la categoría: resto de categorías</c:v>
                </c:pt>
              </c:strCache>
            </c:strRef>
          </c:cat>
          <c:val>
            <c:numRef>
              <c:f>VTAS!$C$162:$C$163</c:f>
              <c:numCache>
                <c:formatCode>_("$"* #,##0.00_);_("$"* \(#,##0.00\);_("$"* "-"??_);_(@_)</c:formatCode>
                <c:ptCount val="2"/>
                <c:pt idx="0">
                  <c:v>35939.15</c:v>
                </c:pt>
                <c:pt idx="1">
                  <c:v>93655.65</c:v>
                </c:pt>
              </c:numCache>
            </c:numRef>
          </c:val>
          <c:extLst>
            <c:ext xmlns:c16="http://schemas.microsoft.com/office/drawing/2014/chart" uri="{C3380CC4-5D6E-409C-BE32-E72D297353CC}">
              <c16:uniqueId val="{00000004-A13E-4E9A-B212-6EA84D6D95BC}"/>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9.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0.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50D8AF7-20E3-418F-B033-50AFD3D28FD7}" type="doc">
      <dgm:prSet loTypeId="urn:microsoft.com/office/officeart/2005/8/layout/hierarchy3" loCatId="list" qsTypeId="urn:microsoft.com/office/officeart/2005/8/quickstyle/simple1" qsCatId="simple" csTypeId="urn:microsoft.com/office/officeart/2005/8/colors/accent1_2" csCatId="accent1" phldr="1"/>
      <dgm:spPr/>
      <dgm:t>
        <a:bodyPr/>
        <a:lstStyle/>
        <a:p>
          <a:endParaRPr lang="es-EC"/>
        </a:p>
      </dgm:t>
    </dgm:pt>
    <dgm:pt modelId="{B831CABA-D600-4D87-9211-EDDC6CA885AA}">
      <dgm:prSet phldrT="[Texto]" custT="1"/>
      <dgm:spPr>
        <a:solidFill>
          <a:schemeClr val="accent2"/>
        </a:solidFill>
        <a:ln>
          <a:solidFill>
            <a:schemeClr val="accent2"/>
          </a:solidFill>
        </a:ln>
      </dgm:spPr>
      <dgm:t>
        <a:bodyPr/>
        <a:lstStyle/>
        <a:p>
          <a:r>
            <a:rPr lang="es-EC" sz="900" b="1">
              <a:latin typeface="Times New Roman" panose="02020603050405020304" pitchFamily="18" charset="0"/>
              <a:cs typeface="Times New Roman" panose="02020603050405020304" pitchFamily="18" charset="0"/>
            </a:rPr>
            <a:t>OBJETO DE LA COMPAÑÍA</a:t>
          </a:r>
        </a:p>
      </dgm:t>
    </dgm:pt>
    <dgm:pt modelId="{2D1C00F8-E701-47AD-9BA1-291B178E9AE6}" type="parTrans" cxnId="{62A5E7DE-E99D-4613-A7DF-738AA533E476}">
      <dgm:prSet/>
      <dgm:spPr/>
      <dgm:t>
        <a:bodyPr/>
        <a:lstStyle/>
        <a:p>
          <a:endParaRPr lang="es-EC" sz="900">
            <a:latin typeface="Times New Roman" panose="02020603050405020304" pitchFamily="18" charset="0"/>
            <a:cs typeface="Times New Roman" panose="02020603050405020304" pitchFamily="18" charset="0"/>
          </a:endParaRPr>
        </a:p>
      </dgm:t>
    </dgm:pt>
    <dgm:pt modelId="{2466CB97-0D01-4D59-A9D8-3CEE6857140B}" type="sibTrans" cxnId="{62A5E7DE-E99D-4613-A7DF-738AA533E476}">
      <dgm:prSet/>
      <dgm:spPr/>
      <dgm:t>
        <a:bodyPr/>
        <a:lstStyle/>
        <a:p>
          <a:endParaRPr lang="es-EC" sz="900">
            <a:latin typeface="Times New Roman" panose="02020603050405020304" pitchFamily="18" charset="0"/>
            <a:cs typeface="Times New Roman" panose="02020603050405020304" pitchFamily="18" charset="0"/>
          </a:endParaRPr>
        </a:p>
      </dgm:t>
    </dgm:pt>
    <dgm:pt modelId="{5B4C0278-DE63-49FB-8A35-8E6832E9C25F}">
      <dgm:prSet phldrT="[Texto]" custT="1"/>
      <dgm:spPr>
        <a:ln>
          <a:solidFill>
            <a:schemeClr val="accent2"/>
          </a:solidFill>
        </a:ln>
      </dgm:spPr>
      <dgm:t>
        <a:bodyPr/>
        <a:lstStyle/>
        <a:p>
          <a:r>
            <a:rPr lang="es-EC" sz="900">
              <a:latin typeface="Times New Roman" panose="02020603050405020304" pitchFamily="18" charset="0"/>
              <a:cs typeface="Times New Roman" panose="02020603050405020304" pitchFamily="18" charset="0"/>
            </a:rPr>
            <a:t>Abastecimiento</a:t>
          </a:r>
        </a:p>
      </dgm:t>
    </dgm:pt>
    <dgm:pt modelId="{383B9847-9165-455C-B7E2-E1E9DB94701D}" type="parTrans" cxnId="{222E242B-1FB9-4753-BFDD-6ACA7DDA1C90}">
      <dgm:prSet/>
      <dgm:spPr>
        <a:ln>
          <a:solidFill>
            <a:schemeClr val="accent2"/>
          </a:solidFill>
        </a:ln>
      </dgm:spPr>
      <dgm:t>
        <a:bodyPr/>
        <a:lstStyle/>
        <a:p>
          <a:endParaRPr lang="es-EC" sz="900">
            <a:latin typeface="Times New Roman" panose="02020603050405020304" pitchFamily="18" charset="0"/>
            <a:cs typeface="Times New Roman" panose="02020603050405020304" pitchFamily="18" charset="0"/>
          </a:endParaRPr>
        </a:p>
      </dgm:t>
    </dgm:pt>
    <dgm:pt modelId="{D895DB2B-545E-44E5-85FF-844FF33BE15A}" type="sibTrans" cxnId="{222E242B-1FB9-4753-BFDD-6ACA7DDA1C90}">
      <dgm:prSet/>
      <dgm:spPr/>
      <dgm:t>
        <a:bodyPr/>
        <a:lstStyle/>
        <a:p>
          <a:endParaRPr lang="es-EC" sz="900">
            <a:latin typeface="Times New Roman" panose="02020603050405020304" pitchFamily="18" charset="0"/>
            <a:cs typeface="Times New Roman" panose="02020603050405020304" pitchFamily="18" charset="0"/>
          </a:endParaRPr>
        </a:p>
      </dgm:t>
    </dgm:pt>
    <dgm:pt modelId="{C63639DB-426D-496B-99D7-7EB7BBE5A254}">
      <dgm:prSet phldrT="[Texto]" custT="1"/>
      <dgm:spPr>
        <a:ln>
          <a:solidFill>
            <a:schemeClr val="accent2"/>
          </a:solidFill>
        </a:ln>
      </dgm:spPr>
      <dgm:t>
        <a:bodyPr/>
        <a:lstStyle/>
        <a:p>
          <a:r>
            <a:rPr lang="es-EC" sz="900">
              <a:latin typeface="Times New Roman" panose="02020603050405020304" pitchFamily="18" charset="0"/>
              <a:cs typeface="Times New Roman" panose="02020603050405020304" pitchFamily="18" charset="0"/>
            </a:rPr>
            <a:t>Producción</a:t>
          </a:r>
        </a:p>
      </dgm:t>
    </dgm:pt>
    <dgm:pt modelId="{567F28D6-28BB-4309-A276-380461901B76}" type="parTrans" cxnId="{47A323C2-F330-4ECD-9CC6-5837F4CE7C96}">
      <dgm:prSet/>
      <dgm:spPr>
        <a:ln>
          <a:solidFill>
            <a:schemeClr val="accent2"/>
          </a:solidFill>
        </a:ln>
      </dgm:spPr>
      <dgm:t>
        <a:bodyPr/>
        <a:lstStyle/>
        <a:p>
          <a:endParaRPr lang="es-EC" sz="900">
            <a:latin typeface="Times New Roman" panose="02020603050405020304" pitchFamily="18" charset="0"/>
            <a:cs typeface="Times New Roman" panose="02020603050405020304" pitchFamily="18" charset="0"/>
          </a:endParaRPr>
        </a:p>
      </dgm:t>
    </dgm:pt>
    <dgm:pt modelId="{8668F247-6AD6-445F-A73B-CA11B949A6E0}" type="sibTrans" cxnId="{47A323C2-F330-4ECD-9CC6-5837F4CE7C96}">
      <dgm:prSet/>
      <dgm:spPr/>
      <dgm:t>
        <a:bodyPr/>
        <a:lstStyle/>
        <a:p>
          <a:endParaRPr lang="es-EC" sz="900">
            <a:latin typeface="Times New Roman" panose="02020603050405020304" pitchFamily="18" charset="0"/>
            <a:cs typeface="Times New Roman" panose="02020603050405020304" pitchFamily="18" charset="0"/>
          </a:endParaRPr>
        </a:p>
      </dgm:t>
    </dgm:pt>
    <dgm:pt modelId="{C8F55A31-C35A-4539-B529-B9DFA7695EFF}">
      <dgm:prSet phldrT="[Texto]" custT="1"/>
      <dgm:spPr/>
      <dgm:t>
        <a:bodyPr/>
        <a:lstStyle/>
        <a:p>
          <a:r>
            <a:rPr lang="es-EC" sz="900" b="1">
              <a:latin typeface="Times New Roman" panose="02020603050405020304" pitchFamily="18" charset="0"/>
              <a:cs typeface="Times New Roman" panose="02020603050405020304" pitchFamily="18" charset="0"/>
            </a:rPr>
            <a:t>MISIÓN</a:t>
          </a:r>
        </a:p>
      </dgm:t>
    </dgm:pt>
    <dgm:pt modelId="{46D4ECA3-E179-402C-9512-7B8548DE65B6}" type="parTrans" cxnId="{31BCD1CE-2243-449B-BCF5-B35FC18210E7}">
      <dgm:prSet/>
      <dgm:spPr/>
      <dgm:t>
        <a:bodyPr/>
        <a:lstStyle/>
        <a:p>
          <a:endParaRPr lang="es-EC" sz="900">
            <a:latin typeface="Times New Roman" panose="02020603050405020304" pitchFamily="18" charset="0"/>
            <a:cs typeface="Times New Roman" panose="02020603050405020304" pitchFamily="18" charset="0"/>
          </a:endParaRPr>
        </a:p>
      </dgm:t>
    </dgm:pt>
    <dgm:pt modelId="{177BEAE4-A71C-4587-9933-CE61596DF8DE}" type="sibTrans" cxnId="{31BCD1CE-2243-449B-BCF5-B35FC18210E7}">
      <dgm:prSet/>
      <dgm:spPr/>
      <dgm:t>
        <a:bodyPr/>
        <a:lstStyle/>
        <a:p>
          <a:endParaRPr lang="es-EC" sz="900">
            <a:latin typeface="Times New Roman" panose="02020603050405020304" pitchFamily="18" charset="0"/>
            <a:cs typeface="Times New Roman" panose="02020603050405020304" pitchFamily="18" charset="0"/>
          </a:endParaRPr>
        </a:p>
      </dgm:t>
    </dgm:pt>
    <dgm:pt modelId="{C6F7748A-9DF8-4FD0-AD8C-6C6CA5555770}">
      <dgm:prSet phldrT="[Texto]" custT="1"/>
      <dgm:spPr/>
      <dgm:t>
        <a:bodyPr/>
        <a:lstStyle/>
        <a:p>
          <a:r>
            <a:rPr lang="es-EC" sz="900">
              <a:latin typeface="Times New Roman" panose="02020603050405020304" pitchFamily="18" charset="0"/>
              <a:cs typeface="Times New Roman" panose="02020603050405020304" pitchFamily="18" charset="0"/>
            </a:rPr>
            <a:t>Atributos de origen </a:t>
          </a:r>
        </a:p>
        <a:p>
          <a:r>
            <a:rPr lang="es-EC" sz="900">
              <a:latin typeface="Times New Roman" panose="02020603050405020304" pitchFamily="18" charset="0"/>
              <a:cs typeface="Times New Roman" panose="02020603050405020304" pitchFamily="18" charset="0"/>
            </a:rPr>
            <a:t>(materia prima)</a:t>
          </a:r>
        </a:p>
      </dgm:t>
    </dgm:pt>
    <dgm:pt modelId="{27D9D627-74B8-483F-A6CD-23FCFAB715E9}" type="parTrans" cxnId="{43C98F91-1EDE-42AC-AE19-CEE14A2C7DA4}">
      <dgm:prSet/>
      <dgm:spPr/>
      <dgm:t>
        <a:bodyPr/>
        <a:lstStyle/>
        <a:p>
          <a:endParaRPr lang="es-EC" sz="900">
            <a:latin typeface="Times New Roman" panose="02020603050405020304" pitchFamily="18" charset="0"/>
            <a:cs typeface="Times New Roman" panose="02020603050405020304" pitchFamily="18" charset="0"/>
          </a:endParaRPr>
        </a:p>
      </dgm:t>
    </dgm:pt>
    <dgm:pt modelId="{7E0950D2-3746-4750-B8B5-F24059D03619}" type="sibTrans" cxnId="{43C98F91-1EDE-42AC-AE19-CEE14A2C7DA4}">
      <dgm:prSet/>
      <dgm:spPr/>
      <dgm:t>
        <a:bodyPr/>
        <a:lstStyle/>
        <a:p>
          <a:endParaRPr lang="es-EC" sz="900">
            <a:latin typeface="Times New Roman" panose="02020603050405020304" pitchFamily="18" charset="0"/>
            <a:cs typeface="Times New Roman" panose="02020603050405020304" pitchFamily="18" charset="0"/>
          </a:endParaRPr>
        </a:p>
      </dgm:t>
    </dgm:pt>
    <dgm:pt modelId="{943B0303-5F0C-4DE3-8FD0-E10A0C204809}">
      <dgm:prSet phldrT="[Texto]" custT="1"/>
      <dgm:spPr/>
      <dgm:t>
        <a:bodyPr/>
        <a:lstStyle/>
        <a:p>
          <a:r>
            <a:rPr lang="es-EC" sz="900">
              <a:latin typeface="Times New Roman" panose="02020603050405020304" pitchFamily="18" charset="0"/>
              <a:cs typeface="Times New Roman" panose="02020603050405020304" pitchFamily="18" charset="0"/>
            </a:rPr>
            <a:t>Transformación de cacao</a:t>
          </a:r>
        </a:p>
      </dgm:t>
    </dgm:pt>
    <dgm:pt modelId="{F2297533-3BA7-4838-BF42-EFE2A60C84FC}" type="parTrans" cxnId="{4542288D-95F7-4046-8865-86D18AF3F2CA}">
      <dgm:prSet/>
      <dgm:spPr/>
      <dgm:t>
        <a:bodyPr/>
        <a:lstStyle/>
        <a:p>
          <a:endParaRPr lang="es-EC" sz="900">
            <a:latin typeface="Times New Roman" panose="02020603050405020304" pitchFamily="18" charset="0"/>
            <a:cs typeface="Times New Roman" panose="02020603050405020304" pitchFamily="18" charset="0"/>
          </a:endParaRPr>
        </a:p>
      </dgm:t>
    </dgm:pt>
    <dgm:pt modelId="{C7BFACC5-C920-48C3-ACBE-2150DA2395F5}" type="sibTrans" cxnId="{4542288D-95F7-4046-8865-86D18AF3F2CA}">
      <dgm:prSet/>
      <dgm:spPr/>
      <dgm:t>
        <a:bodyPr/>
        <a:lstStyle/>
        <a:p>
          <a:endParaRPr lang="es-EC" sz="900">
            <a:latin typeface="Times New Roman" panose="02020603050405020304" pitchFamily="18" charset="0"/>
            <a:cs typeface="Times New Roman" panose="02020603050405020304" pitchFamily="18" charset="0"/>
          </a:endParaRPr>
        </a:p>
      </dgm:t>
    </dgm:pt>
    <dgm:pt modelId="{2882E1E9-05B3-4B3F-A97C-15AD424B74C0}">
      <dgm:prSet phldrT="[Texto]" custT="1"/>
      <dgm:spPr>
        <a:ln>
          <a:solidFill>
            <a:schemeClr val="accent2"/>
          </a:solidFill>
        </a:ln>
      </dgm:spPr>
      <dgm:t>
        <a:bodyPr/>
        <a:lstStyle/>
        <a:p>
          <a:r>
            <a:rPr lang="es-EC" sz="900">
              <a:latin typeface="Times New Roman" panose="02020603050405020304" pitchFamily="18" charset="0"/>
              <a:cs typeface="Times New Roman" panose="02020603050405020304" pitchFamily="18" charset="0"/>
            </a:rPr>
            <a:t>Comercialización y exportación</a:t>
          </a:r>
        </a:p>
      </dgm:t>
    </dgm:pt>
    <dgm:pt modelId="{FB8AAF3A-6FB2-4F24-B9CD-2B70653DF3E7}" type="parTrans" cxnId="{179E946B-82DA-467E-822A-D3F54DA12A73}">
      <dgm:prSet/>
      <dgm:spPr>
        <a:solidFill>
          <a:schemeClr val="accent2"/>
        </a:solidFill>
        <a:ln>
          <a:solidFill>
            <a:schemeClr val="accent2"/>
          </a:solidFill>
        </a:ln>
      </dgm:spPr>
      <dgm:t>
        <a:bodyPr/>
        <a:lstStyle/>
        <a:p>
          <a:endParaRPr lang="es-EC" sz="900">
            <a:latin typeface="Times New Roman" panose="02020603050405020304" pitchFamily="18" charset="0"/>
            <a:cs typeface="Times New Roman" panose="02020603050405020304" pitchFamily="18" charset="0"/>
          </a:endParaRPr>
        </a:p>
      </dgm:t>
    </dgm:pt>
    <dgm:pt modelId="{9A3C1408-3ED9-4BF5-922D-04AEEE07F24B}" type="sibTrans" cxnId="{179E946B-82DA-467E-822A-D3F54DA12A73}">
      <dgm:prSet/>
      <dgm:spPr/>
      <dgm:t>
        <a:bodyPr/>
        <a:lstStyle/>
        <a:p>
          <a:endParaRPr lang="es-EC" sz="900">
            <a:latin typeface="Times New Roman" panose="02020603050405020304" pitchFamily="18" charset="0"/>
            <a:cs typeface="Times New Roman" panose="02020603050405020304" pitchFamily="18" charset="0"/>
          </a:endParaRPr>
        </a:p>
      </dgm:t>
    </dgm:pt>
    <dgm:pt modelId="{78711936-160B-4569-9852-B593BB894635}">
      <dgm:prSet phldrT="[Texto]" custT="1"/>
      <dgm:spPr/>
      <dgm:t>
        <a:bodyPr/>
        <a:lstStyle/>
        <a:p>
          <a:r>
            <a:rPr lang="es-EC" sz="900">
              <a:latin typeface="Times New Roman" panose="02020603050405020304" pitchFamily="18" charset="0"/>
              <a:cs typeface="Times New Roman" panose="02020603050405020304" pitchFamily="18" charset="0"/>
            </a:rPr>
            <a:t>Mercados, clientes y mercados exclusivos</a:t>
          </a:r>
        </a:p>
      </dgm:t>
    </dgm:pt>
    <dgm:pt modelId="{9300816C-BD9C-4396-BA53-9AF3B56D3022}" type="parTrans" cxnId="{DCDF64F7-692C-4B89-BE85-F56BBAAC356D}">
      <dgm:prSet/>
      <dgm:spPr/>
      <dgm:t>
        <a:bodyPr/>
        <a:lstStyle/>
        <a:p>
          <a:endParaRPr lang="es-EC" sz="900">
            <a:latin typeface="Times New Roman" panose="02020603050405020304" pitchFamily="18" charset="0"/>
            <a:cs typeface="Times New Roman" panose="02020603050405020304" pitchFamily="18" charset="0"/>
          </a:endParaRPr>
        </a:p>
      </dgm:t>
    </dgm:pt>
    <dgm:pt modelId="{304EE722-1673-4F2B-B399-2A4992C42970}" type="sibTrans" cxnId="{DCDF64F7-692C-4B89-BE85-F56BBAAC356D}">
      <dgm:prSet/>
      <dgm:spPr/>
      <dgm:t>
        <a:bodyPr/>
        <a:lstStyle/>
        <a:p>
          <a:endParaRPr lang="es-EC" sz="900">
            <a:latin typeface="Times New Roman" panose="02020603050405020304" pitchFamily="18" charset="0"/>
            <a:cs typeface="Times New Roman" panose="02020603050405020304" pitchFamily="18" charset="0"/>
          </a:endParaRPr>
        </a:p>
      </dgm:t>
    </dgm:pt>
    <dgm:pt modelId="{78C183AE-9972-46D3-A8CA-D3CAAC699423}" type="pres">
      <dgm:prSet presAssocID="{C50D8AF7-20E3-418F-B033-50AFD3D28FD7}" presName="diagram" presStyleCnt="0">
        <dgm:presLayoutVars>
          <dgm:chPref val="1"/>
          <dgm:dir/>
          <dgm:animOne val="branch"/>
          <dgm:animLvl val="lvl"/>
          <dgm:resizeHandles/>
        </dgm:presLayoutVars>
      </dgm:prSet>
      <dgm:spPr/>
      <dgm:t>
        <a:bodyPr/>
        <a:lstStyle/>
        <a:p>
          <a:endParaRPr lang="es-EC"/>
        </a:p>
      </dgm:t>
    </dgm:pt>
    <dgm:pt modelId="{818E400E-9EE7-45C9-B0D2-E14F70C63234}" type="pres">
      <dgm:prSet presAssocID="{B831CABA-D600-4D87-9211-EDDC6CA885AA}" presName="root" presStyleCnt="0"/>
      <dgm:spPr/>
    </dgm:pt>
    <dgm:pt modelId="{8FC1812E-2F75-4A56-A234-0FD4BF9FF2DD}" type="pres">
      <dgm:prSet presAssocID="{B831CABA-D600-4D87-9211-EDDC6CA885AA}" presName="rootComposite" presStyleCnt="0"/>
      <dgm:spPr/>
    </dgm:pt>
    <dgm:pt modelId="{A4EF7C36-7B52-4977-9472-1527F0A5F033}" type="pres">
      <dgm:prSet presAssocID="{B831CABA-D600-4D87-9211-EDDC6CA885AA}" presName="rootText" presStyleLbl="node1" presStyleIdx="0" presStyleCnt="2"/>
      <dgm:spPr/>
      <dgm:t>
        <a:bodyPr/>
        <a:lstStyle/>
        <a:p>
          <a:endParaRPr lang="es-EC"/>
        </a:p>
      </dgm:t>
    </dgm:pt>
    <dgm:pt modelId="{6F15DE4E-36FB-4593-88F8-D50C1DF2FD4A}" type="pres">
      <dgm:prSet presAssocID="{B831CABA-D600-4D87-9211-EDDC6CA885AA}" presName="rootConnector" presStyleLbl="node1" presStyleIdx="0" presStyleCnt="2"/>
      <dgm:spPr/>
      <dgm:t>
        <a:bodyPr/>
        <a:lstStyle/>
        <a:p>
          <a:endParaRPr lang="es-EC"/>
        </a:p>
      </dgm:t>
    </dgm:pt>
    <dgm:pt modelId="{9D3F8B65-CDBE-4D38-917B-89EC23D9174F}" type="pres">
      <dgm:prSet presAssocID="{B831CABA-D600-4D87-9211-EDDC6CA885AA}" presName="childShape" presStyleCnt="0"/>
      <dgm:spPr/>
    </dgm:pt>
    <dgm:pt modelId="{B1D09CA7-C1C7-4D85-AF31-0FB19C7D593B}" type="pres">
      <dgm:prSet presAssocID="{383B9847-9165-455C-B7E2-E1E9DB94701D}" presName="Name13" presStyleLbl="parChTrans1D2" presStyleIdx="0" presStyleCnt="6"/>
      <dgm:spPr/>
      <dgm:t>
        <a:bodyPr/>
        <a:lstStyle/>
        <a:p>
          <a:endParaRPr lang="es-EC"/>
        </a:p>
      </dgm:t>
    </dgm:pt>
    <dgm:pt modelId="{60D9AA39-AF6A-40A4-9CE5-A349C583513C}" type="pres">
      <dgm:prSet presAssocID="{5B4C0278-DE63-49FB-8A35-8E6832E9C25F}" presName="childText" presStyleLbl="bgAcc1" presStyleIdx="0" presStyleCnt="6">
        <dgm:presLayoutVars>
          <dgm:bulletEnabled val="1"/>
        </dgm:presLayoutVars>
      </dgm:prSet>
      <dgm:spPr/>
      <dgm:t>
        <a:bodyPr/>
        <a:lstStyle/>
        <a:p>
          <a:endParaRPr lang="es-EC"/>
        </a:p>
      </dgm:t>
    </dgm:pt>
    <dgm:pt modelId="{F8CBAD4A-F86A-4CB8-9B52-5AA55F18B267}" type="pres">
      <dgm:prSet presAssocID="{567F28D6-28BB-4309-A276-380461901B76}" presName="Name13" presStyleLbl="parChTrans1D2" presStyleIdx="1" presStyleCnt="6"/>
      <dgm:spPr/>
      <dgm:t>
        <a:bodyPr/>
        <a:lstStyle/>
        <a:p>
          <a:endParaRPr lang="es-EC"/>
        </a:p>
      </dgm:t>
    </dgm:pt>
    <dgm:pt modelId="{71FF139F-A3E2-4B90-A64E-EE77C6FB9826}" type="pres">
      <dgm:prSet presAssocID="{C63639DB-426D-496B-99D7-7EB7BBE5A254}" presName="childText" presStyleLbl="bgAcc1" presStyleIdx="1" presStyleCnt="6">
        <dgm:presLayoutVars>
          <dgm:bulletEnabled val="1"/>
        </dgm:presLayoutVars>
      </dgm:prSet>
      <dgm:spPr/>
      <dgm:t>
        <a:bodyPr/>
        <a:lstStyle/>
        <a:p>
          <a:endParaRPr lang="es-EC"/>
        </a:p>
      </dgm:t>
    </dgm:pt>
    <dgm:pt modelId="{1B7F78A2-B83E-48F5-8EBB-0D0F323541A5}" type="pres">
      <dgm:prSet presAssocID="{FB8AAF3A-6FB2-4F24-B9CD-2B70653DF3E7}" presName="Name13" presStyleLbl="parChTrans1D2" presStyleIdx="2" presStyleCnt="6"/>
      <dgm:spPr/>
      <dgm:t>
        <a:bodyPr/>
        <a:lstStyle/>
        <a:p>
          <a:endParaRPr lang="es-EC"/>
        </a:p>
      </dgm:t>
    </dgm:pt>
    <dgm:pt modelId="{107298E3-2457-4192-B5A9-532EC4CEA4E8}" type="pres">
      <dgm:prSet presAssocID="{2882E1E9-05B3-4B3F-A97C-15AD424B74C0}" presName="childText" presStyleLbl="bgAcc1" presStyleIdx="2" presStyleCnt="6">
        <dgm:presLayoutVars>
          <dgm:bulletEnabled val="1"/>
        </dgm:presLayoutVars>
      </dgm:prSet>
      <dgm:spPr/>
      <dgm:t>
        <a:bodyPr/>
        <a:lstStyle/>
        <a:p>
          <a:endParaRPr lang="es-EC"/>
        </a:p>
      </dgm:t>
    </dgm:pt>
    <dgm:pt modelId="{8A4937B6-351F-41AC-868D-E101EC2F23B0}" type="pres">
      <dgm:prSet presAssocID="{C8F55A31-C35A-4539-B529-B9DFA7695EFF}" presName="root" presStyleCnt="0"/>
      <dgm:spPr/>
    </dgm:pt>
    <dgm:pt modelId="{A1E18E74-3D61-4A7B-879D-8AE5DE21653B}" type="pres">
      <dgm:prSet presAssocID="{C8F55A31-C35A-4539-B529-B9DFA7695EFF}" presName="rootComposite" presStyleCnt="0"/>
      <dgm:spPr/>
    </dgm:pt>
    <dgm:pt modelId="{9236FB3E-8297-4BFF-8311-B2E2703B9C07}" type="pres">
      <dgm:prSet presAssocID="{C8F55A31-C35A-4539-B529-B9DFA7695EFF}" presName="rootText" presStyleLbl="node1" presStyleIdx="1" presStyleCnt="2"/>
      <dgm:spPr/>
      <dgm:t>
        <a:bodyPr/>
        <a:lstStyle/>
        <a:p>
          <a:endParaRPr lang="es-EC"/>
        </a:p>
      </dgm:t>
    </dgm:pt>
    <dgm:pt modelId="{28AD952F-CD1D-40E8-981B-7DC4832BEE01}" type="pres">
      <dgm:prSet presAssocID="{C8F55A31-C35A-4539-B529-B9DFA7695EFF}" presName="rootConnector" presStyleLbl="node1" presStyleIdx="1" presStyleCnt="2"/>
      <dgm:spPr/>
      <dgm:t>
        <a:bodyPr/>
        <a:lstStyle/>
        <a:p>
          <a:endParaRPr lang="es-EC"/>
        </a:p>
      </dgm:t>
    </dgm:pt>
    <dgm:pt modelId="{839E8F89-3C9C-4365-8F49-3C99FC32131A}" type="pres">
      <dgm:prSet presAssocID="{C8F55A31-C35A-4539-B529-B9DFA7695EFF}" presName="childShape" presStyleCnt="0"/>
      <dgm:spPr/>
    </dgm:pt>
    <dgm:pt modelId="{90735ADC-80D7-4D66-896A-43A916D782BF}" type="pres">
      <dgm:prSet presAssocID="{27D9D627-74B8-483F-A6CD-23FCFAB715E9}" presName="Name13" presStyleLbl="parChTrans1D2" presStyleIdx="3" presStyleCnt="6"/>
      <dgm:spPr/>
      <dgm:t>
        <a:bodyPr/>
        <a:lstStyle/>
        <a:p>
          <a:endParaRPr lang="es-EC"/>
        </a:p>
      </dgm:t>
    </dgm:pt>
    <dgm:pt modelId="{1933F977-5DAF-4DFB-826E-73AFAF67636A}" type="pres">
      <dgm:prSet presAssocID="{C6F7748A-9DF8-4FD0-AD8C-6C6CA5555770}" presName="childText" presStyleLbl="bgAcc1" presStyleIdx="3" presStyleCnt="6">
        <dgm:presLayoutVars>
          <dgm:bulletEnabled val="1"/>
        </dgm:presLayoutVars>
      </dgm:prSet>
      <dgm:spPr/>
      <dgm:t>
        <a:bodyPr/>
        <a:lstStyle/>
        <a:p>
          <a:endParaRPr lang="es-EC"/>
        </a:p>
      </dgm:t>
    </dgm:pt>
    <dgm:pt modelId="{A9F1B8B2-5854-4924-BBBA-E1F977633820}" type="pres">
      <dgm:prSet presAssocID="{F2297533-3BA7-4838-BF42-EFE2A60C84FC}" presName="Name13" presStyleLbl="parChTrans1D2" presStyleIdx="4" presStyleCnt="6"/>
      <dgm:spPr/>
      <dgm:t>
        <a:bodyPr/>
        <a:lstStyle/>
        <a:p>
          <a:endParaRPr lang="es-EC"/>
        </a:p>
      </dgm:t>
    </dgm:pt>
    <dgm:pt modelId="{46D220C7-E88E-4D3B-8023-40FE17F06A22}" type="pres">
      <dgm:prSet presAssocID="{943B0303-5F0C-4DE3-8FD0-E10A0C204809}" presName="childText" presStyleLbl="bgAcc1" presStyleIdx="4" presStyleCnt="6">
        <dgm:presLayoutVars>
          <dgm:bulletEnabled val="1"/>
        </dgm:presLayoutVars>
      </dgm:prSet>
      <dgm:spPr/>
      <dgm:t>
        <a:bodyPr/>
        <a:lstStyle/>
        <a:p>
          <a:endParaRPr lang="es-EC"/>
        </a:p>
      </dgm:t>
    </dgm:pt>
    <dgm:pt modelId="{B8150378-8A86-4ED4-907C-709EDD6F402B}" type="pres">
      <dgm:prSet presAssocID="{9300816C-BD9C-4396-BA53-9AF3B56D3022}" presName="Name13" presStyleLbl="parChTrans1D2" presStyleIdx="5" presStyleCnt="6"/>
      <dgm:spPr/>
      <dgm:t>
        <a:bodyPr/>
        <a:lstStyle/>
        <a:p>
          <a:endParaRPr lang="es-EC"/>
        </a:p>
      </dgm:t>
    </dgm:pt>
    <dgm:pt modelId="{F5AA6EE7-3DF5-4F03-A2BD-909D9F0F935D}" type="pres">
      <dgm:prSet presAssocID="{78711936-160B-4569-9852-B593BB894635}" presName="childText" presStyleLbl="bgAcc1" presStyleIdx="5" presStyleCnt="6">
        <dgm:presLayoutVars>
          <dgm:bulletEnabled val="1"/>
        </dgm:presLayoutVars>
      </dgm:prSet>
      <dgm:spPr/>
      <dgm:t>
        <a:bodyPr/>
        <a:lstStyle/>
        <a:p>
          <a:endParaRPr lang="es-EC"/>
        </a:p>
      </dgm:t>
    </dgm:pt>
  </dgm:ptLst>
  <dgm:cxnLst>
    <dgm:cxn modelId="{68BDE5D8-ED9D-4FD5-8F8B-579429EB01C4}" type="presOf" srcId="{F2297533-3BA7-4838-BF42-EFE2A60C84FC}" destId="{A9F1B8B2-5854-4924-BBBA-E1F977633820}" srcOrd="0" destOrd="0" presId="urn:microsoft.com/office/officeart/2005/8/layout/hierarchy3"/>
    <dgm:cxn modelId="{55B339C2-5A79-49EB-A0AE-92512A09D535}" type="presOf" srcId="{27D9D627-74B8-483F-A6CD-23FCFAB715E9}" destId="{90735ADC-80D7-4D66-896A-43A916D782BF}" srcOrd="0" destOrd="0" presId="urn:microsoft.com/office/officeart/2005/8/layout/hierarchy3"/>
    <dgm:cxn modelId="{47A323C2-F330-4ECD-9CC6-5837F4CE7C96}" srcId="{B831CABA-D600-4D87-9211-EDDC6CA885AA}" destId="{C63639DB-426D-496B-99D7-7EB7BBE5A254}" srcOrd="1" destOrd="0" parTransId="{567F28D6-28BB-4309-A276-380461901B76}" sibTransId="{8668F247-6AD6-445F-A73B-CA11B949A6E0}"/>
    <dgm:cxn modelId="{2D41E8B8-2ADF-4DAF-9800-849A897CF1D2}" type="presOf" srcId="{9300816C-BD9C-4396-BA53-9AF3B56D3022}" destId="{B8150378-8A86-4ED4-907C-709EDD6F402B}" srcOrd="0" destOrd="0" presId="urn:microsoft.com/office/officeart/2005/8/layout/hierarchy3"/>
    <dgm:cxn modelId="{DCDF64F7-692C-4B89-BE85-F56BBAAC356D}" srcId="{C8F55A31-C35A-4539-B529-B9DFA7695EFF}" destId="{78711936-160B-4569-9852-B593BB894635}" srcOrd="2" destOrd="0" parTransId="{9300816C-BD9C-4396-BA53-9AF3B56D3022}" sibTransId="{304EE722-1673-4F2B-B399-2A4992C42970}"/>
    <dgm:cxn modelId="{729FB42C-048F-4CE3-B874-D14F2AE7AB07}" type="presOf" srcId="{C8F55A31-C35A-4539-B529-B9DFA7695EFF}" destId="{9236FB3E-8297-4BFF-8311-B2E2703B9C07}" srcOrd="0" destOrd="0" presId="urn:microsoft.com/office/officeart/2005/8/layout/hierarchy3"/>
    <dgm:cxn modelId="{3858F735-3820-4A63-A8BB-68851A817712}" type="presOf" srcId="{B831CABA-D600-4D87-9211-EDDC6CA885AA}" destId="{6F15DE4E-36FB-4593-88F8-D50C1DF2FD4A}" srcOrd="1" destOrd="0" presId="urn:microsoft.com/office/officeart/2005/8/layout/hierarchy3"/>
    <dgm:cxn modelId="{31BCD1CE-2243-449B-BCF5-B35FC18210E7}" srcId="{C50D8AF7-20E3-418F-B033-50AFD3D28FD7}" destId="{C8F55A31-C35A-4539-B529-B9DFA7695EFF}" srcOrd="1" destOrd="0" parTransId="{46D4ECA3-E179-402C-9512-7B8548DE65B6}" sibTransId="{177BEAE4-A71C-4587-9933-CE61596DF8DE}"/>
    <dgm:cxn modelId="{2403CD33-63DC-44B6-86F5-0CE062119500}" type="presOf" srcId="{383B9847-9165-455C-B7E2-E1E9DB94701D}" destId="{B1D09CA7-C1C7-4D85-AF31-0FB19C7D593B}" srcOrd="0" destOrd="0" presId="urn:microsoft.com/office/officeart/2005/8/layout/hierarchy3"/>
    <dgm:cxn modelId="{E0F142E4-CADD-48DC-8971-4D93200395DE}" type="presOf" srcId="{78711936-160B-4569-9852-B593BB894635}" destId="{F5AA6EE7-3DF5-4F03-A2BD-909D9F0F935D}" srcOrd="0" destOrd="0" presId="urn:microsoft.com/office/officeart/2005/8/layout/hierarchy3"/>
    <dgm:cxn modelId="{77F405B2-6B73-4C7B-91AD-055553F7BBA2}" type="presOf" srcId="{943B0303-5F0C-4DE3-8FD0-E10A0C204809}" destId="{46D220C7-E88E-4D3B-8023-40FE17F06A22}" srcOrd="0" destOrd="0" presId="urn:microsoft.com/office/officeart/2005/8/layout/hierarchy3"/>
    <dgm:cxn modelId="{222E242B-1FB9-4753-BFDD-6ACA7DDA1C90}" srcId="{B831CABA-D600-4D87-9211-EDDC6CA885AA}" destId="{5B4C0278-DE63-49FB-8A35-8E6832E9C25F}" srcOrd="0" destOrd="0" parTransId="{383B9847-9165-455C-B7E2-E1E9DB94701D}" sibTransId="{D895DB2B-545E-44E5-85FF-844FF33BE15A}"/>
    <dgm:cxn modelId="{A4F603D7-785B-43E8-8246-DFF96EECEE01}" type="presOf" srcId="{C8F55A31-C35A-4539-B529-B9DFA7695EFF}" destId="{28AD952F-CD1D-40E8-981B-7DC4832BEE01}" srcOrd="1" destOrd="0" presId="urn:microsoft.com/office/officeart/2005/8/layout/hierarchy3"/>
    <dgm:cxn modelId="{0BF8D54D-2BED-4112-8CDC-8D4723B1AB50}" type="presOf" srcId="{567F28D6-28BB-4309-A276-380461901B76}" destId="{F8CBAD4A-F86A-4CB8-9B52-5AA55F18B267}" srcOrd="0" destOrd="0" presId="urn:microsoft.com/office/officeart/2005/8/layout/hierarchy3"/>
    <dgm:cxn modelId="{7F3845C9-9186-442E-A41D-61B76879FF81}" type="presOf" srcId="{B831CABA-D600-4D87-9211-EDDC6CA885AA}" destId="{A4EF7C36-7B52-4977-9472-1527F0A5F033}" srcOrd="0" destOrd="0" presId="urn:microsoft.com/office/officeart/2005/8/layout/hierarchy3"/>
    <dgm:cxn modelId="{AB4FFA96-79C8-4484-842F-CD1CEB17980C}" type="presOf" srcId="{5B4C0278-DE63-49FB-8A35-8E6832E9C25F}" destId="{60D9AA39-AF6A-40A4-9CE5-A349C583513C}" srcOrd="0" destOrd="0" presId="urn:microsoft.com/office/officeart/2005/8/layout/hierarchy3"/>
    <dgm:cxn modelId="{F8599F3C-185B-40F7-8524-DAB29F93CC26}" type="presOf" srcId="{2882E1E9-05B3-4B3F-A97C-15AD424B74C0}" destId="{107298E3-2457-4192-B5A9-532EC4CEA4E8}" srcOrd="0" destOrd="0" presId="urn:microsoft.com/office/officeart/2005/8/layout/hierarchy3"/>
    <dgm:cxn modelId="{4542288D-95F7-4046-8865-86D18AF3F2CA}" srcId="{C8F55A31-C35A-4539-B529-B9DFA7695EFF}" destId="{943B0303-5F0C-4DE3-8FD0-E10A0C204809}" srcOrd="1" destOrd="0" parTransId="{F2297533-3BA7-4838-BF42-EFE2A60C84FC}" sibTransId="{C7BFACC5-C920-48C3-ACBE-2150DA2395F5}"/>
    <dgm:cxn modelId="{E27D9943-2A8D-4CAE-A5C5-C57B15F2C7B9}" type="presOf" srcId="{C63639DB-426D-496B-99D7-7EB7BBE5A254}" destId="{71FF139F-A3E2-4B90-A64E-EE77C6FB9826}" srcOrd="0" destOrd="0" presId="urn:microsoft.com/office/officeart/2005/8/layout/hierarchy3"/>
    <dgm:cxn modelId="{43C98F91-1EDE-42AC-AE19-CEE14A2C7DA4}" srcId="{C8F55A31-C35A-4539-B529-B9DFA7695EFF}" destId="{C6F7748A-9DF8-4FD0-AD8C-6C6CA5555770}" srcOrd="0" destOrd="0" parTransId="{27D9D627-74B8-483F-A6CD-23FCFAB715E9}" sibTransId="{7E0950D2-3746-4750-B8B5-F24059D03619}"/>
    <dgm:cxn modelId="{179E946B-82DA-467E-822A-D3F54DA12A73}" srcId="{B831CABA-D600-4D87-9211-EDDC6CA885AA}" destId="{2882E1E9-05B3-4B3F-A97C-15AD424B74C0}" srcOrd="2" destOrd="0" parTransId="{FB8AAF3A-6FB2-4F24-B9CD-2B70653DF3E7}" sibTransId="{9A3C1408-3ED9-4BF5-922D-04AEEE07F24B}"/>
    <dgm:cxn modelId="{78B60B41-EC28-4BD3-A722-4DFB23A1F5B0}" type="presOf" srcId="{C6F7748A-9DF8-4FD0-AD8C-6C6CA5555770}" destId="{1933F977-5DAF-4DFB-826E-73AFAF67636A}" srcOrd="0" destOrd="0" presId="urn:microsoft.com/office/officeart/2005/8/layout/hierarchy3"/>
    <dgm:cxn modelId="{8906ECF0-7CAB-4247-8011-24428A781998}" type="presOf" srcId="{C50D8AF7-20E3-418F-B033-50AFD3D28FD7}" destId="{78C183AE-9972-46D3-A8CA-D3CAAC699423}" srcOrd="0" destOrd="0" presId="urn:microsoft.com/office/officeart/2005/8/layout/hierarchy3"/>
    <dgm:cxn modelId="{31893DE9-5FB7-424F-99B0-ADF74149B245}" type="presOf" srcId="{FB8AAF3A-6FB2-4F24-B9CD-2B70653DF3E7}" destId="{1B7F78A2-B83E-48F5-8EBB-0D0F323541A5}" srcOrd="0" destOrd="0" presId="urn:microsoft.com/office/officeart/2005/8/layout/hierarchy3"/>
    <dgm:cxn modelId="{62A5E7DE-E99D-4613-A7DF-738AA533E476}" srcId="{C50D8AF7-20E3-418F-B033-50AFD3D28FD7}" destId="{B831CABA-D600-4D87-9211-EDDC6CA885AA}" srcOrd="0" destOrd="0" parTransId="{2D1C00F8-E701-47AD-9BA1-291B178E9AE6}" sibTransId="{2466CB97-0D01-4D59-A9D8-3CEE6857140B}"/>
    <dgm:cxn modelId="{7D40FA3E-FC1A-4A2B-AFBA-62B93DC9976C}" type="presParOf" srcId="{78C183AE-9972-46D3-A8CA-D3CAAC699423}" destId="{818E400E-9EE7-45C9-B0D2-E14F70C63234}" srcOrd="0" destOrd="0" presId="urn:microsoft.com/office/officeart/2005/8/layout/hierarchy3"/>
    <dgm:cxn modelId="{AB8EB469-66F2-466E-A659-73421F6B039E}" type="presParOf" srcId="{818E400E-9EE7-45C9-B0D2-E14F70C63234}" destId="{8FC1812E-2F75-4A56-A234-0FD4BF9FF2DD}" srcOrd="0" destOrd="0" presId="urn:microsoft.com/office/officeart/2005/8/layout/hierarchy3"/>
    <dgm:cxn modelId="{4987F01F-4917-480F-8EF9-241091482921}" type="presParOf" srcId="{8FC1812E-2F75-4A56-A234-0FD4BF9FF2DD}" destId="{A4EF7C36-7B52-4977-9472-1527F0A5F033}" srcOrd="0" destOrd="0" presId="urn:microsoft.com/office/officeart/2005/8/layout/hierarchy3"/>
    <dgm:cxn modelId="{0706EA33-C174-4D00-ABBB-2AA81F9E8FD7}" type="presParOf" srcId="{8FC1812E-2F75-4A56-A234-0FD4BF9FF2DD}" destId="{6F15DE4E-36FB-4593-88F8-D50C1DF2FD4A}" srcOrd="1" destOrd="0" presId="urn:microsoft.com/office/officeart/2005/8/layout/hierarchy3"/>
    <dgm:cxn modelId="{C8C67E74-D9FD-458F-A74B-0E6262A1F056}" type="presParOf" srcId="{818E400E-9EE7-45C9-B0D2-E14F70C63234}" destId="{9D3F8B65-CDBE-4D38-917B-89EC23D9174F}" srcOrd="1" destOrd="0" presId="urn:microsoft.com/office/officeart/2005/8/layout/hierarchy3"/>
    <dgm:cxn modelId="{2849AB8B-F0B2-4923-BFC7-94775125C0F5}" type="presParOf" srcId="{9D3F8B65-CDBE-4D38-917B-89EC23D9174F}" destId="{B1D09CA7-C1C7-4D85-AF31-0FB19C7D593B}" srcOrd="0" destOrd="0" presId="urn:microsoft.com/office/officeart/2005/8/layout/hierarchy3"/>
    <dgm:cxn modelId="{9AA921BA-0291-4204-9B72-A3A9D3B89D0B}" type="presParOf" srcId="{9D3F8B65-CDBE-4D38-917B-89EC23D9174F}" destId="{60D9AA39-AF6A-40A4-9CE5-A349C583513C}" srcOrd="1" destOrd="0" presId="urn:microsoft.com/office/officeart/2005/8/layout/hierarchy3"/>
    <dgm:cxn modelId="{7B69AC3B-D0DF-4732-AF78-B23F0AE3F1DD}" type="presParOf" srcId="{9D3F8B65-CDBE-4D38-917B-89EC23D9174F}" destId="{F8CBAD4A-F86A-4CB8-9B52-5AA55F18B267}" srcOrd="2" destOrd="0" presId="urn:microsoft.com/office/officeart/2005/8/layout/hierarchy3"/>
    <dgm:cxn modelId="{E78C7AD1-508B-4604-B43D-E335246F3401}" type="presParOf" srcId="{9D3F8B65-CDBE-4D38-917B-89EC23D9174F}" destId="{71FF139F-A3E2-4B90-A64E-EE77C6FB9826}" srcOrd="3" destOrd="0" presId="urn:microsoft.com/office/officeart/2005/8/layout/hierarchy3"/>
    <dgm:cxn modelId="{FDE847AA-E2C3-40BA-8455-E2BDAD94D492}" type="presParOf" srcId="{9D3F8B65-CDBE-4D38-917B-89EC23D9174F}" destId="{1B7F78A2-B83E-48F5-8EBB-0D0F323541A5}" srcOrd="4" destOrd="0" presId="urn:microsoft.com/office/officeart/2005/8/layout/hierarchy3"/>
    <dgm:cxn modelId="{FBAB92B7-ADC9-4FBA-8F8A-B0D8B8620139}" type="presParOf" srcId="{9D3F8B65-CDBE-4D38-917B-89EC23D9174F}" destId="{107298E3-2457-4192-B5A9-532EC4CEA4E8}" srcOrd="5" destOrd="0" presId="urn:microsoft.com/office/officeart/2005/8/layout/hierarchy3"/>
    <dgm:cxn modelId="{9C2872CF-6EE1-4EA4-9FB4-B2247FB43EAA}" type="presParOf" srcId="{78C183AE-9972-46D3-A8CA-D3CAAC699423}" destId="{8A4937B6-351F-41AC-868D-E101EC2F23B0}" srcOrd="1" destOrd="0" presId="urn:microsoft.com/office/officeart/2005/8/layout/hierarchy3"/>
    <dgm:cxn modelId="{373ED9BB-A1BD-473F-A240-658E65A1CFD6}" type="presParOf" srcId="{8A4937B6-351F-41AC-868D-E101EC2F23B0}" destId="{A1E18E74-3D61-4A7B-879D-8AE5DE21653B}" srcOrd="0" destOrd="0" presId="urn:microsoft.com/office/officeart/2005/8/layout/hierarchy3"/>
    <dgm:cxn modelId="{449BB6F7-BB57-4906-B7CA-30E062F1A739}" type="presParOf" srcId="{A1E18E74-3D61-4A7B-879D-8AE5DE21653B}" destId="{9236FB3E-8297-4BFF-8311-B2E2703B9C07}" srcOrd="0" destOrd="0" presId="urn:microsoft.com/office/officeart/2005/8/layout/hierarchy3"/>
    <dgm:cxn modelId="{35EF5C0D-62E8-4655-99D1-9B66A25F02D2}" type="presParOf" srcId="{A1E18E74-3D61-4A7B-879D-8AE5DE21653B}" destId="{28AD952F-CD1D-40E8-981B-7DC4832BEE01}" srcOrd="1" destOrd="0" presId="urn:microsoft.com/office/officeart/2005/8/layout/hierarchy3"/>
    <dgm:cxn modelId="{8394D026-444D-4E8E-826C-69A5824C6812}" type="presParOf" srcId="{8A4937B6-351F-41AC-868D-E101EC2F23B0}" destId="{839E8F89-3C9C-4365-8F49-3C99FC32131A}" srcOrd="1" destOrd="0" presId="urn:microsoft.com/office/officeart/2005/8/layout/hierarchy3"/>
    <dgm:cxn modelId="{AC73EA83-E186-48C7-BA09-D5C5D0E64F4B}" type="presParOf" srcId="{839E8F89-3C9C-4365-8F49-3C99FC32131A}" destId="{90735ADC-80D7-4D66-896A-43A916D782BF}" srcOrd="0" destOrd="0" presId="urn:microsoft.com/office/officeart/2005/8/layout/hierarchy3"/>
    <dgm:cxn modelId="{50E7F55F-10AD-401A-8F6E-C926B679A405}" type="presParOf" srcId="{839E8F89-3C9C-4365-8F49-3C99FC32131A}" destId="{1933F977-5DAF-4DFB-826E-73AFAF67636A}" srcOrd="1" destOrd="0" presId="urn:microsoft.com/office/officeart/2005/8/layout/hierarchy3"/>
    <dgm:cxn modelId="{4D7ADCA1-CEFF-4065-BD31-B19C881F92F5}" type="presParOf" srcId="{839E8F89-3C9C-4365-8F49-3C99FC32131A}" destId="{A9F1B8B2-5854-4924-BBBA-E1F977633820}" srcOrd="2" destOrd="0" presId="urn:microsoft.com/office/officeart/2005/8/layout/hierarchy3"/>
    <dgm:cxn modelId="{92B44983-8F76-47F4-90AE-8B2F00937CA3}" type="presParOf" srcId="{839E8F89-3C9C-4365-8F49-3C99FC32131A}" destId="{46D220C7-E88E-4D3B-8023-40FE17F06A22}" srcOrd="3" destOrd="0" presId="urn:microsoft.com/office/officeart/2005/8/layout/hierarchy3"/>
    <dgm:cxn modelId="{CA2B73C9-A8FD-4A3D-BF90-877959AE2123}" type="presParOf" srcId="{839E8F89-3C9C-4365-8F49-3C99FC32131A}" destId="{B8150378-8A86-4ED4-907C-709EDD6F402B}" srcOrd="4" destOrd="0" presId="urn:microsoft.com/office/officeart/2005/8/layout/hierarchy3"/>
    <dgm:cxn modelId="{A5A8B320-8819-496F-89B6-2EC383D08363}" type="presParOf" srcId="{839E8F89-3C9C-4365-8F49-3C99FC32131A}" destId="{F5AA6EE7-3DF5-4F03-A2BD-909D9F0F935D}" srcOrd="5" destOrd="0" presId="urn:microsoft.com/office/officeart/2005/8/layout/hierarchy3"/>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F3C94412-B47E-4DA7-AA2E-D30536CC6BB5}" type="doc">
      <dgm:prSet loTypeId="urn:microsoft.com/office/officeart/2008/layout/LinedList" loCatId="list" qsTypeId="urn:microsoft.com/office/officeart/2005/8/quickstyle/simple5" qsCatId="simple" csTypeId="urn:microsoft.com/office/officeart/2005/8/colors/colorful1" csCatId="colorful" phldr="1"/>
      <dgm:spPr/>
      <dgm:t>
        <a:bodyPr/>
        <a:lstStyle/>
        <a:p>
          <a:endParaRPr lang="es-ES"/>
        </a:p>
      </dgm:t>
    </dgm:pt>
    <dgm:pt modelId="{79A78A71-7D59-4F0B-BDE0-A64D5E800738}">
      <dgm:prSet phldrT="[Texto]" custT="1"/>
      <dgm:spPr/>
      <dgm:t>
        <a:bodyPr/>
        <a:lstStyle/>
        <a:p>
          <a:endParaRPr lang="es-ES" sz="1100">
            <a:latin typeface="Arial" panose="020B0604020202020204" pitchFamily="34" charset="0"/>
            <a:cs typeface="Arial" panose="020B0604020202020204" pitchFamily="34" charset="0"/>
          </a:endParaRPr>
        </a:p>
        <a:p>
          <a:endParaRPr lang="es-ES" sz="1100">
            <a:latin typeface="Arial" panose="020B0604020202020204" pitchFamily="34" charset="0"/>
            <a:cs typeface="Arial" panose="020B0604020202020204" pitchFamily="34" charset="0"/>
          </a:endParaRPr>
        </a:p>
        <a:p>
          <a:endParaRPr lang="es-ES" sz="1100">
            <a:latin typeface="Arial" panose="020B0604020202020204" pitchFamily="34" charset="0"/>
            <a:cs typeface="Arial" panose="020B0604020202020204" pitchFamily="34" charset="0"/>
          </a:endParaRPr>
        </a:p>
        <a:p>
          <a:r>
            <a:rPr lang="es-ES" sz="1100">
              <a:latin typeface="Arial" panose="020B0604020202020204" pitchFamily="34" charset="0"/>
              <a:cs typeface="Arial" panose="020B0604020202020204" pitchFamily="34" charset="0"/>
            </a:rPr>
            <a:t>PLAN DE INNOVACIÓN Y DESARROLLO</a:t>
          </a:r>
        </a:p>
      </dgm:t>
    </dgm:pt>
    <dgm:pt modelId="{11A24480-AB08-4827-9ECF-DD0462E61C5F}" type="parTrans" cxnId="{BF42B05B-BCC4-41A4-9EF8-14AFD512B7E1}">
      <dgm:prSet/>
      <dgm:spPr/>
      <dgm:t>
        <a:bodyPr/>
        <a:lstStyle/>
        <a:p>
          <a:endParaRPr lang="es-ES" sz="1100">
            <a:latin typeface="Arial" panose="020B0604020202020204" pitchFamily="34" charset="0"/>
            <a:cs typeface="Arial" panose="020B0604020202020204" pitchFamily="34" charset="0"/>
          </a:endParaRPr>
        </a:p>
      </dgm:t>
    </dgm:pt>
    <dgm:pt modelId="{99C03D53-8F15-4DC1-9059-8E14D28558A4}" type="sibTrans" cxnId="{BF42B05B-BCC4-41A4-9EF8-14AFD512B7E1}">
      <dgm:prSet/>
      <dgm:spPr/>
      <dgm:t>
        <a:bodyPr/>
        <a:lstStyle/>
        <a:p>
          <a:endParaRPr lang="es-ES" sz="1100">
            <a:latin typeface="Arial" panose="020B0604020202020204" pitchFamily="34" charset="0"/>
            <a:cs typeface="Arial" panose="020B0604020202020204" pitchFamily="34" charset="0"/>
          </a:endParaRPr>
        </a:p>
      </dgm:t>
    </dgm:pt>
    <dgm:pt modelId="{303864D6-0EB6-478A-918D-D20FBBD52FCE}">
      <dgm:prSet phldrT="[Texto]" custT="1"/>
      <dgm:spPr/>
      <dgm:t>
        <a:bodyPr/>
        <a:lstStyle/>
        <a:p>
          <a:r>
            <a:rPr lang="es-ES" sz="1100">
              <a:latin typeface="Arial" panose="020B0604020202020204" pitchFamily="34" charset="0"/>
              <a:cs typeface="Arial" panose="020B0604020202020204" pitchFamily="34" charset="0"/>
            </a:rPr>
            <a:t>1.- Definición estratégica</a:t>
          </a:r>
        </a:p>
      </dgm:t>
    </dgm:pt>
    <dgm:pt modelId="{587741BC-07D0-4D17-A1A1-9AAEED150011}" type="parTrans" cxnId="{207E2213-5922-4C89-9163-989FC8C2F1C8}">
      <dgm:prSet/>
      <dgm:spPr/>
      <dgm:t>
        <a:bodyPr/>
        <a:lstStyle/>
        <a:p>
          <a:endParaRPr lang="es-ES" sz="1100">
            <a:latin typeface="Arial" panose="020B0604020202020204" pitchFamily="34" charset="0"/>
            <a:cs typeface="Arial" panose="020B0604020202020204" pitchFamily="34" charset="0"/>
          </a:endParaRPr>
        </a:p>
      </dgm:t>
    </dgm:pt>
    <dgm:pt modelId="{8B8DE832-CB10-487E-8E55-6BA2EA74A2FF}" type="sibTrans" cxnId="{207E2213-5922-4C89-9163-989FC8C2F1C8}">
      <dgm:prSet/>
      <dgm:spPr/>
      <dgm:t>
        <a:bodyPr/>
        <a:lstStyle/>
        <a:p>
          <a:endParaRPr lang="es-ES" sz="1100">
            <a:latin typeface="Arial" panose="020B0604020202020204" pitchFamily="34" charset="0"/>
            <a:cs typeface="Arial" panose="020B0604020202020204" pitchFamily="34" charset="0"/>
          </a:endParaRPr>
        </a:p>
      </dgm:t>
    </dgm:pt>
    <dgm:pt modelId="{EA484AC1-C145-4E35-9144-68E360F6C0D1}">
      <dgm:prSet phldrT="[Texto]" custT="1"/>
      <dgm:spPr/>
      <dgm:t>
        <a:bodyPr/>
        <a:lstStyle/>
        <a:p>
          <a:r>
            <a:rPr lang="es-ES" sz="1100">
              <a:latin typeface="Arial" panose="020B0604020202020204" pitchFamily="34" charset="0"/>
              <a:cs typeface="Arial" panose="020B0604020202020204" pitchFamily="34" charset="0"/>
            </a:rPr>
            <a:t>2.- Diseño de concepto</a:t>
          </a:r>
        </a:p>
      </dgm:t>
    </dgm:pt>
    <dgm:pt modelId="{3AE534A5-C400-456C-BF4B-9C438D246340}" type="parTrans" cxnId="{80B4F90D-13F1-44EB-843B-799C7F5FB8A3}">
      <dgm:prSet/>
      <dgm:spPr/>
      <dgm:t>
        <a:bodyPr/>
        <a:lstStyle/>
        <a:p>
          <a:endParaRPr lang="es-ES" sz="1100">
            <a:latin typeface="Arial" panose="020B0604020202020204" pitchFamily="34" charset="0"/>
            <a:cs typeface="Arial" panose="020B0604020202020204" pitchFamily="34" charset="0"/>
          </a:endParaRPr>
        </a:p>
      </dgm:t>
    </dgm:pt>
    <dgm:pt modelId="{CE36EDF7-9104-4404-9DFD-99222FEB1FBA}" type="sibTrans" cxnId="{80B4F90D-13F1-44EB-843B-799C7F5FB8A3}">
      <dgm:prSet/>
      <dgm:spPr/>
      <dgm:t>
        <a:bodyPr/>
        <a:lstStyle/>
        <a:p>
          <a:endParaRPr lang="es-ES" sz="1100">
            <a:latin typeface="Arial" panose="020B0604020202020204" pitchFamily="34" charset="0"/>
            <a:cs typeface="Arial" panose="020B0604020202020204" pitchFamily="34" charset="0"/>
          </a:endParaRPr>
        </a:p>
      </dgm:t>
    </dgm:pt>
    <dgm:pt modelId="{69D11598-3E25-4176-AA28-E41CC23944BB}">
      <dgm:prSet phldrT="[Texto]" custT="1"/>
      <dgm:spPr/>
      <dgm:t>
        <a:bodyPr/>
        <a:lstStyle/>
        <a:p>
          <a:r>
            <a:rPr lang="es-ES" sz="1100">
              <a:latin typeface="Arial" panose="020B0604020202020204" pitchFamily="34" charset="0"/>
              <a:cs typeface="Arial" panose="020B0604020202020204" pitchFamily="34" charset="0"/>
            </a:rPr>
            <a:t>3.- Diseño en detalle</a:t>
          </a:r>
        </a:p>
      </dgm:t>
    </dgm:pt>
    <dgm:pt modelId="{ED14AC17-F7BA-4A71-A660-71944C50570E}" type="parTrans" cxnId="{7273B985-13BE-4B8E-844B-77C0A81966E1}">
      <dgm:prSet/>
      <dgm:spPr/>
      <dgm:t>
        <a:bodyPr/>
        <a:lstStyle/>
        <a:p>
          <a:endParaRPr lang="es-ES" sz="1100">
            <a:latin typeface="Arial" panose="020B0604020202020204" pitchFamily="34" charset="0"/>
            <a:cs typeface="Arial" panose="020B0604020202020204" pitchFamily="34" charset="0"/>
          </a:endParaRPr>
        </a:p>
      </dgm:t>
    </dgm:pt>
    <dgm:pt modelId="{9DB8EA66-9276-4044-900B-293B6339E558}" type="sibTrans" cxnId="{7273B985-13BE-4B8E-844B-77C0A81966E1}">
      <dgm:prSet/>
      <dgm:spPr/>
      <dgm:t>
        <a:bodyPr/>
        <a:lstStyle/>
        <a:p>
          <a:endParaRPr lang="es-ES" sz="1100">
            <a:latin typeface="Arial" panose="020B0604020202020204" pitchFamily="34" charset="0"/>
            <a:cs typeface="Arial" panose="020B0604020202020204" pitchFamily="34" charset="0"/>
          </a:endParaRPr>
        </a:p>
      </dgm:t>
    </dgm:pt>
    <dgm:pt modelId="{50BC0573-D8DC-4F77-878E-0D50C520F7F0}">
      <dgm:prSet phldrT="[Texto]" custT="1"/>
      <dgm:spPr/>
      <dgm:t>
        <a:bodyPr/>
        <a:lstStyle/>
        <a:p>
          <a:r>
            <a:rPr lang="es-ES" sz="1100">
              <a:latin typeface="Arial" panose="020B0604020202020204" pitchFamily="34" charset="0"/>
              <a:cs typeface="Arial" panose="020B0604020202020204" pitchFamily="34" charset="0"/>
            </a:rPr>
            <a:t>4.- Verificación y testeo</a:t>
          </a:r>
        </a:p>
      </dgm:t>
    </dgm:pt>
    <dgm:pt modelId="{11E07158-F619-4F4A-8539-D67EC5785C94}" type="parTrans" cxnId="{D6C04D6E-8426-4B06-AC21-86526EC44B42}">
      <dgm:prSet/>
      <dgm:spPr/>
      <dgm:t>
        <a:bodyPr/>
        <a:lstStyle/>
        <a:p>
          <a:endParaRPr lang="es-ES" sz="1100">
            <a:latin typeface="Arial" panose="020B0604020202020204" pitchFamily="34" charset="0"/>
            <a:cs typeface="Arial" panose="020B0604020202020204" pitchFamily="34" charset="0"/>
          </a:endParaRPr>
        </a:p>
      </dgm:t>
    </dgm:pt>
    <dgm:pt modelId="{F1AA23C8-3734-407E-8665-9E8275471B68}" type="sibTrans" cxnId="{D6C04D6E-8426-4B06-AC21-86526EC44B42}">
      <dgm:prSet/>
      <dgm:spPr/>
      <dgm:t>
        <a:bodyPr/>
        <a:lstStyle/>
        <a:p>
          <a:endParaRPr lang="es-ES" sz="1100">
            <a:latin typeface="Arial" panose="020B0604020202020204" pitchFamily="34" charset="0"/>
            <a:cs typeface="Arial" panose="020B0604020202020204" pitchFamily="34" charset="0"/>
          </a:endParaRPr>
        </a:p>
      </dgm:t>
    </dgm:pt>
    <dgm:pt modelId="{56F73508-A198-4120-AE32-FAACFC0ABFBD}">
      <dgm:prSet phldrT="[Texto]" custT="1"/>
      <dgm:spPr/>
      <dgm:t>
        <a:bodyPr/>
        <a:lstStyle/>
        <a:p>
          <a:r>
            <a:rPr lang="es-ES" sz="1100">
              <a:latin typeface="Arial" panose="020B0604020202020204" pitchFamily="34" charset="0"/>
              <a:cs typeface="Arial" panose="020B0604020202020204" pitchFamily="34" charset="0"/>
            </a:rPr>
            <a:t>5.- Producción</a:t>
          </a:r>
        </a:p>
      </dgm:t>
    </dgm:pt>
    <dgm:pt modelId="{155C13E7-FB2A-4A2E-8E6E-F33F72B6CDC3}" type="parTrans" cxnId="{E1F859E1-5A03-456E-8641-4C81FF7D3C6C}">
      <dgm:prSet/>
      <dgm:spPr/>
      <dgm:t>
        <a:bodyPr/>
        <a:lstStyle/>
        <a:p>
          <a:endParaRPr lang="es-ES" sz="1100">
            <a:latin typeface="Arial" panose="020B0604020202020204" pitchFamily="34" charset="0"/>
            <a:cs typeface="Arial" panose="020B0604020202020204" pitchFamily="34" charset="0"/>
          </a:endParaRPr>
        </a:p>
      </dgm:t>
    </dgm:pt>
    <dgm:pt modelId="{3F11B924-C391-4F08-B7AF-5084DDC8FFF8}" type="sibTrans" cxnId="{E1F859E1-5A03-456E-8641-4C81FF7D3C6C}">
      <dgm:prSet/>
      <dgm:spPr/>
      <dgm:t>
        <a:bodyPr/>
        <a:lstStyle/>
        <a:p>
          <a:endParaRPr lang="es-ES" sz="1100">
            <a:latin typeface="Arial" panose="020B0604020202020204" pitchFamily="34" charset="0"/>
            <a:cs typeface="Arial" panose="020B0604020202020204" pitchFamily="34" charset="0"/>
          </a:endParaRPr>
        </a:p>
      </dgm:t>
    </dgm:pt>
    <dgm:pt modelId="{AF5F65BA-C176-4834-8E9F-482B1BDB6297}">
      <dgm:prSet phldrT="[Texto]" custT="1"/>
      <dgm:spPr/>
      <dgm:t>
        <a:bodyPr/>
        <a:lstStyle/>
        <a:p>
          <a:r>
            <a:rPr lang="es-ES" sz="1100">
              <a:latin typeface="Arial" panose="020B0604020202020204" pitchFamily="34" charset="0"/>
              <a:cs typeface="Arial" panose="020B0604020202020204" pitchFamily="34" charset="0"/>
            </a:rPr>
            <a:t>6.- Mercao</a:t>
          </a:r>
        </a:p>
      </dgm:t>
    </dgm:pt>
    <dgm:pt modelId="{C68FEC1B-36EE-4381-B471-78650ADDBF79}" type="parTrans" cxnId="{563DB109-C9A6-4BAA-AAEC-D08E138FAEE7}">
      <dgm:prSet/>
      <dgm:spPr/>
      <dgm:t>
        <a:bodyPr/>
        <a:lstStyle/>
        <a:p>
          <a:endParaRPr lang="es-ES" sz="1100">
            <a:latin typeface="Arial" panose="020B0604020202020204" pitchFamily="34" charset="0"/>
            <a:cs typeface="Arial" panose="020B0604020202020204" pitchFamily="34" charset="0"/>
          </a:endParaRPr>
        </a:p>
      </dgm:t>
    </dgm:pt>
    <dgm:pt modelId="{4A2157F0-19BC-48EE-BA66-C409A226B5A2}" type="sibTrans" cxnId="{563DB109-C9A6-4BAA-AAEC-D08E138FAEE7}">
      <dgm:prSet/>
      <dgm:spPr/>
      <dgm:t>
        <a:bodyPr/>
        <a:lstStyle/>
        <a:p>
          <a:endParaRPr lang="es-ES" sz="1100">
            <a:latin typeface="Arial" panose="020B0604020202020204" pitchFamily="34" charset="0"/>
            <a:cs typeface="Arial" panose="020B0604020202020204" pitchFamily="34" charset="0"/>
          </a:endParaRPr>
        </a:p>
      </dgm:t>
    </dgm:pt>
    <dgm:pt modelId="{A88A2AD4-940E-4411-A9E5-F9B33637851A}">
      <dgm:prSet phldrT="[Texto]" custT="1"/>
      <dgm:spPr/>
      <dgm:t>
        <a:bodyPr/>
        <a:lstStyle/>
        <a:p>
          <a:r>
            <a:rPr lang="es-ES" sz="1100">
              <a:latin typeface="Arial" panose="020B0604020202020204" pitchFamily="34" charset="0"/>
              <a:cs typeface="Arial" panose="020B0604020202020204" pitchFamily="34" charset="0"/>
            </a:rPr>
            <a:t>7.- Disposición final</a:t>
          </a:r>
        </a:p>
      </dgm:t>
    </dgm:pt>
    <dgm:pt modelId="{D342AD48-A8C8-4F0B-A6D9-E14AF28EA163}" type="parTrans" cxnId="{7CA8A54F-1226-41D1-B30E-EA050A2408D4}">
      <dgm:prSet/>
      <dgm:spPr/>
      <dgm:t>
        <a:bodyPr/>
        <a:lstStyle/>
        <a:p>
          <a:endParaRPr lang="es-ES" sz="1100">
            <a:latin typeface="Arial" panose="020B0604020202020204" pitchFamily="34" charset="0"/>
            <a:cs typeface="Arial" panose="020B0604020202020204" pitchFamily="34" charset="0"/>
          </a:endParaRPr>
        </a:p>
      </dgm:t>
    </dgm:pt>
    <dgm:pt modelId="{51994D8B-55F6-40DA-BD4E-1E109749F3B1}" type="sibTrans" cxnId="{7CA8A54F-1226-41D1-B30E-EA050A2408D4}">
      <dgm:prSet/>
      <dgm:spPr/>
      <dgm:t>
        <a:bodyPr/>
        <a:lstStyle/>
        <a:p>
          <a:endParaRPr lang="es-ES" sz="1100">
            <a:latin typeface="Arial" panose="020B0604020202020204" pitchFamily="34" charset="0"/>
            <a:cs typeface="Arial" panose="020B0604020202020204" pitchFamily="34" charset="0"/>
          </a:endParaRPr>
        </a:p>
      </dgm:t>
    </dgm:pt>
    <dgm:pt modelId="{F5045515-3576-4408-ACE9-691EAC927629}" type="pres">
      <dgm:prSet presAssocID="{F3C94412-B47E-4DA7-AA2E-D30536CC6BB5}" presName="vert0" presStyleCnt="0">
        <dgm:presLayoutVars>
          <dgm:dir/>
          <dgm:animOne val="branch"/>
          <dgm:animLvl val="lvl"/>
        </dgm:presLayoutVars>
      </dgm:prSet>
      <dgm:spPr/>
      <dgm:t>
        <a:bodyPr/>
        <a:lstStyle/>
        <a:p>
          <a:endParaRPr lang="es-ES"/>
        </a:p>
      </dgm:t>
    </dgm:pt>
    <dgm:pt modelId="{9E672A6F-8358-4C15-9EDB-F548803CA6EA}" type="pres">
      <dgm:prSet presAssocID="{79A78A71-7D59-4F0B-BDE0-A64D5E800738}" presName="thickLine" presStyleLbl="alignNode1" presStyleIdx="0" presStyleCnt="1"/>
      <dgm:spPr/>
    </dgm:pt>
    <dgm:pt modelId="{03A204CF-456F-49FF-A3BA-16840CE7088B}" type="pres">
      <dgm:prSet presAssocID="{79A78A71-7D59-4F0B-BDE0-A64D5E800738}" presName="horz1" presStyleCnt="0"/>
      <dgm:spPr/>
    </dgm:pt>
    <dgm:pt modelId="{F61383F0-D218-4140-996A-347FCDD1F859}" type="pres">
      <dgm:prSet presAssocID="{79A78A71-7D59-4F0B-BDE0-A64D5E800738}" presName="tx1" presStyleLbl="revTx" presStyleIdx="0" presStyleCnt="8" custScaleX="119896"/>
      <dgm:spPr/>
      <dgm:t>
        <a:bodyPr/>
        <a:lstStyle/>
        <a:p>
          <a:endParaRPr lang="es-ES"/>
        </a:p>
      </dgm:t>
    </dgm:pt>
    <dgm:pt modelId="{68792A4A-01BF-49F1-A15A-FD960E2D4FF0}" type="pres">
      <dgm:prSet presAssocID="{79A78A71-7D59-4F0B-BDE0-A64D5E800738}" presName="vert1" presStyleCnt="0"/>
      <dgm:spPr/>
    </dgm:pt>
    <dgm:pt modelId="{0030C4D1-CF8F-486B-AC20-6F998E45BAA2}" type="pres">
      <dgm:prSet presAssocID="{303864D6-0EB6-478A-918D-D20FBBD52FCE}" presName="vertSpace2a" presStyleCnt="0"/>
      <dgm:spPr/>
    </dgm:pt>
    <dgm:pt modelId="{F0DA955B-9F26-4ACF-ABD5-A7A47BDA012F}" type="pres">
      <dgm:prSet presAssocID="{303864D6-0EB6-478A-918D-D20FBBD52FCE}" presName="horz2" presStyleCnt="0"/>
      <dgm:spPr/>
    </dgm:pt>
    <dgm:pt modelId="{CEE09AAA-6397-487F-AD8C-BE8C90051B2C}" type="pres">
      <dgm:prSet presAssocID="{303864D6-0EB6-478A-918D-D20FBBD52FCE}" presName="horzSpace2" presStyleCnt="0"/>
      <dgm:spPr/>
    </dgm:pt>
    <dgm:pt modelId="{58708917-7D91-4B65-A09E-306E4E9F6E7B}" type="pres">
      <dgm:prSet presAssocID="{303864D6-0EB6-478A-918D-D20FBBD52FCE}" presName="tx2" presStyleLbl="revTx" presStyleIdx="1" presStyleCnt="8"/>
      <dgm:spPr/>
      <dgm:t>
        <a:bodyPr/>
        <a:lstStyle/>
        <a:p>
          <a:endParaRPr lang="es-ES"/>
        </a:p>
      </dgm:t>
    </dgm:pt>
    <dgm:pt modelId="{0E131034-78F6-4847-B63F-C4CAE2B4B77E}" type="pres">
      <dgm:prSet presAssocID="{303864D6-0EB6-478A-918D-D20FBBD52FCE}" presName="vert2" presStyleCnt="0"/>
      <dgm:spPr/>
    </dgm:pt>
    <dgm:pt modelId="{0AC5AF55-846F-42D2-B646-46114DA4423A}" type="pres">
      <dgm:prSet presAssocID="{303864D6-0EB6-478A-918D-D20FBBD52FCE}" presName="thinLine2b" presStyleLbl="callout" presStyleIdx="0" presStyleCnt="7"/>
      <dgm:spPr/>
    </dgm:pt>
    <dgm:pt modelId="{B9942E0D-13FF-4EF2-B2BB-F970B1E231CE}" type="pres">
      <dgm:prSet presAssocID="{303864D6-0EB6-478A-918D-D20FBBD52FCE}" presName="vertSpace2b" presStyleCnt="0"/>
      <dgm:spPr/>
    </dgm:pt>
    <dgm:pt modelId="{7783F7ED-9C2F-4778-8689-88C23E69B58D}" type="pres">
      <dgm:prSet presAssocID="{EA484AC1-C145-4E35-9144-68E360F6C0D1}" presName="horz2" presStyleCnt="0"/>
      <dgm:spPr/>
    </dgm:pt>
    <dgm:pt modelId="{5AD7D8B1-BC55-4061-B447-5741FEBEA127}" type="pres">
      <dgm:prSet presAssocID="{EA484AC1-C145-4E35-9144-68E360F6C0D1}" presName="horzSpace2" presStyleCnt="0"/>
      <dgm:spPr/>
    </dgm:pt>
    <dgm:pt modelId="{542E930F-BCD2-4F88-85A0-206894CD3ACE}" type="pres">
      <dgm:prSet presAssocID="{EA484AC1-C145-4E35-9144-68E360F6C0D1}" presName="tx2" presStyleLbl="revTx" presStyleIdx="2" presStyleCnt="8"/>
      <dgm:spPr/>
      <dgm:t>
        <a:bodyPr/>
        <a:lstStyle/>
        <a:p>
          <a:endParaRPr lang="es-ES"/>
        </a:p>
      </dgm:t>
    </dgm:pt>
    <dgm:pt modelId="{5AF503A8-1227-4FFA-AE2E-1387024635E9}" type="pres">
      <dgm:prSet presAssocID="{EA484AC1-C145-4E35-9144-68E360F6C0D1}" presName="vert2" presStyleCnt="0"/>
      <dgm:spPr/>
    </dgm:pt>
    <dgm:pt modelId="{7E2CF161-29E8-4FFA-93F2-5572012FA94B}" type="pres">
      <dgm:prSet presAssocID="{EA484AC1-C145-4E35-9144-68E360F6C0D1}" presName="thinLine2b" presStyleLbl="callout" presStyleIdx="1" presStyleCnt="7"/>
      <dgm:spPr/>
    </dgm:pt>
    <dgm:pt modelId="{06C23955-87F1-4E19-8E4F-AA09839C8B6E}" type="pres">
      <dgm:prSet presAssocID="{EA484AC1-C145-4E35-9144-68E360F6C0D1}" presName="vertSpace2b" presStyleCnt="0"/>
      <dgm:spPr/>
    </dgm:pt>
    <dgm:pt modelId="{7AB336E1-6E90-4BDF-816E-2B1BCBFE329D}" type="pres">
      <dgm:prSet presAssocID="{69D11598-3E25-4176-AA28-E41CC23944BB}" presName="horz2" presStyleCnt="0"/>
      <dgm:spPr/>
    </dgm:pt>
    <dgm:pt modelId="{40BDA25B-0DBF-441F-AB55-330287560174}" type="pres">
      <dgm:prSet presAssocID="{69D11598-3E25-4176-AA28-E41CC23944BB}" presName="horzSpace2" presStyleCnt="0"/>
      <dgm:spPr/>
    </dgm:pt>
    <dgm:pt modelId="{10527D4D-A7E5-4B83-9D75-353E435BE3FA}" type="pres">
      <dgm:prSet presAssocID="{69D11598-3E25-4176-AA28-E41CC23944BB}" presName="tx2" presStyleLbl="revTx" presStyleIdx="3" presStyleCnt="8"/>
      <dgm:spPr/>
      <dgm:t>
        <a:bodyPr/>
        <a:lstStyle/>
        <a:p>
          <a:endParaRPr lang="es-ES"/>
        </a:p>
      </dgm:t>
    </dgm:pt>
    <dgm:pt modelId="{487CA5A2-8FC4-4769-9D61-55BD1346464D}" type="pres">
      <dgm:prSet presAssocID="{69D11598-3E25-4176-AA28-E41CC23944BB}" presName="vert2" presStyleCnt="0"/>
      <dgm:spPr/>
    </dgm:pt>
    <dgm:pt modelId="{4D08CA14-1989-480B-87D9-7623323254B1}" type="pres">
      <dgm:prSet presAssocID="{69D11598-3E25-4176-AA28-E41CC23944BB}" presName="thinLine2b" presStyleLbl="callout" presStyleIdx="2" presStyleCnt="7"/>
      <dgm:spPr/>
    </dgm:pt>
    <dgm:pt modelId="{EB9A2350-8F26-408B-8AC9-AE7B80AC4865}" type="pres">
      <dgm:prSet presAssocID="{69D11598-3E25-4176-AA28-E41CC23944BB}" presName="vertSpace2b" presStyleCnt="0"/>
      <dgm:spPr/>
    </dgm:pt>
    <dgm:pt modelId="{9C66134D-26CF-48CE-9179-3C0384F16BC2}" type="pres">
      <dgm:prSet presAssocID="{50BC0573-D8DC-4F77-878E-0D50C520F7F0}" presName="horz2" presStyleCnt="0"/>
      <dgm:spPr/>
    </dgm:pt>
    <dgm:pt modelId="{9C857A21-CD8D-46BB-9424-FA8372BB24FD}" type="pres">
      <dgm:prSet presAssocID="{50BC0573-D8DC-4F77-878E-0D50C520F7F0}" presName="horzSpace2" presStyleCnt="0"/>
      <dgm:spPr/>
    </dgm:pt>
    <dgm:pt modelId="{8336DA3B-633F-48BB-AD5A-FCB62DCB4C8D}" type="pres">
      <dgm:prSet presAssocID="{50BC0573-D8DC-4F77-878E-0D50C520F7F0}" presName="tx2" presStyleLbl="revTx" presStyleIdx="4" presStyleCnt="8"/>
      <dgm:spPr/>
      <dgm:t>
        <a:bodyPr/>
        <a:lstStyle/>
        <a:p>
          <a:endParaRPr lang="es-ES"/>
        </a:p>
      </dgm:t>
    </dgm:pt>
    <dgm:pt modelId="{207E1CF9-2D1C-42FE-A32B-D0522E213B41}" type="pres">
      <dgm:prSet presAssocID="{50BC0573-D8DC-4F77-878E-0D50C520F7F0}" presName="vert2" presStyleCnt="0"/>
      <dgm:spPr/>
    </dgm:pt>
    <dgm:pt modelId="{CC8E3BA8-4631-4503-BFE2-0941B660279D}" type="pres">
      <dgm:prSet presAssocID="{50BC0573-D8DC-4F77-878E-0D50C520F7F0}" presName="thinLine2b" presStyleLbl="callout" presStyleIdx="3" presStyleCnt="7"/>
      <dgm:spPr/>
    </dgm:pt>
    <dgm:pt modelId="{3C00F741-48C0-4DBF-9323-75ACF1988B02}" type="pres">
      <dgm:prSet presAssocID="{50BC0573-D8DC-4F77-878E-0D50C520F7F0}" presName="vertSpace2b" presStyleCnt="0"/>
      <dgm:spPr/>
    </dgm:pt>
    <dgm:pt modelId="{A195E6C8-9F72-404C-9BFB-A22A7FA781EC}" type="pres">
      <dgm:prSet presAssocID="{56F73508-A198-4120-AE32-FAACFC0ABFBD}" presName="horz2" presStyleCnt="0"/>
      <dgm:spPr/>
    </dgm:pt>
    <dgm:pt modelId="{DB6043E0-EF15-4774-ABD0-2171B8F5BEF4}" type="pres">
      <dgm:prSet presAssocID="{56F73508-A198-4120-AE32-FAACFC0ABFBD}" presName="horzSpace2" presStyleCnt="0"/>
      <dgm:spPr/>
    </dgm:pt>
    <dgm:pt modelId="{AE283420-9514-46D3-A6E8-DD90B024E3E2}" type="pres">
      <dgm:prSet presAssocID="{56F73508-A198-4120-AE32-FAACFC0ABFBD}" presName="tx2" presStyleLbl="revTx" presStyleIdx="5" presStyleCnt="8"/>
      <dgm:spPr/>
      <dgm:t>
        <a:bodyPr/>
        <a:lstStyle/>
        <a:p>
          <a:endParaRPr lang="es-ES"/>
        </a:p>
      </dgm:t>
    </dgm:pt>
    <dgm:pt modelId="{70D494F2-6D3A-4682-B621-98C0B4971299}" type="pres">
      <dgm:prSet presAssocID="{56F73508-A198-4120-AE32-FAACFC0ABFBD}" presName="vert2" presStyleCnt="0"/>
      <dgm:spPr/>
    </dgm:pt>
    <dgm:pt modelId="{BA13CAB7-045F-425E-B66E-244ADE30168D}" type="pres">
      <dgm:prSet presAssocID="{56F73508-A198-4120-AE32-FAACFC0ABFBD}" presName="thinLine2b" presStyleLbl="callout" presStyleIdx="4" presStyleCnt="7"/>
      <dgm:spPr/>
    </dgm:pt>
    <dgm:pt modelId="{82EA5843-4BE8-4A03-A1EF-523C41F51E43}" type="pres">
      <dgm:prSet presAssocID="{56F73508-A198-4120-AE32-FAACFC0ABFBD}" presName="vertSpace2b" presStyleCnt="0"/>
      <dgm:spPr/>
    </dgm:pt>
    <dgm:pt modelId="{F70F2C7D-97AB-4312-A07A-CBEAADB6D06D}" type="pres">
      <dgm:prSet presAssocID="{AF5F65BA-C176-4834-8E9F-482B1BDB6297}" presName="horz2" presStyleCnt="0"/>
      <dgm:spPr/>
    </dgm:pt>
    <dgm:pt modelId="{35D0DD0A-EECC-42F5-9A44-2CEE972B09B4}" type="pres">
      <dgm:prSet presAssocID="{AF5F65BA-C176-4834-8E9F-482B1BDB6297}" presName="horzSpace2" presStyleCnt="0"/>
      <dgm:spPr/>
    </dgm:pt>
    <dgm:pt modelId="{B59518B2-8235-465E-BAE2-98ACD11237E2}" type="pres">
      <dgm:prSet presAssocID="{AF5F65BA-C176-4834-8E9F-482B1BDB6297}" presName="tx2" presStyleLbl="revTx" presStyleIdx="6" presStyleCnt="8"/>
      <dgm:spPr/>
      <dgm:t>
        <a:bodyPr/>
        <a:lstStyle/>
        <a:p>
          <a:endParaRPr lang="es-ES"/>
        </a:p>
      </dgm:t>
    </dgm:pt>
    <dgm:pt modelId="{161D29CB-ACF7-4F22-BE50-89C6152EC8EB}" type="pres">
      <dgm:prSet presAssocID="{AF5F65BA-C176-4834-8E9F-482B1BDB6297}" presName="vert2" presStyleCnt="0"/>
      <dgm:spPr/>
    </dgm:pt>
    <dgm:pt modelId="{403FCC64-5387-416D-96B5-A0FCA2098DDE}" type="pres">
      <dgm:prSet presAssocID="{AF5F65BA-C176-4834-8E9F-482B1BDB6297}" presName="thinLine2b" presStyleLbl="callout" presStyleIdx="5" presStyleCnt="7"/>
      <dgm:spPr/>
    </dgm:pt>
    <dgm:pt modelId="{363F082F-AE6A-416E-81D1-4BE75621E8BF}" type="pres">
      <dgm:prSet presAssocID="{AF5F65BA-C176-4834-8E9F-482B1BDB6297}" presName="vertSpace2b" presStyleCnt="0"/>
      <dgm:spPr/>
    </dgm:pt>
    <dgm:pt modelId="{0EA7E730-49BC-4FE2-88E3-4F2C191A7C3B}" type="pres">
      <dgm:prSet presAssocID="{A88A2AD4-940E-4411-A9E5-F9B33637851A}" presName="horz2" presStyleCnt="0"/>
      <dgm:spPr/>
    </dgm:pt>
    <dgm:pt modelId="{DCF887FB-C44C-4152-8836-B5BD0E2C2986}" type="pres">
      <dgm:prSet presAssocID="{A88A2AD4-940E-4411-A9E5-F9B33637851A}" presName="horzSpace2" presStyleCnt="0"/>
      <dgm:spPr/>
    </dgm:pt>
    <dgm:pt modelId="{A0A3E054-30C4-40F7-BAA3-92E186643802}" type="pres">
      <dgm:prSet presAssocID="{A88A2AD4-940E-4411-A9E5-F9B33637851A}" presName="tx2" presStyleLbl="revTx" presStyleIdx="7" presStyleCnt="8"/>
      <dgm:spPr/>
      <dgm:t>
        <a:bodyPr/>
        <a:lstStyle/>
        <a:p>
          <a:endParaRPr lang="es-ES"/>
        </a:p>
      </dgm:t>
    </dgm:pt>
    <dgm:pt modelId="{30CCBC9F-8921-44BF-963D-A13E88DA80F4}" type="pres">
      <dgm:prSet presAssocID="{A88A2AD4-940E-4411-A9E5-F9B33637851A}" presName="vert2" presStyleCnt="0"/>
      <dgm:spPr/>
    </dgm:pt>
    <dgm:pt modelId="{4D8FDAF8-D029-4671-A857-12E11F611988}" type="pres">
      <dgm:prSet presAssocID="{A88A2AD4-940E-4411-A9E5-F9B33637851A}" presName="thinLine2b" presStyleLbl="callout" presStyleIdx="6" presStyleCnt="7"/>
      <dgm:spPr/>
    </dgm:pt>
    <dgm:pt modelId="{23E1F1C5-E7F8-4C30-AED3-3FE494257209}" type="pres">
      <dgm:prSet presAssocID="{A88A2AD4-940E-4411-A9E5-F9B33637851A}" presName="vertSpace2b" presStyleCnt="0"/>
      <dgm:spPr/>
    </dgm:pt>
  </dgm:ptLst>
  <dgm:cxnLst>
    <dgm:cxn modelId="{D6C04D6E-8426-4B06-AC21-86526EC44B42}" srcId="{79A78A71-7D59-4F0B-BDE0-A64D5E800738}" destId="{50BC0573-D8DC-4F77-878E-0D50C520F7F0}" srcOrd="3" destOrd="0" parTransId="{11E07158-F619-4F4A-8539-D67EC5785C94}" sibTransId="{F1AA23C8-3734-407E-8665-9E8275471B68}"/>
    <dgm:cxn modelId="{563DB109-C9A6-4BAA-AAEC-D08E138FAEE7}" srcId="{79A78A71-7D59-4F0B-BDE0-A64D5E800738}" destId="{AF5F65BA-C176-4834-8E9F-482B1BDB6297}" srcOrd="5" destOrd="0" parTransId="{C68FEC1B-36EE-4381-B471-78650ADDBF79}" sibTransId="{4A2157F0-19BC-48EE-BA66-C409A226B5A2}"/>
    <dgm:cxn modelId="{80B4F90D-13F1-44EB-843B-799C7F5FB8A3}" srcId="{79A78A71-7D59-4F0B-BDE0-A64D5E800738}" destId="{EA484AC1-C145-4E35-9144-68E360F6C0D1}" srcOrd="1" destOrd="0" parTransId="{3AE534A5-C400-456C-BF4B-9C438D246340}" sibTransId="{CE36EDF7-9104-4404-9DFD-99222FEB1FBA}"/>
    <dgm:cxn modelId="{84849266-9331-41E8-AA7F-77970B057ED0}" type="presOf" srcId="{AF5F65BA-C176-4834-8E9F-482B1BDB6297}" destId="{B59518B2-8235-465E-BAE2-98ACD11237E2}" srcOrd="0" destOrd="0" presId="urn:microsoft.com/office/officeart/2008/layout/LinedList"/>
    <dgm:cxn modelId="{436E3F35-A0ED-49FD-8E72-CCA061505DF9}" type="presOf" srcId="{79A78A71-7D59-4F0B-BDE0-A64D5E800738}" destId="{F61383F0-D218-4140-996A-347FCDD1F859}" srcOrd="0" destOrd="0" presId="urn:microsoft.com/office/officeart/2008/layout/LinedList"/>
    <dgm:cxn modelId="{C6EBDC1D-BEDF-4A09-B369-E5042D20BCFB}" type="presOf" srcId="{F3C94412-B47E-4DA7-AA2E-D30536CC6BB5}" destId="{F5045515-3576-4408-ACE9-691EAC927629}" srcOrd="0" destOrd="0" presId="urn:microsoft.com/office/officeart/2008/layout/LinedList"/>
    <dgm:cxn modelId="{207E2213-5922-4C89-9163-989FC8C2F1C8}" srcId="{79A78A71-7D59-4F0B-BDE0-A64D5E800738}" destId="{303864D6-0EB6-478A-918D-D20FBBD52FCE}" srcOrd="0" destOrd="0" parTransId="{587741BC-07D0-4D17-A1A1-9AAEED150011}" sibTransId="{8B8DE832-CB10-487E-8E55-6BA2EA74A2FF}"/>
    <dgm:cxn modelId="{E1F859E1-5A03-456E-8641-4C81FF7D3C6C}" srcId="{79A78A71-7D59-4F0B-BDE0-A64D5E800738}" destId="{56F73508-A198-4120-AE32-FAACFC0ABFBD}" srcOrd="4" destOrd="0" parTransId="{155C13E7-FB2A-4A2E-8E6E-F33F72B6CDC3}" sibTransId="{3F11B924-C391-4F08-B7AF-5084DDC8FFF8}"/>
    <dgm:cxn modelId="{639F2799-51BD-426D-8168-4794781BF4EF}" type="presOf" srcId="{50BC0573-D8DC-4F77-878E-0D50C520F7F0}" destId="{8336DA3B-633F-48BB-AD5A-FCB62DCB4C8D}" srcOrd="0" destOrd="0" presId="urn:microsoft.com/office/officeart/2008/layout/LinedList"/>
    <dgm:cxn modelId="{7CA8A54F-1226-41D1-B30E-EA050A2408D4}" srcId="{79A78A71-7D59-4F0B-BDE0-A64D5E800738}" destId="{A88A2AD4-940E-4411-A9E5-F9B33637851A}" srcOrd="6" destOrd="0" parTransId="{D342AD48-A8C8-4F0B-A6D9-E14AF28EA163}" sibTransId="{51994D8B-55F6-40DA-BD4E-1E109749F3B1}"/>
    <dgm:cxn modelId="{3F772959-BAF1-4327-B780-DD743C504583}" type="presOf" srcId="{56F73508-A198-4120-AE32-FAACFC0ABFBD}" destId="{AE283420-9514-46D3-A6E8-DD90B024E3E2}" srcOrd="0" destOrd="0" presId="urn:microsoft.com/office/officeart/2008/layout/LinedList"/>
    <dgm:cxn modelId="{BF42B05B-BCC4-41A4-9EF8-14AFD512B7E1}" srcId="{F3C94412-B47E-4DA7-AA2E-D30536CC6BB5}" destId="{79A78A71-7D59-4F0B-BDE0-A64D5E800738}" srcOrd="0" destOrd="0" parTransId="{11A24480-AB08-4827-9ECF-DD0462E61C5F}" sibTransId="{99C03D53-8F15-4DC1-9059-8E14D28558A4}"/>
    <dgm:cxn modelId="{84FED47F-0B46-4F60-8E1F-25C22E6B2FE1}" type="presOf" srcId="{303864D6-0EB6-478A-918D-D20FBBD52FCE}" destId="{58708917-7D91-4B65-A09E-306E4E9F6E7B}" srcOrd="0" destOrd="0" presId="urn:microsoft.com/office/officeart/2008/layout/LinedList"/>
    <dgm:cxn modelId="{441ECF2E-A6E8-4F92-8215-85094BDCAC7D}" type="presOf" srcId="{EA484AC1-C145-4E35-9144-68E360F6C0D1}" destId="{542E930F-BCD2-4F88-85A0-206894CD3ACE}" srcOrd="0" destOrd="0" presId="urn:microsoft.com/office/officeart/2008/layout/LinedList"/>
    <dgm:cxn modelId="{7273B985-13BE-4B8E-844B-77C0A81966E1}" srcId="{79A78A71-7D59-4F0B-BDE0-A64D5E800738}" destId="{69D11598-3E25-4176-AA28-E41CC23944BB}" srcOrd="2" destOrd="0" parTransId="{ED14AC17-F7BA-4A71-A660-71944C50570E}" sibTransId="{9DB8EA66-9276-4044-900B-293B6339E558}"/>
    <dgm:cxn modelId="{86561242-D40B-4D32-A2A3-C52F34C3CC6F}" type="presOf" srcId="{A88A2AD4-940E-4411-A9E5-F9B33637851A}" destId="{A0A3E054-30C4-40F7-BAA3-92E186643802}" srcOrd="0" destOrd="0" presId="urn:microsoft.com/office/officeart/2008/layout/LinedList"/>
    <dgm:cxn modelId="{F93D046F-A39A-4C65-9D38-F9D65A0C7744}" type="presOf" srcId="{69D11598-3E25-4176-AA28-E41CC23944BB}" destId="{10527D4D-A7E5-4B83-9D75-353E435BE3FA}" srcOrd="0" destOrd="0" presId="urn:microsoft.com/office/officeart/2008/layout/LinedList"/>
    <dgm:cxn modelId="{2CD897A7-FA9F-4A59-A1D8-4E73FB33395B}" type="presParOf" srcId="{F5045515-3576-4408-ACE9-691EAC927629}" destId="{9E672A6F-8358-4C15-9EDB-F548803CA6EA}" srcOrd="0" destOrd="0" presId="urn:microsoft.com/office/officeart/2008/layout/LinedList"/>
    <dgm:cxn modelId="{007BE498-E4D9-48C9-8EA7-C5471A12A039}" type="presParOf" srcId="{F5045515-3576-4408-ACE9-691EAC927629}" destId="{03A204CF-456F-49FF-A3BA-16840CE7088B}" srcOrd="1" destOrd="0" presId="urn:microsoft.com/office/officeart/2008/layout/LinedList"/>
    <dgm:cxn modelId="{A23F105B-03E7-4038-BB60-99E71E03ABAB}" type="presParOf" srcId="{03A204CF-456F-49FF-A3BA-16840CE7088B}" destId="{F61383F0-D218-4140-996A-347FCDD1F859}" srcOrd="0" destOrd="0" presId="urn:microsoft.com/office/officeart/2008/layout/LinedList"/>
    <dgm:cxn modelId="{BEB96637-2200-4960-B096-7698D720246E}" type="presParOf" srcId="{03A204CF-456F-49FF-A3BA-16840CE7088B}" destId="{68792A4A-01BF-49F1-A15A-FD960E2D4FF0}" srcOrd="1" destOrd="0" presId="urn:microsoft.com/office/officeart/2008/layout/LinedList"/>
    <dgm:cxn modelId="{A53E9E85-9FA3-4995-BE6A-A13050467930}" type="presParOf" srcId="{68792A4A-01BF-49F1-A15A-FD960E2D4FF0}" destId="{0030C4D1-CF8F-486B-AC20-6F998E45BAA2}" srcOrd="0" destOrd="0" presId="urn:microsoft.com/office/officeart/2008/layout/LinedList"/>
    <dgm:cxn modelId="{BB23E10F-6C86-43C6-8D73-9AD793E23A4E}" type="presParOf" srcId="{68792A4A-01BF-49F1-A15A-FD960E2D4FF0}" destId="{F0DA955B-9F26-4ACF-ABD5-A7A47BDA012F}" srcOrd="1" destOrd="0" presId="urn:microsoft.com/office/officeart/2008/layout/LinedList"/>
    <dgm:cxn modelId="{6EDBB654-A0DD-4DD0-8DB6-EBFAFA5A663A}" type="presParOf" srcId="{F0DA955B-9F26-4ACF-ABD5-A7A47BDA012F}" destId="{CEE09AAA-6397-487F-AD8C-BE8C90051B2C}" srcOrd="0" destOrd="0" presId="urn:microsoft.com/office/officeart/2008/layout/LinedList"/>
    <dgm:cxn modelId="{BA0345B8-8A71-4C3D-AEB9-1A3084D0A67E}" type="presParOf" srcId="{F0DA955B-9F26-4ACF-ABD5-A7A47BDA012F}" destId="{58708917-7D91-4B65-A09E-306E4E9F6E7B}" srcOrd="1" destOrd="0" presId="urn:microsoft.com/office/officeart/2008/layout/LinedList"/>
    <dgm:cxn modelId="{F0C61B56-1C1E-41AB-9B5F-CCDED9DF33AB}" type="presParOf" srcId="{F0DA955B-9F26-4ACF-ABD5-A7A47BDA012F}" destId="{0E131034-78F6-4847-B63F-C4CAE2B4B77E}" srcOrd="2" destOrd="0" presId="urn:microsoft.com/office/officeart/2008/layout/LinedList"/>
    <dgm:cxn modelId="{51C5219A-F630-4262-8784-CDF3986530BE}" type="presParOf" srcId="{68792A4A-01BF-49F1-A15A-FD960E2D4FF0}" destId="{0AC5AF55-846F-42D2-B646-46114DA4423A}" srcOrd="2" destOrd="0" presId="urn:microsoft.com/office/officeart/2008/layout/LinedList"/>
    <dgm:cxn modelId="{0CEB494D-942B-4458-8CE5-FC2A74E5A16A}" type="presParOf" srcId="{68792A4A-01BF-49F1-A15A-FD960E2D4FF0}" destId="{B9942E0D-13FF-4EF2-B2BB-F970B1E231CE}" srcOrd="3" destOrd="0" presId="urn:microsoft.com/office/officeart/2008/layout/LinedList"/>
    <dgm:cxn modelId="{6E1EB70A-28F6-4F28-9D64-5672E781F286}" type="presParOf" srcId="{68792A4A-01BF-49F1-A15A-FD960E2D4FF0}" destId="{7783F7ED-9C2F-4778-8689-88C23E69B58D}" srcOrd="4" destOrd="0" presId="urn:microsoft.com/office/officeart/2008/layout/LinedList"/>
    <dgm:cxn modelId="{D1DCD3AF-D4A9-41FE-AC2F-08681B025837}" type="presParOf" srcId="{7783F7ED-9C2F-4778-8689-88C23E69B58D}" destId="{5AD7D8B1-BC55-4061-B447-5741FEBEA127}" srcOrd="0" destOrd="0" presId="urn:microsoft.com/office/officeart/2008/layout/LinedList"/>
    <dgm:cxn modelId="{5AAC7F53-BB9A-49E7-97FF-947E7F00401E}" type="presParOf" srcId="{7783F7ED-9C2F-4778-8689-88C23E69B58D}" destId="{542E930F-BCD2-4F88-85A0-206894CD3ACE}" srcOrd="1" destOrd="0" presId="urn:microsoft.com/office/officeart/2008/layout/LinedList"/>
    <dgm:cxn modelId="{0FE2DA32-6012-4962-873E-22595348C14D}" type="presParOf" srcId="{7783F7ED-9C2F-4778-8689-88C23E69B58D}" destId="{5AF503A8-1227-4FFA-AE2E-1387024635E9}" srcOrd="2" destOrd="0" presId="urn:microsoft.com/office/officeart/2008/layout/LinedList"/>
    <dgm:cxn modelId="{64A9D1A9-2D10-4F6B-A94C-9A5AF6C8C134}" type="presParOf" srcId="{68792A4A-01BF-49F1-A15A-FD960E2D4FF0}" destId="{7E2CF161-29E8-4FFA-93F2-5572012FA94B}" srcOrd="5" destOrd="0" presId="urn:microsoft.com/office/officeart/2008/layout/LinedList"/>
    <dgm:cxn modelId="{5B871C97-9F2B-4D89-9013-95A47E7E7FB9}" type="presParOf" srcId="{68792A4A-01BF-49F1-A15A-FD960E2D4FF0}" destId="{06C23955-87F1-4E19-8E4F-AA09839C8B6E}" srcOrd="6" destOrd="0" presId="urn:microsoft.com/office/officeart/2008/layout/LinedList"/>
    <dgm:cxn modelId="{3DA36A59-BCF4-4C8E-A4AC-4EFB162EA3CD}" type="presParOf" srcId="{68792A4A-01BF-49F1-A15A-FD960E2D4FF0}" destId="{7AB336E1-6E90-4BDF-816E-2B1BCBFE329D}" srcOrd="7" destOrd="0" presId="urn:microsoft.com/office/officeart/2008/layout/LinedList"/>
    <dgm:cxn modelId="{2E58F6EC-AFF2-4EC9-9894-9B48ACD85D1C}" type="presParOf" srcId="{7AB336E1-6E90-4BDF-816E-2B1BCBFE329D}" destId="{40BDA25B-0DBF-441F-AB55-330287560174}" srcOrd="0" destOrd="0" presId="urn:microsoft.com/office/officeart/2008/layout/LinedList"/>
    <dgm:cxn modelId="{2F7D9344-31E7-4337-97D9-F2DD9ABAE784}" type="presParOf" srcId="{7AB336E1-6E90-4BDF-816E-2B1BCBFE329D}" destId="{10527D4D-A7E5-4B83-9D75-353E435BE3FA}" srcOrd="1" destOrd="0" presId="urn:microsoft.com/office/officeart/2008/layout/LinedList"/>
    <dgm:cxn modelId="{7790D419-53CC-4474-90B0-1F46341A52E6}" type="presParOf" srcId="{7AB336E1-6E90-4BDF-816E-2B1BCBFE329D}" destId="{487CA5A2-8FC4-4769-9D61-55BD1346464D}" srcOrd="2" destOrd="0" presId="urn:microsoft.com/office/officeart/2008/layout/LinedList"/>
    <dgm:cxn modelId="{0B2B0097-A94A-4AE2-B3BC-0D6834358644}" type="presParOf" srcId="{68792A4A-01BF-49F1-A15A-FD960E2D4FF0}" destId="{4D08CA14-1989-480B-87D9-7623323254B1}" srcOrd="8" destOrd="0" presId="urn:microsoft.com/office/officeart/2008/layout/LinedList"/>
    <dgm:cxn modelId="{3C5A3656-A379-4691-8B65-56C47BE775B8}" type="presParOf" srcId="{68792A4A-01BF-49F1-A15A-FD960E2D4FF0}" destId="{EB9A2350-8F26-408B-8AC9-AE7B80AC4865}" srcOrd="9" destOrd="0" presId="urn:microsoft.com/office/officeart/2008/layout/LinedList"/>
    <dgm:cxn modelId="{6FA983A3-A268-4252-A334-E202CBB58086}" type="presParOf" srcId="{68792A4A-01BF-49F1-A15A-FD960E2D4FF0}" destId="{9C66134D-26CF-48CE-9179-3C0384F16BC2}" srcOrd="10" destOrd="0" presId="urn:microsoft.com/office/officeart/2008/layout/LinedList"/>
    <dgm:cxn modelId="{008F61B9-92A2-4AF6-8454-B601EA4ABC19}" type="presParOf" srcId="{9C66134D-26CF-48CE-9179-3C0384F16BC2}" destId="{9C857A21-CD8D-46BB-9424-FA8372BB24FD}" srcOrd="0" destOrd="0" presId="urn:microsoft.com/office/officeart/2008/layout/LinedList"/>
    <dgm:cxn modelId="{987F8415-AF41-4D63-9E6B-146C65FFE946}" type="presParOf" srcId="{9C66134D-26CF-48CE-9179-3C0384F16BC2}" destId="{8336DA3B-633F-48BB-AD5A-FCB62DCB4C8D}" srcOrd="1" destOrd="0" presId="urn:microsoft.com/office/officeart/2008/layout/LinedList"/>
    <dgm:cxn modelId="{7861D58E-F4FB-4BCC-8433-69D2601E7115}" type="presParOf" srcId="{9C66134D-26CF-48CE-9179-3C0384F16BC2}" destId="{207E1CF9-2D1C-42FE-A32B-D0522E213B41}" srcOrd="2" destOrd="0" presId="urn:microsoft.com/office/officeart/2008/layout/LinedList"/>
    <dgm:cxn modelId="{00E5AB84-36CC-4132-96F4-CD02F7CBAA4F}" type="presParOf" srcId="{68792A4A-01BF-49F1-A15A-FD960E2D4FF0}" destId="{CC8E3BA8-4631-4503-BFE2-0941B660279D}" srcOrd="11" destOrd="0" presId="urn:microsoft.com/office/officeart/2008/layout/LinedList"/>
    <dgm:cxn modelId="{49196AD1-F15D-421F-8978-4F0FF64E2257}" type="presParOf" srcId="{68792A4A-01BF-49F1-A15A-FD960E2D4FF0}" destId="{3C00F741-48C0-4DBF-9323-75ACF1988B02}" srcOrd="12" destOrd="0" presId="urn:microsoft.com/office/officeart/2008/layout/LinedList"/>
    <dgm:cxn modelId="{CA5464A7-A500-48EA-A285-4A9F14C13D75}" type="presParOf" srcId="{68792A4A-01BF-49F1-A15A-FD960E2D4FF0}" destId="{A195E6C8-9F72-404C-9BFB-A22A7FA781EC}" srcOrd="13" destOrd="0" presId="urn:microsoft.com/office/officeart/2008/layout/LinedList"/>
    <dgm:cxn modelId="{369E7C3C-9195-4023-A657-629F29D88064}" type="presParOf" srcId="{A195E6C8-9F72-404C-9BFB-A22A7FA781EC}" destId="{DB6043E0-EF15-4774-ABD0-2171B8F5BEF4}" srcOrd="0" destOrd="0" presId="urn:microsoft.com/office/officeart/2008/layout/LinedList"/>
    <dgm:cxn modelId="{F519BA84-B3A2-4BD7-9223-F9870CFEC0EF}" type="presParOf" srcId="{A195E6C8-9F72-404C-9BFB-A22A7FA781EC}" destId="{AE283420-9514-46D3-A6E8-DD90B024E3E2}" srcOrd="1" destOrd="0" presId="urn:microsoft.com/office/officeart/2008/layout/LinedList"/>
    <dgm:cxn modelId="{326FE6D2-7CCA-422D-BD12-32292E01F9B3}" type="presParOf" srcId="{A195E6C8-9F72-404C-9BFB-A22A7FA781EC}" destId="{70D494F2-6D3A-4682-B621-98C0B4971299}" srcOrd="2" destOrd="0" presId="urn:microsoft.com/office/officeart/2008/layout/LinedList"/>
    <dgm:cxn modelId="{CE8E670A-FAC4-49BB-B03E-D6A921A3B272}" type="presParOf" srcId="{68792A4A-01BF-49F1-A15A-FD960E2D4FF0}" destId="{BA13CAB7-045F-425E-B66E-244ADE30168D}" srcOrd="14" destOrd="0" presId="urn:microsoft.com/office/officeart/2008/layout/LinedList"/>
    <dgm:cxn modelId="{A8938D75-DE2C-48DE-9702-D89AADE59CC9}" type="presParOf" srcId="{68792A4A-01BF-49F1-A15A-FD960E2D4FF0}" destId="{82EA5843-4BE8-4A03-A1EF-523C41F51E43}" srcOrd="15" destOrd="0" presId="urn:microsoft.com/office/officeart/2008/layout/LinedList"/>
    <dgm:cxn modelId="{2142E6AA-CC96-43E8-B300-6060900BE9E2}" type="presParOf" srcId="{68792A4A-01BF-49F1-A15A-FD960E2D4FF0}" destId="{F70F2C7D-97AB-4312-A07A-CBEAADB6D06D}" srcOrd="16" destOrd="0" presId="urn:microsoft.com/office/officeart/2008/layout/LinedList"/>
    <dgm:cxn modelId="{3189F116-A848-4C11-945B-B58151A439A7}" type="presParOf" srcId="{F70F2C7D-97AB-4312-A07A-CBEAADB6D06D}" destId="{35D0DD0A-EECC-42F5-9A44-2CEE972B09B4}" srcOrd="0" destOrd="0" presId="urn:microsoft.com/office/officeart/2008/layout/LinedList"/>
    <dgm:cxn modelId="{8DB9852E-4B1D-4EC5-A4D8-E13804831A0A}" type="presParOf" srcId="{F70F2C7D-97AB-4312-A07A-CBEAADB6D06D}" destId="{B59518B2-8235-465E-BAE2-98ACD11237E2}" srcOrd="1" destOrd="0" presId="urn:microsoft.com/office/officeart/2008/layout/LinedList"/>
    <dgm:cxn modelId="{3221294B-5232-4138-BA6E-446A7EDBF7D3}" type="presParOf" srcId="{F70F2C7D-97AB-4312-A07A-CBEAADB6D06D}" destId="{161D29CB-ACF7-4F22-BE50-89C6152EC8EB}" srcOrd="2" destOrd="0" presId="urn:microsoft.com/office/officeart/2008/layout/LinedList"/>
    <dgm:cxn modelId="{6C72381B-9822-4498-83D3-631D87B0CBFC}" type="presParOf" srcId="{68792A4A-01BF-49F1-A15A-FD960E2D4FF0}" destId="{403FCC64-5387-416D-96B5-A0FCA2098DDE}" srcOrd="17" destOrd="0" presId="urn:microsoft.com/office/officeart/2008/layout/LinedList"/>
    <dgm:cxn modelId="{7D686B75-AE8F-4CD0-B1F7-A1389795D446}" type="presParOf" srcId="{68792A4A-01BF-49F1-A15A-FD960E2D4FF0}" destId="{363F082F-AE6A-416E-81D1-4BE75621E8BF}" srcOrd="18" destOrd="0" presId="urn:microsoft.com/office/officeart/2008/layout/LinedList"/>
    <dgm:cxn modelId="{9FA53C53-D57A-4231-86E2-BD81239A3C3C}" type="presParOf" srcId="{68792A4A-01BF-49F1-A15A-FD960E2D4FF0}" destId="{0EA7E730-49BC-4FE2-88E3-4F2C191A7C3B}" srcOrd="19" destOrd="0" presId="urn:microsoft.com/office/officeart/2008/layout/LinedList"/>
    <dgm:cxn modelId="{2D0A36AF-4953-4D87-BADE-1999C91010A2}" type="presParOf" srcId="{0EA7E730-49BC-4FE2-88E3-4F2C191A7C3B}" destId="{DCF887FB-C44C-4152-8836-B5BD0E2C2986}" srcOrd="0" destOrd="0" presId="urn:microsoft.com/office/officeart/2008/layout/LinedList"/>
    <dgm:cxn modelId="{C0A42D99-6102-4607-A816-5763826BCF44}" type="presParOf" srcId="{0EA7E730-49BC-4FE2-88E3-4F2C191A7C3B}" destId="{A0A3E054-30C4-40F7-BAA3-92E186643802}" srcOrd="1" destOrd="0" presId="urn:microsoft.com/office/officeart/2008/layout/LinedList"/>
    <dgm:cxn modelId="{82DE3A7A-745D-497D-8621-235E0B648D06}" type="presParOf" srcId="{0EA7E730-49BC-4FE2-88E3-4F2C191A7C3B}" destId="{30CCBC9F-8921-44BF-963D-A13E88DA80F4}" srcOrd="2" destOrd="0" presId="urn:microsoft.com/office/officeart/2008/layout/LinedList"/>
    <dgm:cxn modelId="{FA9FAC23-4AAE-46C8-AA86-E0E5E6DF11FB}" type="presParOf" srcId="{68792A4A-01BF-49F1-A15A-FD960E2D4FF0}" destId="{4D8FDAF8-D029-4671-A857-12E11F611988}" srcOrd="20" destOrd="0" presId="urn:microsoft.com/office/officeart/2008/layout/LinedList"/>
    <dgm:cxn modelId="{60D8E885-4023-4DC9-8E69-531A32FF00D0}" type="presParOf" srcId="{68792A4A-01BF-49F1-A15A-FD960E2D4FF0}" destId="{23E1F1C5-E7F8-4C30-AED3-3FE494257209}" srcOrd="21" destOrd="0" presId="urn:microsoft.com/office/officeart/2008/layout/LinedList"/>
  </dgm:cxnLst>
  <dgm:bg/>
  <dgm:whole/>
  <dgm:extLst>
    <a:ext uri="http://schemas.microsoft.com/office/drawing/2008/diagram">
      <dsp:dataModelExt xmlns:dsp="http://schemas.microsoft.com/office/drawing/2008/diagram" relId="rId93"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3E1DBBB0-F73A-45E9-A02B-7D8686CCC865}" type="doc">
      <dgm:prSet loTypeId="urn:microsoft.com/office/officeart/2005/8/layout/vList5" loCatId="list" qsTypeId="urn:microsoft.com/office/officeart/2005/8/quickstyle/simple4" qsCatId="simple" csTypeId="urn:microsoft.com/office/officeart/2005/8/colors/accent1_2" csCatId="accent1" phldr="1"/>
      <dgm:spPr/>
      <dgm:t>
        <a:bodyPr/>
        <a:lstStyle/>
        <a:p>
          <a:endParaRPr lang="es-ES"/>
        </a:p>
      </dgm:t>
    </dgm:pt>
    <dgm:pt modelId="{AA8DD0DD-00C5-4DBA-BFAC-BC2FA9356D32}">
      <dgm:prSet phldrT="[Texto]" custT="1"/>
      <dgm:spPr/>
      <dgm:t>
        <a:bodyPr/>
        <a:lstStyle/>
        <a:p>
          <a:r>
            <a:rPr lang="es-ES" sz="1100" b="1">
              <a:latin typeface="+mj-lt"/>
            </a:rPr>
            <a:t>Gerente General</a:t>
          </a:r>
        </a:p>
      </dgm:t>
    </dgm:pt>
    <dgm:pt modelId="{A9230682-30FF-4CD8-B32E-72F875C73200}" type="parTrans" cxnId="{FDBE5BDB-DCE4-4E0D-8E13-59840BA46A55}">
      <dgm:prSet/>
      <dgm:spPr/>
      <dgm:t>
        <a:bodyPr/>
        <a:lstStyle/>
        <a:p>
          <a:endParaRPr lang="es-ES" sz="1100">
            <a:latin typeface="+mj-lt"/>
          </a:endParaRPr>
        </a:p>
      </dgm:t>
    </dgm:pt>
    <dgm:pt modelId="{2D1B0D40-96DF-47D5-96AA-CA288FBC6FCF}" type="sibTrans" cxnId="{FDBE5BDB-DCE4-4E0D-8E13-59840BA46A55}">
      <dgm:prSet/>
      <dgm:spPr/>
      <dgm:t>
        <a:bodyPr/>
        <a:lstStyle/>
        <a:p>
          <a:endParaRPr lang="es-ES" sz="1100">
            <a:latin typeface="+mj-lt"/>
          </a:endParaRPr>
        </a:p>
      </dgm:t>
    </dgm:pt>
    <dgm:pt modelId="{0C0403C3-AB1A-4FDD-A4F2-AD52DA65EAB7}">
      <dgm:prSet phldrT="[Texto]" custT="1"/>
      <dgm:spPr/>
      <dgm:t>
        <a:bodyPr/>
        <a:lstStyle/>
        <a:p>
          <a:r>
            <a:rPr lang="es-ES" sz="1100">
              <a:latin typeface="+mj-lt"/>
            </a:rPr>
            <a:t>Persona comprometida y quien comunicará todos los avances y novedades de la planificación estratégica.</a:t>
          </a:r>
        </a:p>
      </dgm:t>
    </dgm:pt>
    <dgm:pt modelId="{18097C73-0C6D-4E2B-8E3F-027167534350}" type="parTrans" cxnId="{88220D58-8BAB-4EE7-8E7B-46100A9BCF99}">
      <dgm:prSet/>
      <dgm:spPr/>
      <dgm:t>
        <a:bodyPr/>
        <a:lstStyle/>
        <a:p>
          <a:endParaRPr lang="es-ES" sz="1100">
            <a:latin typeface="+mj-lt"/>
          </a:endParaRPr>
        </a:p>
      </dgm:t>
    </dgm:pt>
    <dgm:pt modelId="{8FBF72A4-42F5-4F15-A0E4-649625D0030C}" type="sibTrans" cxnId="{88220D58-8BAB-4EE7-8E7B-46100A9BCF99}">
      <dgm:prSet/>
      <dgm:spPr/>
      <dgm:t>
        <a:bodyPr/>
        <a:lstStyle/>
        <a:p>
          <a:endParaRPr lang="es-ES" sz="1100">
            <a:latin typeface="+mj-lt"/>
          </a:endParaRPr>
        </a:p>
      </dgm:t>
    </dgm:pt>
    <dgm:pt modelId="{BFB2FE8C-9DEA-4883-9848-E56767E8F841}">
      <dgm:prSet phldrT="[Texto]" custT="1"/>
      <dgm:spPr/>
      <dgm:t>
        <a:bodyPr/>
        <a:lstStyle/>
        <a:p>
          <a:r>
            <a:rPr lang="es-ES" sz="1100">
              <a:latin typeface="+mj-lt"/>
            </a:rPr>
            <a:t>Máxima autoridad para la toma de decisiones estratégica de la compañía.</a:t>
          </a:r>
        </a:p>
      </dgm:t>
    </dgm:pt>
    <dgm:pt modelId="{EB8911BE-37F5-45F1-AFD8-999EE7920748}" type="parTrans" cxnId="{AFF61E10-8376-4FBD-980C-81F6A2C5C79E}">
      <dgm:prSet/>
      <dgm:spPr/>
      <dgm:t>
        <a:bodyPr/>
        <a:lstStyle/>
        <a:p>
          <a:endParaRPr lang="es-ES" sz="1100">
            <a:latin typeface="+mj-lt"/>
          </a:endParaRPr>
        </a:p>
      </dgm:t>
    </dgm:pt>
    <dgm:pt modelId="{4D7C8AD3-D5C3-4AB0-A0A1-E33E975895CA}" type="sibTrans" cxnId="{AFF61E10-8376-4FBD-980C-81F6A2C5C79E}">
      <dgm:prSet/>
      <dgm:spPr/>
      <dgm:t>
        <a:bodyPr/>
        <a:lstStyle/>
        <a:p>
          <a:endParaRPr lang="es-ES" sz="1100">
            <a:latin typeface="+mj-lt"/>
          </a:endParaRPr>
        </a:p>
      </dgm:t>
    </dgm:pt>
    <dgm:pt modelId="{1F140A8B-335B-4FFC-A5F7-4229B5D2B53A}">
      <dgm:prSet phldrT="[Texto]" custT="1"/>
      <dgm:spPr/>
      <dgm:t>
        <a:bodyPr/>
        <a:lstStyle/>
        <a:p>
          <a:r>
            <a:rPr lang="es-ES" sz="1100" b="1">
              <a:latin typeface="+mj-lt"/>
            </a:rPr>
            <a:t>Gerente Comercial</a:t>
          </a:r>
        </a:p>
      </dgm:t>
    </dgm:pt>
    <dgm:pt modelId="{E8107C1D-9F07-41E3-B673-462C3170C5A1}" type="parTrans" cxnId="{04FFF111-57A9-45B8-8041-F135778A91E8}">
      <dgm:prSet/>
      <dgm:spPr/>
      <dgm:t>
        <a:bodyPr/>
        <a:lstStyle/>
        <a:p>
          <a:endParaRPr lang="es-ES" sz="1100">
            <a:latin typeface="+mj-lt"/>
          </a:endParaRPr>
        </a:p>
      </dgm:t>
    </dgm:pt>
    <dgm:pt modelId="{49B05C33-DCDD-4AF9-BC29-3AD62D9C1DD1}" type="sibTrans" cxnId="{04FFF111-57A9-45B8-8041-F135778A91E8}">
      <dgm:prSet/>
      <dgm:spPr/>
      <dgm:t>
        <a:bodyPr/>
        <a:lstStyle/>
        <a:p>
          <a:endParaRPr lang="es-ES" sz="1100">
            <a:latin typeface="+mj-lt"/>
          </a:endParaRPr>
        </a:p>
      </dgm:t>
    </dgm:pt>
    <dgm:pt modelId="{843B86E8-2C92-42B3-9194-09D572707EBC}">
      <dgm:prSet phldrT="[Texto]" custT="1"/>
      <dgm:spPr/>
      <dgm:t>
        <a:bodyPr/>
        <a:lstStyle/>
        <a:p>
          <a:r>
            <a:rPr lang="es-ES" sz="1100">
              <a:latin typeface="+mj-lt"/>
            </a:rPr>
            <a:t>Persona encarcargada de la líneas de negocio y de los indicadores claves de éxito.</a:t>
          </a:r>
        </a:p>
      </dgm:t>
    </dgm:pt>
    <dgm:pt modelId="{FA01FF35-B4AF-450B-BDB0-49DF3EB1DF00}" type="parTrans" cxnId="{241D71F4-D0C2-4B4E-83AE-EE3EE808D8F5}">
      <dgm:prSet/>
      <dgm:spPr/>
      <dgm:t>
        <a:bodyPr/>
        <a:lstStyle/>
        <a:p>
          <a:endParaRPr lang="es-ES" sz="1100">
            <a:latin typeface="+mj-lt"/>
          </a:endParaRPr>
        </a:p>
      </dgm:t>
    </dgm:pt>
    <dgm:pt modelId="{63E9C952-EB4E-4DE6-8E28-8208783D5DF3}" type="sibTrans" cxnId="{241D71F4-D0C2-4B4E-83AE-EE3EE808D8F5}">
      <dgm:prSet/>
      <dgm:spPr/>
      <dgm:t>
        <a:bodyPr/>
        <a:lstStyle/>
        <a:p>
          <a:endParaRPr lang="es-ES" sz="1100">
            <a:latin typeface="+mj-lt"/>
          </a:endParaRPr>
        </a:p>
      </dgm:t>
    </dgm:pt>
    <dgm:pt modelId="{237BFAE2-FB25-45BA-B3E2-F80DD7B71163}">
      <dgm:prSet phldrT="[Texto]" custT="1"/>
      <dgm:spPr/>
      <dgm:t>
        <a:bodyPr/>
        <a:lstStyle/>
        <a:p>
          <a:r>
            <a:rPr lang="es-ES" sz="1100">
              <a:latin typeface="+mj-lt"/>
            </a:rPr>
            <a:t>Persona encargada de plan de acción (Plan de Marketing).</a:t>
          </a:r>
        </a:p>
      </dgm:t>
    </dgm:pt>
    <dgm:pt modelId="{2F1712C5-1E82-4462-9CB6-0678D903ADE7}" type="parTrans" cxnId="{01BA253A-0476-4F1B-AC36-AD660A9BE74C}">
      <dgm:prSet/>
      <dgm:spPr/>
      <dgm:t>
        <a:bodyPr/>
        <a:lstStyle/>
        <a:p>
          <a:endParaRPr lang="es-ES" sz="1100">
            <a:latin typeface="+mj-lt"/>
          </a:endParaRPr>
        </a:p>
      </dgm:t>
    </dgm:pt>
    <dgm:pt modelId="{90305D0F-B901-4358-B9EE-E87DD7D6B50D}" type="sibTrans" cxnId="{01BA253A-0476-4F1B-AC36-AD660A9BE74C}">
      <dgm:prSet/>
      <dgm:spPr/>
      <dgm:t>
        <a:bodyPr/>
        <a:lstStyle/>
        <a:p>
          <a:endParaRPr lang="es-ES" sz="1100">
            <a:latin typeface="+mj-lt"/>
          </a:endParaRPr>
        </a:p>
      </dgm:t>
    </dgm:pt>
    <dgm:pt modelId="{272EF755-1CE5-44DF-B8C6-7C3D223332E1}">
      <dgm:prSet phldrT="[Texto]" custT="1"/>
      <dgm:spPr/>
      <dgm:t>
        <a:bodyPr/>
        <a:lstStyle/>
        <a:p>
          <a:r>
            <a:rPr lang="es-ES" sz="1100" b="1">
              <a:latin typeface="+mj-lt"/>
            </a:rPr>
            <a:t>Asesor</a:t>
          </a:r>
        </a:p>
      </dgm:t>
    </dgm:pt>
    <dgm:pt modelId="{22E20892-4532-4EC6-B923-3BE48385831D}" type="parTrans" cxnId="{CD318057-C5F1-4488-A0DE-3F3A400B97BD}">
      <dgm:prSet/>
      <dgm:spPr/>
      <dgm:t>
        <a:bodyPr/>
        <a:lstStyle/>
        <a:p>
          <a:endParaRPr lang="es-ES" sz="1100">
            <a:latin typeface="+mj-lt"/>
          </a:endParaRPr>
        </a:p>
      </dgm:t>
    </dgm:pt>
    <dgm:pt modelId="{C967C6BF-79C5-4E05-B5CD-E0613EE57169}" type="sibTrans" cxnId="{CD318057-C5F1-4488-A0DE-3F3A400B97BD}">
      <dgm:prSet/>
      <dgm:spPr/>
      <dgm:t>
        <a:bodyPr/>
        <a:lstStyle/>
        <a:p>
          <a:endParaRPr lang="es-ES" sz="1100">
            <a:latin typeface="+mj-lt"/>
          </a:endParaRPr>
        </a:p>
      </dgm:t>
    </dgm:pt>
    <dgm:pt modelId="{311D547A-DA78-43FC-8E3E-F97D984C0DEF}">
      <dgm:prSet phldrT="[Texto]" custT="1"/>
      <dgm:spPr/>
      <dgm:t>
        <a:bodyPr/>
        <a:lstStyle/>
        <a:p>
          <a:endParaRPr lang="es-ES" sz="1100">
            <a:latin typeface="+mj-lt"/>
          </a:endParaRPr>
        </a:p>
      </dgm:t>
    </dgm:pt>
    <dgm:pt modelId="{C63F3609-7EB9-4AEE-972F-102FE17F0F82}" type="parTrans" cxnId="{FE81E8F1-34FE-4EEF-A7DC-54D2B4713787}">
      <dgm:prSet/>
      <dgm:spPr/>
      <dgm:t>
        <a:bodyPr/>
        <a:lstStyle/>
        <a:p>
          <a:endParaRPr lang="es-ES" sz="1100">
            <a:latin typeface="+mj-lt"/>
          </a:endParaRPr>
        </a:p>
      </dgm:t>
    </dgm:pt>
    <dgm:pt modelId="{AB7234DA-5436-462C-9BD0-98B27129C88A}" type="sibTrans" cxnId="{FE81E8F1-34FE-4EEF-A7DC-54D2B4713787}">
      <dgm:prSet/>
      <dgm:spPr/>
      <dgm:t>
        <a:bodyPr/>
        <a:lstStyle/>
        <a:p>
          <a:endParaRPr lang="es-ES" sz="1100">
            <a:latin typeface="+mj-lt"/>
          </a:endParaRPr>
        </a:p>
      </dgm:t>
    </dgm:pt>
    <dgm:pt modelId="{C07AE60E-3BCA-4A23-B574-F7F7C2D2C3F7}">
      <dgm:prSet phldrT="[Texto]" custT="1"/>
      <dgm:spPr/>
      <dgm:t>
        <a:bodyPr/>
        <a:lstStyle/>
        <a:p>
          <a:r>
            <a:rPr lang="es-ES" sz="1100">
              <a:latin typeface="+mj-lt"/>
            </a:rPr>
            <a:t>Encargado de llevar a cabo la planificación.</a:t>
          </a:r>
        </a:p>
      </dgm:t>
    </dgm:pt>
    <dgm:pt modelId="{F9ABA9A4-D7C3-4151-B110-8F510B855F6F}" type="parTrans" cxnId="{AB6EB1BD-7057-4EBC-BC5F-66942AF21ABF}">
      <dgm:prSet/>
      <dgm:spPr/>
      <dgm:t>
        <a:bodyPr/>
        <a:lstStyle/>
        <a:p>
          <a:endParaRPr lang="es-ES" sz="1100">
            <a:latin typeface="+mj-lt"/>
          </a:endParaRPr>
        </a:p>
      </dgm:t>
    </dgm:pt>
    <dgm:pt modelId="{9DE8A6DD-BA79-4C91-A543-D9D7B352925B}" type="sibTrans" cxnId="{AB6EB1BD-7057-4EBC-BC5F-66942AF21ABF}">
      <dgm:prSet/>
      <dgm:spPr/>
      <dgm:t>
        <a:bodyPr/>
        <a:lstStyle/>
        <a:p>
          <a:endParaRPr lang="es-ES" sz="1100">
            <a:latin typeface="+mj-lt"/>
          </a:endParaRPr>
        </a:p>
      </dgm:t>
    </dgm:pt>
    <dgm:pt modelId="{643D1B33-F043-4452-9B1E-EE17B7E7C025}">
      <dgm:prSet phldrT="[Texto]" custT="1"/>
      <dgm:spPr/>
      <dgm:t>
        <a:bodyPr/>
        <a:lstStyle/>
        <a:p>
          <a:r>
            <a:rPr lang="es-ES" sz="1100" b="1">
              <a:latin typeface="+mj-lt"/>
            </a:rPr>
            <a:t>Junta Directiva</a:t>
          </a:r>
        </a:p>
      </dgm:t>
    </dgm:pt>
    <dgm:pt modelId="{FE2008F4-0E15-4A1D-A29F-8B0169118404}" type="parTrans" cxnId="{ACFD8812-EF69-47C3-B30C-29CCF1E75094}">
      <dgm:prSet/>
      <dgm:spPr/>
      <dgm:t>
        <a:bodyPr/>
        <a:lstStyle/>
        <a:p>
          <a:endParaRPr lang="es-ES"/>
        </a:p>
      </dgm:t>
    </dgm:pt>
    <dgm:pt modelId="{08A5ED38-00CE-4A66-A66B-C92D9A7CC00B}" type="sibTrans" cxnId="{ACFD8812-EF69-47C3-B30C-29CCF1E75094}">
      <dgm:prSet/>
      <dgm:spPr/>
      <dgm:t>
        <a:bodyPr/>
        <a:lstStyle/>
        <a:p>
          <a:endParaRPr lang="es-ES"/>
        </a:p>
      </dgm:t>
    </dgm:pt>
    <dgm:pt modelId="{001EAA6F-F253-40C3-BB37-E25523E99D03}">
      <dgm:prSet phldrT="[Texto]" custT="1"/>
      <dgm:spPr/>
      <dgm:t>
        <a:bodyPr/>
        <a:lstStyle/>
        <a:p>
          <a:r>
            <a:rPr lang="es-ES" sz="1100">
              <a:latin typeface="+mj-lt"/>
            </a:rPr>
            <a:t>Grupo de interés con mayor importancia en la organización.</a:t>
          </a:r>
        </a:p>
      </dgm:t>
    </dgm:pt>
    <dgm:pt modelId="{511360CF-1ECC-4CEB-91AE-97BF13B14F31}" type="parTrans" cxnId="{D58D4A36-8181-4404-9EEB-ED60455677F9}">
      <dgm:prSet/>
      <dgm:spPr/>
      <dgm:t>
        <a:bodyPr/>
        <a:lstStyle/>
        <a:p>
          <a:endParaRPr lang="es-ES"/>
        </a:p>
      </dgm:t>
    </dgm:pt>
    <dgm:pt modelId="{F3267206-6172-4F79-B8B9-2DE2DE41E6BD}" type="sibTrans" cxnId="{D58D4A36-8181-4404-9EEB-ED60455677F9}">
      <dgm:prSet/>
      <dgm:spPr/>
      <dgm:t>
        <a:bodyPr/>
        <a:lstStyle/>
        <a:p>
          <a:endParaRPr lang="es-ES"/>
        </a:p>
      </dgm:t>
    </dgm:pt>
    <dgm:pt modelId="{1BEC7DB0-B62F-4C98-9D68-F9349774DA15}">
      <dgm:prSet phldrT="[Texto]" custT="1"/>
      <dgm:spPr/>
      <dgm:t>
        <a:bodyPr/>
        <a:lstStyle/>
        <a:p>
          <a:r>
            <a:rPr lang="es-ES" sz="1100" b="1">
              <a:latin typeface="+mj-lt"/>
            </a:rPr>
            <a:t>Gerente de Producción</a:t>
          </a:r>
        </a:p>
      </dgm:t>
    </dgm:pt>
    <dgm:pt modelId="{2727BDEF-47C8-46D3-8ECC-D51B60DC99FB}" type="parTrans" cxnId="{674BCDCA-F59E-4284-BC0F-9F7DE5A9394B}">
      <dgm:prSet/>
      <dgm:spPr/>
      <dgm:t>
        <a:bodyPr/>
        <a:lstStyle/>
        <a:p>
          <a:endParaRPr lang="es-ES"/>
        </a:p>
      </dgm:t>
    </dgm:pt>
    <dgm:pt modelId="{D6927241-601C-44B6-9AB1-2985BB355CD7}" type="sibTrans" cxnId="{674BCDCA-F59E-4284-BC0F-9F7DE5A9394B}">
      <dgm:prSet/>
      <dgm:spPr/>
      <dgm:t>
        <a:bodyPr/>
        <a:lstStyle/>
        <a:p>
          <a:endParaRPr lang="es-ES"/>
        </a:p>
      </dgm:t>
    </dgm:pt>
    <dgm:pt modelId="{6862200B-EBB2-4393-9DEF-70A3C13D849B}">
      <dgm:prSet phldrT="[Texto]" custT="1"/>
      <dgm:spPr/>
      <dgm:t>
        <a:bodyPr/>
        <a:lstStyle/>
        <a:p>
          <a:r>
            <a:rPr lang="es-ES" sz="1100">
              <a:latin typeface="+mj-lt"/>
            </a:rPr>
            <a:t>Persona encargada de la parte operativa de las estrategias acorde a las líneas de negocio de la empresa.</a:t>
          </a:r>
        </a:p>
      </dgm:t>
    </dgm:pt>
    <dgm:pt modelId="{BEB0013D-57D4-49C1-8190-FD30CFA3C00F}" type="parTrans" cxnId="{A9E4E150-33D0-4C6C-BBCB-3EC1CAA1C148}">
      <dgm:prSet/>
      <dgm:spPr/>
      <dgm:t>
        <a:bodyPr/>
        <a:lstStyle/>
        <a:p>
          <a:endParaRPr lang="es-ES"/>
        </a:p>
      </dgm:t>
    </dgm:pt>
    <dgm:pt modelId="{12CA52F3-4E69-41AF-9E37-D2D1796CAA1A}" type="sibTrans" cxnId="{A9E4E150-33D0-4C6C-BBCB-3EC1CAA1C148}">
      <dgm:prSet/>
      <dgm:spPr/>
      <dgm:t>
        <a:bodyPr/>
        <a:lstStyle/>
        <a:p>
          <a:endParaRPr lang="es-ES"/>
        </a:p>
      </dgm:t>
    </dgm:pt>
    <dgm:pt modelId="{1BBF4671-77E1-4265-98A8-7E2EAFC7B9EA}">
      <dgm:prSet phldrT="[Texto]" custT="1"/>
      <dgm:spPr/>
      <dgm:t>
        <a:bodyPr/>
        <a:lstStyle/>
        <a:p>
          <a:r>
            <a:rPr lang="es-ES" sz="1100">
              <a:latin typeface="+mj-lt"/>
            </a:rPr>
            <a:t>Apoyo para las estrategias claves dentro del plan de negocios.</a:t>
          </a:r>
        </a:p>
      </dgm:t>
    </dgm:pt>
    <dgm:pt modelId="{2CF5A2E2-346E-4933-A3E7-1B72A48270AC}" type="parTrans" cxnId="{3087DE5C-4F7D-462A-9B0E-4BAD5E19BD38}">
      <dgm:prSet/>
      <dgm:spPr/>
    </dgm:pt>
    <dgm:pt modelId="{F2AFFB22-D1E4-4677-90E2-BFD344161553}" type="sibTrans" cxnId="{3087DE5C-4F7D-462A-9B0E-4BAD5E19BD38}">
      <dgm:prSet/>
      <dgm:spPr/>
    </dgm:pt>
    <dgm:pt modelId="{755E17F4-7CDB-41F7-B0B3-2313A6E20E83}">
      <dgm:prSet phldrT="[Texto]" custT="1"/>
      <dgm:spPr/>
      <dgm:t>
        <a:bodyPr/>
        <a:lstStyle/>
        <a:p>
          <a:r>
            <a:rPr lang="es-ES" sz="1100">
              <a:latin typeface="+mj-lt"/>
            </a:rPr>
            <a:t>Tesista de maestría de trabajo de investigación</a:t>
          </a:r>
        </a:p>
      </dgm:t>
    </dgm:pt>
    <dgm:pt modelId="{CE75D17E-3FD2-4E5D-BAFD-67C898573C43}" type="parTrans" cxnId="{DD458755-B0A9-486D-91EF-4F5FE359D8A4}">
      <dgm:prSet/>
      <dgm:spPr/>
    </dgm:pt>
    <dgm:pt modelId="{9A7F300C-0EA9-4049-B3FB-FDEE746A4459}" type="sibTrans" cxnId="{DD458755-B0A9-486D-91EF-4F5FE359D8A4}">
      <dgm:prSet/>
      <dgm:spPr/>
    </dgm:pt>
    <dgm:pt modelId="{0CD9DEEB-BE4D-455C-974A-A4D039692718}">
      <dgm:prSet phldrT="[Texto]" custT="1"/>
      <dgm:spPr/>
      <dgm:t>
        <a:bodyPr/>
        <a:lstStyle/>
        <a:p>
          <a:r>
            <a:rPr lang="es-ES" sz="1100">
              <a:latin typeface="+mj-lt"/>
            </a:rPr>
            <a:t>Apoyo para las ejecución de las estrategias dentro del plan de negocios (persona operativa)</a:t>
          </a:r>
        </a:p>
      </dgm:t>
    </dgm:pt>
    <dgm:pt modelId="{AE304E92-EDDC-4BAD-8743-BFE0E9165024}" type="sibTrans" cxnId="{C60394C0-2BFE-4F4F-B800-9C1DBB9E83B2}">
      <dgm:prSet/>
      <dgm:spPr/>
      <dgm:t>
        <a:bodyPr/>
        <a:lstStyle/>
        <a:p>
          <a:endParaRPr lang="es-ES"/>
        </a:p>
      </dgm:t>
    </dgm:pt>
    <dgm:pt modelId="{13641F81-9C21-4463-8BF3-23B78F366252}" type="parTrans" cxnId="{C60394C0-2BFE-4F4F-B800-9C1DBB9E83B2}">
      <dgm:prSet/>
      <dgm:spPr/>
      <dgm:t>
        <a:bodyPr/>
        <a:lstStyle/>
        <a:p>
          <a:endParaRPr lang="es-ES"/>
        </a:p>
      </dgm:t>
    </dgm:pt>
    <dgm:pt modelId="{71E1476A-21E6-42BA-A45A-CB96EB053004}">
      <dgm:prSet phldrT="[Texto]" custT="1"/>
      <dgm:spPr/>
      <dgm:t>
        <a:bodyPr/>
        <a:lstStyle/>
        <a:p>
          <a:r>
            <a:rPr lang="es-ES" sz="1100">
              <a:latin typeface="+mj-lt"/>
            </a:rPr>
            <a:t>Persona encargada del plan de acción (Plan de Producción)</a:t>
          </a:r>
        </a:p>
      </dgm:t>
    </dgm:pt>
    <dgm:pt modelId="{50717149-E10A-4C16-A9A5-0F3204DBBF18}" type="parTrans" cxnId="{487EB10C-6C7E-477D-967D-5E878C1070DD}">
      <dgm:prSet/>
      <dgm:spPr/>
    </dgm:pt>
    <dgm:pt modelId="{4FE30A03-BE86-4554-A5A6-2A758116770A}" type="sibTrans" cxnId="{487EB10C-6C7E-477D-967D-5E878C1070DD}">
      <dgm:prSet/>
      <dgm:spPr/>
    </dgm:pt>
    <dgm:pt modelId="{F757E575-789A-4C05-8ECA-480B7B0F1B05}" type="pres">
      <dgm:prSet presAssocID="{3E1DBBB0-F73A-45E9-A02B-7D8686CCC865}" presName="Name0" presStyleCnt="0">
        <dgm:presLayoutVars>
          <dgm:dir/>
          <dgm:animLvl val="lvl"/>
          <dgm:resizeHandles val="exact"/>
        </dgm:presLayoutVars>
      </dgm:prSet>
      <dgm:spPr/>
      <dgm:t>
        <a:bodyPr/>
        <a:lstStyle/>
        <a:p>
          <a:endParaRPr lang="es-ES"/>
        </a:p>
      </dgm:t>
    </dgm:pt>
    <dgm:pt modelId="{7829F0AC-C192-4A8D-AF6A-683F0D492F35}" type="pres">
      <dgm:prSet presAssocID="{AA8DD0DD-00C5-4DBA-BFAC-BC2FA9356D32}" presName="linNode" presStyleCnt="0"/>
      <dgm:spPr/>
    </dgm:pt>
    <dgm:pt modelId="{87C4A38D-C6E4-4800-801A-43015175EF33}" type="pres">
      <dgm:prSet presAssocID="{AA8DD0DD-00C5-4DBA-BFAC-BC2FA9356D32}" presName="parentText" presStyleLbl="node1" presStyleIdx="0" presStyleCnt="5" custScaleX="62093" custScaleY="62093">
        <dgm:presLayoutVars>
          <dgm:chMax val="1"/>
          <dgm:bulletEnabled val="1"/>
        </dgm:presLayoutVars>
      </dgm:prSet>
      <dgm:spPr/>
      <dgm:t>
        <a:bodyPr/>
        <a:lstStyle/>
        <a:p>
          <a:endParaRPr lang="es-ES"/>
        </a:p>
      </dgm:t>
    </dgm:pt>
    <dgm:pt modelId="{7B68A928-A016-41CB-830D-E7F2766475AC}" type="pres">
      <dgm:prSet presAssocID="{AA8DD0DD-00C5-4DBA-BFAC-BC2FA9356D32}" presName="descendantText" presStyleLbl="alignAccFollowNode1" presStyleIdx="0" presStyleCnt="5" custScaleX="121441" custScaleY="73320">
        <dgm:presLayoutVars>
          <dgm:bulletEnabled val="1"/>
        </dgm:presLayoutVars>
      </dgm:prSet>
      <dgm:spPr/>
      <dgm:t>
        <a:bodyPr/>
        <a:lstStyle/>
        <a:p>
          <a:endParaRPr lang="es-ES"/>
        </a:p>
      </dgm:t>
    </dgm:pt>
    <dgm:pt modelId="{6456D41E-E15C-49EC-9707-48E92B136E74}" type="pres">
      <dgm:prSet presAssocID="{2D1B0D40-96DF-47D5-96AA-CA288FBC6FCF}" presName="sp" presStyleCnt="0"/>
      <dgm:spPr/>
    </dgm:pt>
    <dgm:pt modelId="{DCAEB780-62E1-4502-B96F-6A5A10547AC7}" type="pres">
      <dgm:prSet presAssocID="{1F140A8B-335B-4FFC-A5F7-4229B5D2B53A}" presName="linNode" presStyleCnt="0"/>
      <dgm:spPr/>
    </dgm:pt>
    <dgm:pt modelId="{04F8D942-A4A6-44AA-A62C-CA6CEAA79DED}" type="pres">
      <dgm:prSet presAssocID="{1F140A8B-335B-4FFC-A5F7-4229B5D2B53A}" presName="parentText" presStyleLbl="node1" presStyleIdx="1" presStyleCnt="5" custScaleX="62093" custScaleY="62093">
        <dgm:presLayoutVars>
          <dgm:chMax val="1"/>
          <dgm:bulletEnabled val="1"/>
        </dgm:presLayoutVars>
      </dgm:prSet>
      <dgm:spPr/>
      <dgm:t>
        <a:bodyPr/>
        <a:lstStyle/>
        <a:p>
          <a:endParaRPr lang="es-ES"/>
        </a:p>
      </dgm:t>
    </dgm:pt>
    <dgm:pt modelId="{33BC2CB6-9B63-4FAD-8351-E6AE97F755B7}" type="pres">
      <dgm:prSet presAssocID="{1F140A8B-335B-4FFC-A5F7-4229B5D2B53A}" presName="descendantText" presStyleLbl="alignAccFollowNode1" presStyleIdx="1" presStyleCnt="5" custScaleX="121441" custScaleY="73320">
        <dgm:presLayoutVars>
          <dgm:bulletEnabled val="1"/>
        </dgm:presLayoutVars>
      </dgm:prSet>
      <dgm:spPr/>
      <dgm:t>
        <a:bodyPr/>
        <a:lstStyle/>
        <a:p>
          <a:endParaRPr lang="es-ES"/>
        </a:p>
      </dgm:t>
    </dgm:pt>
    <dgm:pt modelId="{370698B8-C2A4-4508-8803-22F94F356CE3}" type="pres">
      <dgm:prSet presAssocID="{49B05C33-DCDD-4AF9-BC29-3AD62D9C1DD1}" presName="sp" presStyleCnt="0"/>
      <dgm:spPr/>
    </dgm:pt>
    <dgm:pt modelId="{B13486FE-0211-47C9-8E8E-B0DAC8354631}" type="pres">
      <dgm:prSet presAssocID="{272EF755-1CE5-44DF-B8C6-7C3D223332E1}" presName="linNode" presStyleCnt="0"/>
      <dgm:spPr/>
    </dgm:pt>
    <dgm:pt modelId="{9C6FF55A-BDE2-4978-92E7-1498902831E8}" type="pres">
      <dgm:prSet presAssocID="{272EF755-1CE5-44DF-B8C6-7C3D223332E1}" presName="parentText" presStyleLbl="node1" presStyleIdx="2" presStyleCnt="5" custScaleX="62093" custScaleY="62093">
        <dgm:presLayoutVars>
          <dgm:chMax val="1"/>
          <dgm:bulletEnabled val="1"/>
        </dgm:presLayoutVars>
      </dgm:prSet>
      <dgm:spPr/>
      <dgm:t>
        <a:bodyPr/>
        <a:lstStyle/>
        <a:p>
          <a:endParaRPr lang="es-ES"/>
        </a:p>
      </dgm:t>
    </dgm:pt>
    <dgm:pt modelId="{AAABCD8D-2880-4FA0-8F01-5D79DD2E959D}" type="pres">
      <dgm:prSet presAssocID="{272EF755-1CE5-44DF-B8C6-7C3D223332E1}" presName="descendantText" presStyleLbl="alignAccFollowNode1" presStyleIdx="2" presStyleCnt="5" custScaleX="121441" custScaleY="73320">
        <dgm:presLayoutVars>
          <dgm:bulletEnabled val="1"/>
        </dgm:presLayoutVars>
      </dgm:prSet>
      <dgm:spPr/>
      <dgm:t>
        <a:bodyPr/>
        <a:lstStyle/>
        <a:p>
          <a:endParaRPr lang="es-ES"/>
        </a:p>
      </dgm:t>
    </dgm:pt>
    <dgm:pt modelId="{A5F248F3-75D6-43E9-8894-66F0E19ABFDC}" type="pres">
      <dgm:prSet presAssocID="{C967C6BF-79C5-4E05-B5CD-E0613EE57169}" presName="sp" presStyleCnt="0"/>
      <dgm:spPr/>
    </dgm:pt>
    <dgm:pt modelId="{827DA63A-0FD0-4415-999F-44ADB07CCE9C}" type="pres">
      <dgm:prSet presAssocID="{643D1B33-F043-4452-9B1E-EE17B7E7C025}" presName="linNode" presStyleCnt="0"/>
      <dgm:spPr/>
    </dgm:pt>
    <dgm:pt modelId="{EFCABCB8-8326-4161-B86D-A1D27DB8C938}" type="pres">
      <dgm:prSet presAssocID="{643D1B33-F043-4452-9B1E-EE17B7E7C025}" presName="parentText" presStyleLbl="node1" presStyleIdx="3" presStyleCnt="5" custScaleX="62093" custScaleY="62093">
        <dgm:presLayoutVars>
          <dgm:chMax val="1"/>
          <dgm:bulletEnabled val="1"/>
        </dgm:presLayoutVars>
      </dgm:prSet>
      <dgm:spPr/>
      <dgm:t>
        <a:bodyPr/>
        <a:lstStyle/>
        <a:p>
          <a:endParaRPr lang="es-ES"/>
        </a:p>
      </dgm:t>
    </dgm:pt>
    <dgm:pt modelId="{643F1C9E-7D7B-4912-8824-936904FB9ECC}" type="pres">
      <dgm:prSet presAssocID="{643D1B33-F043-4452-9B1E-EE17B7E7C025}" presName="descendantText" presStyleLbl="alignAccFollowNode1" presStyleIdx="3" presStyleCnt="5" custScaleX="121441" custScaleY="73320">
        <dgm:presLayoutVars>
          <dgm:bulletEnabled val="1"/>
        </dgm:presLayoutVars>
      </dgm:prSet>
      <dgm:spPr/>
      <dgm:t>
        <a:bodyPr/>
        <a:lstStyle/>
        <a:p>
          <a:endParaRPr lang="es-ES"/>
        </a:p>
      </dgm:t>
    </dgm:pt>
    <dgm:pt modelId="{6E627E95-A8DA-403E-B994-C6C9524A9882}" type="pres">
      <dgm:prSet presAssocID="{08A5ED38-00CE-4A66-A66B-C92D9A7CC00B}" presName="sp" presStyleCnt="0"/>
      <dgm:spPr/>
    </dgm:pt>
    <dgm:pt modelId="{BC8E58F8-F43E-4A4F-944A-8039D5248789}" type="pres">
      <dgm:prSet presAssocID="{1BEC7DB0-B62F-4C98-9D68-F9349774DA15}" presName="linNode" presStyleCnt="0"/>
      <dgm:spPr/>
    </dgm:pt>
    <dgm:pt modelId="{5B0D3E71-6BA7-4105-BFC8-EF0C6D860E9F}" type="pres">
      <dgm:prSet presAssocID="{1BEC7DB0-B62F-4C98-9D68-F9349774DA15}" presName="parentText" presStyleLbl="node1" presStyleIdx="4" presStyleCnt="5" custScaleX="62093" custScaleY="62093">
        <dgm:presLayoutVars>
          <dgm:chMax val="1"/>
          <dgm:bulletEnabled val="1"/>
        </dgm:presLayoutVars>
      </dgm:prSet>
      <dgm:spPr/>
      <dgm:t>
        <a:bodyPr/>
        <a:lstStyle/>
        <a:p>
          <a:endParaRPr lang="es-ES"/>
        </a:p>
      </dgm:t>
    </dgm:pt>
    <dgm:pt modelId="{89C2D192-BEA5-42A6-8386-9D972FB04E04}" type="pres">
      <dgm:prSet presAssocID="{1BEC7DB0-B62F-4C98-9D68-F9349774DA15}" presName="descendantText" presStyleLbl="alignAccFollowNode1" presStyleIdx="4" presStyleCnt="5" custScaleX="121441" custScaleY="73320">
        <dgm:presLayoutVars>
          <dgm:bulletEnabled val="1"/>
        </dgm:presLayoutVars>
      </dgm:prSet>
      <dgm:spPr/>
      <dgm:t>
        <a:bodyPr/>
        <a:lstStyle/>
        <a:p>
          <a:endParaRPr lang="es-ES"/>
        </a:p>
      </dgm:t>
    </dgm:pt>
  </dgm:ptLst>
  <dgm:cxnLst>
    <dgm:cxn modelId="{A9E4E150-33D0-4C6C-BBCB-3EC1CAA1C148}" srcId="{1BEC7DB0-B62F-4C98-9D68-F9349774DA15}" destId="{6862200B-EBB2-4393-9DEF-70A3C13D849B}" srcOrd="0" destOrd="0" parTransId="{BEB0013D-57D4-49C1-8190-FD30CFA3C00F}" sibTransId="{12CA52F3-4E69-41AF-9E37-D2D1796CAA1A}"/>
    <dgm:cxn modelId="{09B63BEB-48D4-49CE-B0E1-2A4939DF987E}" type="presOf" srcId="{272EF755-1CE5-44DF-B8C6-7C3D223332E1}" destId="{9C6FF55A-BDE2-4978-92E7-1498902831E8}" srcOrd="0" destOrd="0" presId="urn:microsoft.com/office/officeart/2005/8/layout/vList5"/>
    <dgm:cxn modelId="{D0F0ED6E-6D3E-47AB-8068-1F80138A96EA}" type="presOf" srcId="{643D1B33-F043-4452-9B1E-EE17B7E7C025}" destId="{EFCABCB8-8326-4161-B86D-A1D27DB8C938}" srcOrd="0" destOrd="0" presId="urn:microsoft.com/office/officeart/2005/8/layout/vList5"/>
    <dgm:cxn modelId="{8D847E93-8DF5-463A-B4AA-DF393473CD09}" type="presOf" srcId="{237BFAE2-FB25-45BA-B3E2-F80DD7B71163}" destId="{33BC2CB6-9B63-4FAD-8351-E6AE97F755B7}" srcOrd="0" destOrd="1" presId="urn:microsoft.com/office/officeart/2005/8/layout/vList5"/>
    <dgm:cxn modelId="{3050C7D8-DCDE-41AE-86A8-5494A3D4E909}" type="presOf" srcId="{C07AE60E-3BCA-4A23-B574-F7F7C2D2C3F7}" destId="{AAABCD8D-2880-4FA0-8F01-5D79DD2E959D}" srcOrd="0" destOrd="1" presId="urn:microsoft.com/office/officeart/2005/8/layout/vList5"/>
    <dgm:cxn modelId="{78AB8E88-F13C-4CBB-8B29-D6FE16E2FABC}" type="presOf" srcId="{0CD9DEEB-BE4D-455C-974A-A4D039692718}" destId="{89C2D192-BEA5-42A6-8386-9D972FB04E04}" srcOrd="0" destOrd="2" presId="urn:microsoft.com/office/officeart/2005/8/layout/vList5"/>
    <dgm:cxn modelId="{37D34E96-CFF2-4696-A826-9564FB162070}" type="presOf" srcId="{0C0403C3-AB1A-4FDD-A4F2-AD52DA65EAB7}" destId="{7B68A928-A016-41CB-830D-E7F2766475AC}" srcOrd="0" destOrd="0" presId="urn:microsoft.com/office/officeart/2005/8/layout/vList5"/>
    <dgm:cxn modelId="{AB6EB1BD-7057-4EBC-BC5F-66942AF21ABF}" srcId="{272EF755-1CE5-44DF-B8C6-7C3D223332E1}" destId="{C07AE60E-3BCA-4A23-B574-F7F7C2D2C3F7}" srcOrd="1" destOrd="0" parTransId="{F9ABA9A4-D7C3-4151-B110-8F510B855F6F}" sibTransId="{9DE8A6DD-BA79-4C91-A543-D9D7B352925B}"/>
    <dgm:cxn modelId="{C60394C0-2BFE-4F4F-B800-9C1DBB9E83B2}" srcId="{1BEC7DB0-B62F-4C98-9D68-F9349774DA15}" destId="{0CD9DEEB-BE4D-455C-974A-A4D039692718}" srcOrd="2" destOrd="0" parTransId="{13641F81-9C21-4463-8BF3-23B78F366252}" sibTransId="{AE304E92-EDDC-4BAD-8743-BFE0E9165024}"/>
    <dgm:cxn modelId="{04FFF111-57A9-45B8-8041-F135778A91E8}" srcId="{3E1DBBB0-F73A-45E9-A02B-7D8686CCC865}" destId="{1F140A8B-335B-4FFC-A5F7-4229B5D2B53A}" srcOrd="1" destOrd="0" parTransId="{E8107C1D-9F07-41E3-B673-462C3170C5A1}" sibTransId="{49B05C33-DCDD-4AF9-BC29-3AD62D9C1DD1}"/>
    <dgm:cxn modelId="{CD318057-C5F1-4488-A0DE-3F3A400B97BD}" srcId="{3E1DBBB0-F73A-45E9-A02B-7D8686CCC865}" destId="{272EF755-1CE5-44DF-B8C6-7C3D223332E1}" srcOrd="2" destOrd="0" parTransId="{22E20892-4532-4EC6-B923-3BE48385831D}" sibTransId="{C967C6BF-79C5-4E05-B5CD-E0613EE57169}"/>
    <dgm:cxn modelId="{B7C5B4AE-2F1E-4EAF-81CE-052EF985E683}" type="presOf" srcId="{1BBF4671-77E1-4265-98A8-7E2EAFC7B9EA}" destId="{33BC2CB6-9B63-4FAD-8351-E6AE97F755B7}" srcOrd="0" destOrd="2" presId="urn:microsoft.com/office/officeart/2005/8/layout/vList5"/>
    <dgm:cxn modelId="{D6F3845A-6656-44C2-8EF1-02CE36A88269}" type="presOf" srcId="{001EAA6F-F253-40C3-BB37-E25523E99D03}" destId="{643F1C9E-7D7B-4912-8824-936904FB9ECC}" srcOrd="0" destOrd="0" presId="urn:microsoft.com/office/officeart/2005/8/layout/vList5"/>
    <dgm:cxn modelId="{674BCDCA-F59E-4284-BC0F-9F7DE5A9394B}" srcId="{3E1DBBB0-F73A-45E9-A02B-7D8686CCC865}" destId="{1BEC7DB0-B62F-4C98-9D68-F9349774DA15}" srcOrd="4" destOrd="0" parTransId="{2727BDEF-47C8-46D3-8ECC-D51B60DC99FB}" sibTransId="{D6927241-601C-44B6-9AB1-2985BB355CD7}"/>
    <dgm:cxn modelId="{D026C5F8-95B6-4DC5-8FE8-AC28A63F39A3}" type="presOf" srcId="{6862200B-EBB2-4393-9DEF-70A3C13D849B}" destId="{89C2D192-BEA5-42A6-8386-9D972FB04E04}" srcOrd="0" destOrd="0" presId="urn:microsoft.com/office/officeart/2005/8/layout/vList5"/>
    <dgm:cxn modelId="{0ED679B8-9709-4610-ABE2-80B01E2EB3AD}" type="presOf" srcId="{71E1476A-21E6-42BA-A45A-CB96EB053004}" destId="{89C2D192-BEA5-42A6-8386-9D972FB04E04}" srcOrd="0" destOrd="1" presId="urn:microsoft.com/office/officeart/2005/8/layout/vList5"/>
    <dgm:cxn modelId="{DD458755-B0A9-486D-91EF-4F5FE359D8A4}" srcId="{272EF755-1CE5-44DF-B8C6-7C3D223332E1}" destId="{755E17F4-7CDB-41F7-B0B3-2313A6E20E83}" srcOrd="2" destOrd="0" parTransId="{CE75D17E-3FD2-4E5D-BAFD-67C898573C43}" sibTransId="{9A7F300C-0EA9-4049-B3FB-FDEE746A4459}"/>
    <dgm:cxn modelId="{487EB10C-6C7E-477D-967D-5E878C1070DD}" srcId="{1BEC7DB0-B62F-4C98-9D68-F9349774DA15}" destId="{71E1476A-21E6-42BA-A45A-CB96EB053004}" srcOrd="1" destOrd="0" parTransId="{50717149-E10A-4C16-A9A5-0F3204DBBF18}" sibTransId="{4FE30A03-BE86-4554-A5A6-2A758116770A}"/>
    <dgm:cxn modelId="{241D71F4-D0C2-4B4E-83AE-EE3EE808D8F5}" srcId="{1F140A8B-335B-4FFC-A5F7-4229B5D2B53A}" destId="{843B86E8-2C92-42B3-9194-09D572707EBC}" srcOrd="0" destOrd="0" parTransId="{FA01FF35-B4AF-450B-BDB0-49DF3EB1DF00}" sibTransId="{63E9C952-EB4E-4DE6-8E28-8208783D5DF3}"/>
    <dgm:cxn modelId="{D58D4A36-8181-4404-9EEB-ED60455677F9}" srcId="{643D1B33-F043-4452-9B1E-EE17B7E7C025}" destId="{001EAA6F-F253-40C3-BB37-E25523E99D03}" srcOrd="0" destOrd="0" parTransId="{511360CF-1ECC-4CEB-91AE-97BF13B14F31}" sibTransId="{F3267206-6172-4F79-B8B9-2DE2DE41E6BD}"/>
    <dgm:cxn modelId="{F786DADD-8256-4CFC-B9AA-529EFC099CB1}" type="presOf" srcId="{1BEC7DB0-B62F-4C98-9D68-F9349774DA15}" destId="{5B0D3E71-6BA7-4105-BFC8-EF0C6D860E9F}" srcOrd="0" destOrd="0" presId="urn:microsoft.com/office/officeart/2005/8/layout/vList5"/>
    <dgm:cxn modelId="{88220D58-8BAB-4EE7-8E7B-46100A9BCF99}" srcId="{AA8DD0DD-00C5-4DBA-BFAC-BC2FA9356D32}" destId="{0C0403C3-AB1A-4FDD-A4F2-AD52DA65EAB7}" srcOrd="0" destOrd="0" parTransId="{18097C73-0C6D-4E2B-8E3F-027167534350}" sibTransId="{8FBF72A4-42F5-4F15-A0E4-649625D0030C}"/>
    <dgm:cxn modelId="{1C98AFF0-CC3F-44A0-A8A9-BEACB2F56EF4}" type="presOf" srcId="{1F140A8B-335B-4FFC-A5F7-4229B5D2B53A}" destId="{04F8D942-A4A6-44AA-A62C-CA6CEAA79DED}" srcOrd="0" destOrd="0" presId="urn:microsoft.com/office/officeart/2005/8/layout/vList5"/>
    <dgm:cxn modelId="{3087DE5C-4F7D-462A-9B0E-4BAD5E19BD38}" srcId="{1F140A8B-335B-4FFC-A5F7-4229B5D2B53A}" destId="{1BBF4671-77E1-4265-98A8-7E2EAFC7B9EA}" srcOrd="2" destOrd="0" parTransId="{2CF5A2E2-346E-4933-A3E7-1B72A48270AC}" sibTransId="{F2AFFB22-D1E4-4677-90E2-BFD344161553}"/>
    <dgm:cxn modelId="{6EBB6535-9F1D-4E91-A017-166D22C73418}" type="presOf" srcId="{AA8DD0DD-00C5-4DBA-BFAC-BC2FA9356D32}" destId="{87C4A38D-C6E4-4800-801A-43015175EF33}" srcOrd="0" destOrd="0" presId="urn:microsoft.com/office/officeart/2005/8/layout/vList5"/>
    <dgm:cxn modelId="{08A51B3B-08E6-4EEF-ACA5-AB5C58951B36}" type="presOf" srcId="{311D547A-DA78-43FC-8E3E-F97D984C0DEF}" destId="{AAABCD8D-2880-4FA0-8F01-5D79DD2E959D}" srcOrd="0" destOrd="0" presId="urn:microsoft.com/office/officeart/2005/8/layout/vList5"/>
    <dgm:cxn modelId="{AFF61E10-8376-4FBD-980C-81F6A2C5C79E}" srcId="{AA8DD0DD-00C5-4DBA-BFAC-BC2FA9356D32}" destId="{BFB2FE8C-9DEA-4883-9848-E56767E8F841}" srcOrd="1" destOrd="0" parTransId="{EB8911BE-37F5-45F1-AFD8-999EE7920748}" sibTransId="{4D7C8AD3-D5C3-4AB0-A0A1-E33E975895CA}"/>
    <dgm:cxn modelId="{C461B9F8-88AF-4F32-9261-334991566348}" type="presOf" srcId="{BFB2FE8C-9DEA-4883-9848-E56767E8F841}" destId="{7B68A928-A016-41CB-830D-E7F2766475AC}" srcOrd="0" destOrd="1" presId="urn:microsoft.com/office/officeart/2005/8/layout/vList5"/>
    <dgm:cxn modelId="{ACFD8812-EF69-47C3-B30C-29CCF1E75094}" srcId="{3E1DBBB0-F73A-45E9-A02B-7D8686CCC865}" destId="{643D1B33-F043-4452-9B1E-EE17B7E7C025}" srcOrd="3" destOrd="0" parTransId="{FE2008F4-0E15-4A1D-A29F-8B0169118404}" sibTransId="{08A5ED38-00CE-4A66-A66B-C92D9A7CC00B}"/>
    <dgm:cxn modelId="{396D58A8-9E0F-440F-A18F-09BCB87CEFFE}" type="presOf" srcId="{755E17F4-7CDB-41F7-B0B3-2313A6E20E83}" destId="{AAABCD8D-2880-4FA0-8F01-5D79DD2E959D}" srcOrd="0" destOrd="2" presId="urn:microsoft.com/office/officeart/2005/8/layout/vList5"/>
    <dgm:cxn modelId="{FE81E8F1-34FE-4EEF-A7DC-54D2B4713787}" srcId="{272EF755-1CE5-44DF-B8C6-7C3D223332E1}" destId="{311D547A-DA78-43FC-8E3E-F97D984C0DEF}" srcOrd="0" destOrd="0" parTransId="{C63F3609-7EB9-4AEE-972F-102FE17F0F82}" sibTransId="{AB7234DA-5436-462C-9BD0-98B27129C88A}"/>
    <dgm:cxn modelId="{C7C88296-3473-4A91-ABD0-1B6DCBE0F61E}" type="presOf" srcId="{3E1DBBB0-F73A-45E9-A02B-7D8686CCC865}" destId="{F757E575-789A-4C05-8ECA-480B7B0F1B05}" srcOrd="0" destOrd="0" presId="urn:microsoft.com/office/officeart/2005/8/layout/vList5"/>
    <dgm:cxn modelId="{FDBE5BDB-DCE4-4E0D-8E13-59840BA46A55}" srcId="{3E1DBBB0-F73A-45E9-A02B-7D8686CCC865}" destId="{AA8DD0DD-00C5-4DBA-BFAC-BC2FA9356D32}" srcOrd="0" destOrd="0" parTransId="{A9230682-30FF-4CD8-B32E-72F875C73200}" sibTransId="{2D1B0D40-96DF-47D5-96AA-CA288FBC6FCF}"/>
    <dgm:cxn modelId="{01BA253A-0476-4F1B-AC36-AD660A9BE74C}" srcId="{1F140A8B-335B-4FFC-A5F7-4229B5D2B53A}" destId="{237BFAE2-FB25-45BA-B3E2-F80DD7B71163}" srcOrd="1" destOrd="0" parTransId="{2F1712C5-1E82-4462-9CB6-0678D903ADE7}" sibTransId="{90305D0F-B901-4358-B9EE-E87DD7D6B50D}"/>
    <dgm:cxn modelId="{30C0111A-7B38-40FA-BE36-65AFCB7E677E}" type="presOf" srcId="{843B86E8-2C92-42B3-9194-09D572707EBC}" destId="{33BC2CB6-9B63-4FAD-8351-E6AE97F755B7}" srcOrd="0" destOrd="0" presId="urn:microsoft.com/office/officeart/2005/8/layout/vList5"/>
    <dgm:cxn modelId="{67F84C34-7FC8-468B-9BE4-79D3A97519A5}" type="presParOf" srcId="{F757E575-789A-4C05-8ECA-480B7B0F1B05}" destId="{7829F0AC-C192-4A8D-AF6A-683F0D492F35}" srcOrd="0" destOrd="0" presId="urn:microsoft.com/office/officeart/2005/8/layout/vList5"/>
    <dgm:cxn modelId="{7A21A64F-3489-441C-A6A9-6D656066991C}" type="presParOf" srcId="{7829F0AC-C192-4A8D-AF6A-683F0D492F35}" destId="{87C4A38D-C6E4-4800-801A-43015175EF33}" srcOrd="0" destOrd="0" presId="urn:microsoft.com/office/officeart/2005/8/layout/vList5"/>
    <dgm:cxn modelId="{7C1B1BA3-01D8-49D1-B3BC-2F17784AEE03}" type="presParOf" srcId="{7829F0AC-C192-4A8D-AF6A-683F0D492F35}" destId="{7B68A928-A016-41CB-830D-E7F2766475AC}" srcOrd="1" destOrd="0" presId="urn:microsoft.com/office/officeart/2005/8/layout/vList5"/>
    <dgm:cxn modelId="{A0C1FAC1-45EF-4096-8AB4-E962E3942D88}" type="presParOf" srcId="{F757E575-789A-4C05-8ECA-480B7B0F1B05}" destId="{6456D41E-E15C-49EC-9707-48E92B136E74}" srcOrd="1" destOrd="0" presId="urn:microsoft.com/office/officeart/2005/8/layout/vList5"/>
    <dgm:cxn modelId="{F37D7DB4-73C2-4EC2-9534-1B8F27AF7667}" type="presParOf" srcId="{F757E575-789A-4C05-8ECA-480B7B0F1B05}" destId="{DCAEB780-62E1-4502-B96F-6A5A10547AC7}" srcOrd="2" destOrd="0" presId="urn:microsoft.com/office/officeart/2005/8/layout/vList5"/>
    <dgm:cxn modelId="{40E83722-0825-4FA1-B91C-1E4F361704A7}" type="presParOf" srcId="{DCAEB780-62E1-4502-B96F-6A5A10547AC7}" destId="{04F8D942-A4A6-44AA-A62C-CA6CEAA79DED}" srcOrd="0" destOrd="0" presId="urn:microsoft.com/office/officeart/2005/8/layout/vList5"/>
    <dgm:cxn modelId="{BF7133F5-54E6-4812-B8FF-1C19B0DCF3E5}" type="presParOf" srcId="{DCAEB780-62E1-4502-B96F-6A5A10547AC7}" destId="{33BC2CB6-9B63-4FAD-8351-E6AE97F755B7}" srcOrd="1" destOrd="0" presId="urn:microsoft.com/office/officeart/2005/8/layout/vList5"/>
    <dgm:cxn modelId="{D382854B-9E8F-429B-A184-B1BA85E13F82}" type="presParOf" srcId="{F757E575-789A-4C05-8ECA-480B7B0F1B05}" destId="{370698B8-C2A4-4508-8803-22F94F356CE3}" srcOrd="3" destOrd="0" presId="urn:microsoft.com/office/officeart/2005/8/layout/vList5"/>
    <dgm:cxn modelId="{6E89F779-34ED-4BE1-86E7-2FD73B6F3DCF}" type="presParOf" srcId="{F757E575-789A-4C05-8ECA-480B7B0F1B05}" destId="{B13486FE-0211-47C9-8E8E-B0DAC8354631}" srcOrd="4" destOrd="0" presId="urn:microsoft.com/office/officeart/2005/8/layout/vList5"/>
    <dgm:cxn modelId="{0FA30BB7-BBE0-47AB-AE12-7BF4572C09D2}" type="presParOf" srcId="{B13486FE-0211-47C9-8E8E-B0DAC8354631}" destId="{9C6FF55A-BDE2-4978-92E7-1498902831E8}" srcOrd="0" destOrd="0" presId="urn:microsoft.com/office/officeart/2005/8/layout/vList5"/>
    <dgm:cxn modelId="{184604EB-5B05-4018-984D-C74262F5987F}" type="presParOf" srcId="{B13486FE-0211-47C9-8E8E-B0DAC8354631}" destId="{AAABCD8D-2880-4FA0-8F01-5D79DD2E959D}" srcOrd="1" destOrd="0" presId="urn:microsoft.com/office/officeart/2005/8/layout/vList5"/>
    <dgm:cxn modelId="{FE9E89AB-001B-428D-8724-7D031135A43C}" type="presParOf" srcId="{F757E575-789A-4C05-8ECA-480B7B0F1B05}" destId="{A5F248F3-75D6-43E9-8894-66F0E19ABFDC}" srcOrd="5" destOrd="0" presId="urn:microsoft.com/office/officeart/2005/8/layout/vList5"/>
    <dgm:cxn modelId="{175022E2-C5A1-40F6-AB82-2D40D536F0F1}" type="presParOf" srcId="{F757E575-789A-4C05-8ECA-480B7B0F1B05}" destId="{827DA63A-0FD0-4415-999F-44ADB07CCE9C}" srcOrd="6" destOrd="0" presId="urn:microsoft.com/office/officeart/2005/8/layout/vList5"/>
    <dgm:cxn modelId="{0BF5D808-817D-45DD-ABF7-55BD6F814BC8}" type="presParOf" srcId="{827DA63A-0FD0-4415-999F-44ADB07CCE9C}" destId="{EFCABCB8-8326-4161-B86D-A1D27DB8C938}" srcOrd="0" destOrd="0" presId="urn:microsoft.com/office/officeart/2005/8/layout/vList5"/>
    <dgm:cxn modelId="{FC0CD37F-94B9-4BFB-AE59-9882E5F4C21D}" type="presParOf" srcId="{827DA63A-0FD0-4415-999F-44ADB07CCE9C}" destId="{643F1C9E-7D7B-4912-8824-936904FB9ECC}" srcOrd="1" destOrd="0" presId="urn:microsoft.com/office/officeart/2005/8/layout/vList5"/>
    <dgm:cxn modelId="{82E12B90-C043-4F18-8E31-FDDA29DA4A5B}" type="presParOf" srcId="{F757E575-789A-4C05-8ECA-480B7B0F1B05}" destId="{6E627E95-A8DA-403E-B994-C6C9524A9882}" srcOrd="7" destOrd="0" presId="urn:microsoft.com/office/officeart/2005/8/layout/vList5"/>
    <dgm:cxn modelId="{FD0A638B-718A-40B4-A888-1AC8752A9984}" type="presParOf" srcId="{F757E575-789A-4C05-8ECA-480B7B0F1B05}" destId="{BC8E58F8-F43E-4A4F-944A-8039D5248789}" srcOrd="8" destOrd="0" presId="urn:microsoft.com/office/officeart/2005/8/layout/vList5"/>
    <dgm:cxn modelId="{FBD7B09A-6E95-472C-8A35-46A353913DF4}" type="presParOf" srcId="{BC8E58F8-F43E-4A4F-944A-8039D5248789}" destId="{5B0D3E71-6BA7-4105-BFC8-EF0C6D860E9F}" srcOrd="0" destOrd="0" presId="urn:microsoft.com/office/officeart/2005/8/layout/vList5"/>
    <dgm:cxn modelId="{BCBAEE82-6512-4592-8DFC-2968B2EAFD43}" type="presParOf" srcId="{BC8E58F8-F43E-4A4F-944A-8039D5248789}" destId="{89C2D192-BEA5-42A6-8386-9D972FB04E04}" srcOrd="1" destOrd="0" presId="urn:microsoft.com/office/officeart/2005/8/layout/vList5"/>
  </dgm:cxnLst>
  <dgm:bg/>
  <dgm:whole/>
  <dgm:extLst>
    <a:ext uri="http://schemas.microsoft.com/office/drawing/2008/diagram">
      <dsp:dataModelExt xmlns:dsp="http://schemas.microsoft.com/office/drawing/2008/diagram" relId="rId130"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697369AC-39A1-4358-B796-B61C068A5E69}" type="doc">
      <dgm:prSet loTypeId="urn:microsoft.com/office/officeart/2005/8/layout/cycle4" loCatId="cycle" qsTypeId="urn:microsoft.com/office/officeart/2005/8/quickstyle/simple4" qsCatId="simple" csTypeId="urn:microsoft.com/office/officeart/2005/8/colors/accent1_2" csCatId="accent1" phldr="1"/>
      <dgm:spPr/>
      <dgm:t>
        <a:bodyPr/>
        <a:lstStyle/>
        <a:p>
          <a:endParaRPr lang="es-ES"/>
        </a:p>
      </dgm:t>
    </dgm:pt>
    <dgm:pt modelId="{502B8A89-7194-4FA6-AF84-CD8CFADDA478}">
      <dgm:prSet phldrT="[Texto]" custT="1"/>
      <dgm:spPr/>
      <dgm:t>
        <a:bodyPr/>
        <a:lstStyle/>
        <a:p>
          <a:r>
            <a:rPr lang="es-ES" sz="1100"/>
            <a:t>Gerente de Producción</a:t>
          </a:r>
        </a:p>
      </dgm:t>
    </dgm:pt>
    <dgm:pt modelId="{6F94D3CF-AFC8-4244-902F-BB34E6F098F9}" type="parTrans" cxnId="{15B8E12E-3A2D-4BE0-981A-CB566A904BAB}">
      <dgm:prSet/>
      <dgm:spPr/>
      <dgm:t>
        <a:bodyPr/>
        <a:lstStyle/>
        <a:p>
          <a:endParaRPr lang="es-ES" sz="1100"/>
        </a:p>
      </dgm:t>
    </dgm:pt>
    <dgm:pt modelId="{6B9752E6-B73E-4013-A156-B4E6747C0761}" type="sibTrans" cxnId="{15B8E12E-3A2D-4BE0-981A-CB566A904BAB}">
      <dgm:prSet/>
      <dgm:spPr/>
      <dgm:t>
        <a:bodyPr/>
        <a:lstStyle/>
        <a:p>
          <a:endParaRPr lang="es-ES" sz="1100"/>
        </a:p>
      </dgm:t>
    </dgm:pt>
    <dgm:pt modelId="{50CA6795-9D84-4C18-9F9B-E92D74825363}">
      <dgm:prSet phldrT="[Texto]" custT="1"/>
      <dgm:spPr/>
      <dgm:t>
        <a:bodyPr/>
        <a:lstStyle/>
        <a:p>
          <a:r>
            <a:rPr lang="es-ES" sz="1000"/>
            <a:t>Departamento de Producción.</a:t>
          </a:r>
        </a:p>
      </dgm:t>
    </dgm:pt>
    <dgm:pt modelId="{AAD73D41-4CAA-4E81-8251-237BF57F30F5}" type="parTrans" cxnId="{E4AB7BFC-50B6-4935-9758-9C471B84158B}">
      <dgm:prSet/>
      <dgm:spPr/>
      <dgm:t>
        <a:bodyPr/>
        <a:lstStyle/>
        <a:p>
          <a:endParaRPr lang="es-ES" sz="1100"/>
        </a:p>
      </dgm:t>
    </dgm:pt>
    <dgm:pt modelId="{5F4885C6-524C-4375-BBB7-8A726218C91B}" type="sibTrans" cxnId="{E4AB7BFC-50B6-4935-9758-9C471B84158B}">
      <dgm:prSet/>
      <dgm:spPr/>
      <dgm:t>
        <a:bodyPr/>
        <a:lstStyle/>
        <a:p>
          <a:endParaRPr lang="es-ES" sz="1100"/>
        </a:p>
      </dgm:t>
    </dgm:pt>
    <dgm:pt modelId="{85809638-E8D1-4C67-AF3C-A71554DD750E}">
      <dgm:prSet phldrT="[Texto]" custT="1"/>
      <dgm:spPr/>
      <dgm:t>
        <a:bodyPr/>
        <a:lstStyle/>
        <a:p>
          <a:r>
            <a:rPr lang="es-ES" sz="1100"/>
            <a:t>Gerencia General</a:t>
          </a:r>
        </a:p>
      </dgm:t>
    </dgm:pt>
    <dgm:pt modelId="{C92DA811-51CB-4F5A-A2F9-0F53DADDC86D}" type="parTrans" cxnId="{F0BA9F6E-F78A-4B18-A23B-123A386C6C70}">
      <dgm:prSet/>
      <dgm:spPr/>
      <dgm:t>
        <a:bodyPr/>
        <a:lstStyle/>
        <a:p>
          <a:endParaRPr lang="es-ES" sz="1100"/>
        </a:p>
      </dgm:t>
    </dgm:pt>
    <dgm:pt modelId="{A96FD8F8-19D0-4AEB-936D-7ED6E3B50F40}" type="sibTrans" cxnId="{F0BA9F6E-F78A-4B18-A23B-123A386C6C70}">
      <dgm:prSet/>
      <dgm:spPr/>
      <dgm:t>
        <a:bodyPr/>
        <a:lstStyle/>
        <a:p>
          <a:endParaRPr lang="es-ES" sz="1100"/>
        </a:p>
      </dgm:t>
    </dgm:pt>
    <dgm:pt modelId="{ACDFB7F4-D9CC-4650-9351-4DA22BF5A798}">
      <dgm:prSet phldrT="[Texto]" custT="1"/>
      <dgm:spPr/>
      <dgm:t>
        <a:bodyPr/>
        <a:lstStyle/>
        <a:p>
          <a:r>
            <a:rPr lang="es-ES" sz="1000"/>
            <a:t>Departemnto Financiero y Contable</a:t>
          </a:r>
        </a:p>
      </dgm:t>
    </dgm:pt>
    <dgm:pt modelId="{0A3F01CF-922B-473E-9B13-B96380419A0F}" type="parTrans" cxnId="{CC815250-64B0-4702-8A4A-E842FFD5C8F6}">
      <dgm:prSet/>
      <dgm:spPr/>
      <dgm:t>
        <a:bodyPr/>
        <a:lstStyle/>
        <a:p>
          <a:endParaRPr lang="es-ES" sz="1100"/>
        </a:p>
      </dgm:t>
    </dgm:pt>
    <dgm:pt modelId="{962458C0-A2CA-418B-AC1E-C910838442D1}" type="sibTrans" cxnId="{CC815250-64B0-4702-8A4A-E842FFD5C8F6}">
      <dgm:prSet/>
      <dgm:spPr/>
      <dgm:t>
        <a:bodyPr/>
        <a:lstStyle/>
        <a:p>
          <a:endParaRPr lang="es-ES" sz="1100"/>
        </a:p>
      </dgm:t>
    </dgm:pt>
    <dgm:pt modelId="{D9837311-3B99-460B-985D-5F677F719E74}">
      <dgm:prSet phldrT="[Texto]" custT="1"/>
      <dgm:spPr/>
      <dgm:t>
        <a:bodyPr/>
        <a:lstStyle/>
        <a:p>
          <a:r>
            <a:rPr lang="es-ES" sz="1100"/>
            <a:t>Gerencia Comercial</a:t>
          </a:r>
        </a:p>
      </dgm:t>
    </dgm:pt>
    <dgm:pt modelId="{138452CD-C558-457C-B77A-5BB2B1AC21F4}" type="parTrans" cxnId="{00524716-88A4-4BA3-911B-AF0442F3273F}">
      <dgm:prSet/>
      <dgm:spPr/>
      <dgm:t>
        <a:bodyPr/>
        <a:lstStyle/>
        <a:p>
          <a:endParaRPr lang="es-ES" sz="1100"/>
        </a:p>
      </dgm:t>
    </dgm:pt>
    <dgm:pt modelId="{90902893-F446-4180-A25D-BD019CA94C9F}" type="sibTrans" cxnId="{00524716-88A4-4BA3-911B-AF0442F3273F}">
      <dgm:prSet/>
      <dgm:spPr/>
      <dgm:t>
        <a:bodyPr/>
        <a:lstStyle/>
        <a:p>
          <a:endParaRPr lang="es-ES" sz="1100"/>
        </a:p>
      </dgm:t>
    </dgm:pt>
    <dgm:pt modelId="{AECBBA71-79FE-476F-AA2C-0F4F4463D5FA}">
      <dgm:prSet phldrT="[Texto]" custT="1"/>
      <dgm:spPr/>
      <dgm:t>
        <a:bodyPr/>
        <a:lstStyle/>
        <a:p>
          <a:r>
            <a:rPr lang="es-ES" sz="1000"/>
            <a:t>Departamento Comercial y de Marketing.</a:t>
          </a:r>
        </a:p>
      </dgm:t>
    </dgm:pt>
    <dgm:pt modelId="{C5713F61-918D-4D6E-A685-277E0C7E1854}" type="parTrans" cxnId="{FB3D8283-A223-47B8-A083-6394856FC7C6}">
      <dgm:prSet/>
      <dgm:spPr/>
      <dgm:t>
        <a:bodyPr/>
        <a:lstStyle/>
        <a:p>
          <a:endParaRPr lang="es-ES" sz="1100"/>
        </a:p>
      </dgm:t>
    </dgm:pt>
    <dgm:pt modelId="{0EF94561-F8BF-429E-9B0B-30F6CEE851C6}" type="sibTrans" cxnId="{FB3D8283-A223-47B8-A083-6394856FC7C6}">
      <dgm:prSet/>
      <dgm:spPr/>
      <dgm:t>
        <a:bodyPr/>
        <a:lstStyle/>
        <a:p>
          <a:endParaRPr lang="es-ES" sz="1100"/>
        </a:p>
      </dgm:t>
    </dgm:pt>
    <dgm:pt modelId="{5C781820-E354-4A75-AFAF-4A768CCE4CB1}">
      <dgm:prSet phldrT="[Texto]" custT="1"/>
      <dgm:spPr/>
      <dgm:t>
        <a:bodyPr/>
        <a:lstStyle/>
        <a:p>
          <a:r>
            <a:rPr lang="es-ES" sz="1100"/>
            <a:t>Junta Directiva</a:t>
          </a:r>
        </a:p>
      </dgm:t>
    </dgm:pt>
    <dgm:pt modelId="{0D257780-58C2-4851-B81E-88E060F1F62A}" type="parTrans" cxnId="{68CB9F40-5B44-4382-B556-47C94B2FE93E}">
      <dgm:prSet/>
      <dgm:spPr/>
      <dgm:t>
        <a:bodyPr/>
        <a:lstStyle/>
        <a:p>
          <a:endParaRPr lang="es-ES" sz="1100"/>
        </a:p>
      </dgm:t>
    </dgm:pt>
    <dgm:pt modelId="{42C711D3-7807-4F9C-878A-C6586E560498}" type="sibTrans" cxnId="{68CB9F40-5B44-4382-B556-47C94B2FE93E}">
      <dgm:prSet/>
      <dgm:spPr/>
      <dgm:t>
        <a:bodyPr/>
        <a:lstStyle/>
        <a:p>
          <a:endParaRPr lang="es-ES" sz="1100"/>
        </a:p>
      </dgm:t>
    </dgm:pt>
    <dgm:pt modelId="{29AECD3B-75EE-4440-9BA2-08819E50E7BF}">
      <dgm:prSet phldrT="[Texto]" custT="1"/>
      <dgm:spPr/>
      <dgm:t>
        <a:bodyPr/>
        <a:lstStyle/>
        <a:p>
          <a:r>
            <a:rPr lang="es-ES" sz="1000"/>
            <a:t>Totalidad de Accionistas</a:t>
          </a:r>
        </a:p>
      </dgm:t>
    </dgm:pt>
    <dgm:pt modelId="{6920B051-5285-49BF-B489-DF67E810F61F}" type="parTrans" cxnId="{7057C5FC-77E5-4FCF-9880-94456132ED6F}">
      <dgm:prSet/>
      <dgm:spPr/>
      <dgm:t>
        <a:bodyPr/>
        <a:lstStyle/>
        <a:p>
          <a:endParaRPr lang="es-ES" sz="1100"/>
        </a:p>
      </dgm:t>
    </dgm:pt>
    <dgm:pt modelId="{D8D9C10B-FA00-4963-AE13-D3D604A3D0B0}" type="sibTrans" cxnId="{7057C5FC-77E5-4FCF-9880-94456132ED6F}">
      <dgm:prSet/>
      <dgm:spPr/>
      <dgm:t>
        <a:bodyPr/>
        <a:lstStyle/>
        <a:p>
          <a:endParaRPr lang="es-ES" sz="1100"/>
        </a:p>
      </dgm:t>
    </dgm:pt>
    <dgm:pt modelId="{3A5B2E0C-5305-4D41-BDEE-4F602052BA89}">
      <dgm:prSet phldrT="[Texto]" custT="1"/>
      <dgm:spPr/>
      <dgm:t>
        <a:bodyPr/>
        <a:lstStyle/>
        <a:p>
          <a:r>
            <a:rPr lang="es-ES" sz="1000"/>
            <a:t>Control de Calidad e I+D</a:t>
          </a:r>
        </a:p>
      </dgm:t>
    </dgm:pt>
    <dgm:pt modelId="{D321C818-074E-45B7-9BD7-821B984A03BC}" type="parTrans" cxnId="{3376DF9C-9A1C-42A5-A2B8-47FAA21FC393}">
      <dgm:prSet/>
      <dgm:spPr/>
      <dgm:t>
        <a:bodyPr/>
        <a:lstStyle/>
        <a:p>
          <a:endParaRPr lang="es-ES" sz="1100"/>
        </a:p>
      </dgm:t>
    </dgm:pt>
    <dgm:pt modelId="{8C999F05-7CD9-4D3E-B4C5-07AB40FCCC5F}" type="sibTrans" cxnId="{3376DF9C-9A1C-42A5-A2B8-47FAA21FC393}">
      <dgm:prSet/>
      <dgm:spPr/>
      <dgm:t>
        <a:bodyPr/>
        <a:lstStyle/>
        <a:p>
          <a:endParaRPr lang="es-ES" sz="1100"/>
        </a:p>
      </dgm:t>
    </dgm:pt>
    <dgm:pt modelId="{27025861-C1F9-48AC-B9B7-9328F6523B63}" type="pres">
      <dgm:prSet presAssocID="{697369AC-39A1-4358-B796-B61C068A5E69}" presName="cycleMatrixDiagram" presStyleCnt="0">
        <dgm:presLayoutVars>
          <dgm:chMax val="1"/>
          <dgm:dir/>
          <dgm:animLvl val="lvl"/>
          <dgm:resizeHandles val="exact"/>
        </dgm:presLayoutVars>
      </dgm:prSet>
      <dgm:spPr/>
      <dgm:t>
        <a:bodyPr/>
        <a:lstStyle/>
        <a:p>
          <a:endParaRPr lang="es-ES"/>
        </a:p>
      </dgm:t>
    </dgm:pt>
    <dgm:pt modelId="{3DE6640C-C40C-4A3C-8B08-B37C32B2277C}" type="pres">
      <dgm:prSet presAssocID="{697369AC-39A1-4358-B796-B61C068A5E69}" presName="children" presStyleCnt="0"/>
      <dgm:spPr/>
    </dgm:pt>
    <dgm:pt modelId="{64850A73-390D-4673-969A-607A3D7A1489}" type="pres">
      <dgm:prSet presAssocID="{697369AC-39A1-4358-B796-B61C068A5E69}" presName="child1group" presStyleCnt="0"/>
      <dgm:spPr/>
    </dgm:pt>
    <dgm:pt modelId="{0B13E78A-693D-4BAB-AAEB-AB600C3053A7}" type="pres">
      <dgm:prSet presAssocID="{697369AC-39A1-4358-B796-B61C068A5E69}" presName="child1" presStyleLbl="bgAcc1" presStyleIdx="0" presStyleCnt="4"/>
      <dgm:spPr/>
      <dgm:t>
        <a:bodyPr/>
        <a:lstStyle/>
        <a:p>
          <a:endParaRPr lang="es-ES"/>
        </a:p>
      </dgm:t>
    </dgm:pt>
    <dgm:pt modelId="{9F50C317-E391-4688-B5DF-3608F83ECE6C}" type="pres">
      <dgm:prSet presAssocID="{697369AC-39A1-4358-B796-B61C068A5E69}" presName="child1Text" presStyleLbl="bgAcc1" presStyleIdx="0" presStyleCnt="4">
        <dgm:presLayoutVars>
          <dgm:bulletEnabled val="1"/>
        </dgm:presLayoutVars>
      </dgm:prSet>
      <dgm:spPr/>
      <dgm:t>
        <a:bodyPr/>
        <a:lstStyle/>
        <a:p>
          <a:endParaRPr lang="es-ES"/>
        </a:p>
      </dgm:t>
    </dgm:pt>
    <dgm:pt modelId="{8B2FC4D5-6F78-466F-804F-A7F716E1CA50}" type="pres">
      <dgm:prSet presAssocID="{697369AC-39A1-4358-B796-B61C068A5E69}" presName="child2group" presStyleCnt="0"/>
      <dgm:spPr/>
    </dgm:pt>
    <dgm:pt modelId="{7985D671-A68F-4610-84FB-F449FAB8A1FE}" type="pres">
      <dgm:prSet presAssocID="{697369AC-39A1-4358-B796-B61C068A5E69}" presName="child2" presStyleLbl="bgAcc1" presStyleIdx="1" presStyleCnt="4"/>
      <dgm:spPr/>
      <dgm:t>
        <a:bodyPr/>
        <a:lstStyle/>
        <a:p>
          <a:endParaRPr lang="es-ES"/>
        </a:p>
      </dgm:t>
    </dgm:pt>
    <dgm:pt modelId="{35C50792-C854-443E-BC0C-A490AC90C47F}" type="pres">
      <dgm:prSet presAssocID="{697369AC-39A1-4358-B796-B61C068A5E69}" presName="child2Text" presStyleLbl="bgAcc1" presStyleIdx="1" presStyleCnt="4">
        <dgm:presLayoutVars>
          <dgm:bulletEnabled val="1"/>
        </dgm:presLayoutVars>
      </dgm:prSet>
      <dgm:spPr/>
      <dgm:t>
        <a:bodyPr/>
        <a:lstStyle/>
        <a:p>
          <a:endParaRPr lang="es-ES"/>
        </a:p>
      </dgm:t>
    </dgm:pt>
    <dgm:pt modelId="{19A5B792-7886-4B64-9364-864186DDBC5A}" type="pres">
      <dgm:prSet presAssocID="{697369AC-39A1-4358-B796-B61C068A5E69}" presName="child3group" presStyleCnt="0"/>
      <dgm:spPr/>
    </dgm:pt>
    <dgm:pt modelId="{1D2E8B43-6F9C-4C98-B98E-62AC0528DE32}" type="pres">
      <dgm:prSet presAssocID="{697369AC-39A1-4358-B796-B61C068A5E69}" presName="child3" presStyleLbl="bgAcc1" presStyleIdx="2" presStyleCnt="4"/>
      <dgm:spPr/>
      <dgm:t>
        <a:bodyPr/>
        <a:lstStyle/>
        <a:p>
          <a:endParaRPr lang="es-ES"/>
        </a:p>
      </dgm:t>
    </dgm:pt>
    <dgm:pt modelId="{9424EAEB-26E2-4758-889A-CBADDE554CF1}" type="pres">
      <dgm:prSet presAssocID="{697369AC-39A1-4358-B796-B61C068A5E69}" presName="child3Text" presStyleLbl="bgAcc1" presStyleIdx="2" presStyleCnt="4">
        <dgm:presLayoutVars>
          <dgm:bulletEnabled val="1"/>
        </dgm:presLayoutVars>
      </dgm:prSet>
      <dgm:spPr/>
      <dgm:t>
        <a:bodyPr/>
        <a:lstStyle/>
        <a:p>
          <a:endParaRPr lang="es-ES"/>
        </a:p>
      </dgm:t>
    </dgm:pt>
    <dgm:pt modelId="{340F1745-24EF-4C20-87EF-FE867D15664F}" type="pres">
      <dgm:prSet presAssocID="{697369AC-39A1-4358-B796-B61C068A5E69}" presName="child4group" presStyleCnt="0"/>
      <dgm:spPr/>
    </dgm:pt>
    <dgm:pt modelId="{A1483899-6895-405B-9947-ECEBD9EA8BB6}" type="pres">
      <dgm:prSet presAssocID="{697369AC-39A1-4358-B796-B61C068A5E69}" presName="child4" presStyleLbl="bgAcc1" presStyleIdx="3" presStyleCnt="4"/>
      <dgm:spPr/>
      <dgm:t>
        <a:bodyPr/>
        <a:lstStyle/>
        <a:p>
          <a:endParaRPr lang="es-ES"/>
        </a:p>
      </dgm:t>
    </dgm:pt>
    <dgm:pt modelId="{9650D8A8-CBF6-43FA-A258-DB7E08846FBE}" type="pres">
      <dgm:prSet presAssocID="{697369AC-39A1-4358-B796-B61C068A5E69}" presName="child4Text" presStyleLbl="bgAcc1" presStyleIdx="3" presStyleCnt="4">
        <dgm:presLayoutVars>
          <dgm:bulletEnabled val="1"/>
        </dgm:presLayoutVars>
      </dgm:prSet>
      <dgm:spPr/>
      <dgm:t>
        <a:bodyPr/>
        <a:lstStyle/>
        <a:p>
          <a:endParaRPr lang="es-ES"/>
        </a:p>
      </dgm:t>
    </dgm:pt>
    <dgm:pt modelId="{6BE1BFA5-C611-43B9-873B-6BB368C85B78}" type="pres">
      <dgm:prSet presAssocID="{697369AC-39A1-4358-B796-B61C068A5E69}" presName="childPlaceholder" presStyleCnt="0"/>
      <dgm:spPr/>
    </dgm:pt>
    <dgm:pt modelId="{4E84981D-EB9F-41A6-BDFE-3C0E54F439D0}" type="pres">
      <dgm:prSet presAssocID="{697369AC-39A1-4358-B796-B61C068A5E69}" presName="circle" presStyleCnt="0"/>
      <dgm:spPr/>
    </dgm:pt>
    <dgm:pt modelId="{B4D28DAC-E77B-40CD-9E21-17CD161AB457}" type="pres">
      <dgm:prSet presAssocID="{697369AC-39A1-4358-B796-B61C068A5E69}" presName="quadrant1" presStyleLbl="node1" presStyleIdx="0" presStyleCnt="4">
        <dgm:presLayoutVars>
          <dgm:chMax val="1"/>
          <dgm:bulletEnabled val="1"/>
        </dgm:presLayoutVars>
      </dgm:prSet>
      <dgm:spPr/>
      <dgm:t>
        <a:bodyPr/>
        <a:lstStyle/>
        <a:p>
          <a:endParaRPr lang="es-ES"/>
        </a:p>
      </dgm:t>
    </dgm:pt>
    <dgm:pt modelId="{38EF7C0A-B2E9-4107-8B05-B065277B5A7C}" type="pres">
      <dgm:prSet presAssocID="{697369AC-39A1-4358-B796-B61C068A5E69}" presName="quadrant2" presStyleLbl="node1" presStyleIdx="1" presStyleCnt="4">
        <dgm:presLayoutVars>
          <dgm:chMax val="1"/>
          <dgm:bulletEnabled val="1"/>
        </dgm:presLayoutVars>
      </dgm:prSet>
      <dgm:spPr/>
      <dgm:t>
        <a:bodyPr/>
        <a:lstStyle/>
        <a:p>
          <a:endParaRPr lang="es-ES"/>
        </a:p>
      </dgm:t>
    </dgm:pt>
    <dgm:pt modelId="{923DAF60-A4AB-4EE6-8325-CF081D0DA816}" type="pres">
      <dgm:prSet presAssocID="{697369AC-39A1-4358-B796-B61C068A5E69}" presName="quadrant3" presStyleLbl="node1" presStyleIdx="2" presStyleCnt="4">
        <dgm:presLayoutVars>
          <dgm:chMax val="1"/>
          <dgm:bulletEnabled val="1"/>
        </dgm:presLayoutVars>
      </dgm:prSet>
      <dgm:spPr/>
      <dgm:t>
        <a:bodyPr/>
        <a:lstStyle/>
        <a:p>
          <a:endParaRPr lang="es-ES"/>
        </a:p>
      </dgm:t>
    </dgm:pt>
    <dgm:pt modelId="{C7266FE2-F46D-4826-8C75-BBAA225B7B22}" type="pres">
      <dgm:prSet presAssocID="{697369AC-39A1-4358-B796-B61C068A5E69}" presName="quadrant4" presStyleLbl="node1" presStyleIdx="3" presStyleCnt="4">
        <dgm:presLayoutVars>
          <dgm:chMax val="1"/>
          <dgm:bulletEnabled val="1"/>
        </dgm:presLayoutVars>
      </dgm:prSet>
      <dgm:spPr/>
      <dgm:t>
        <a:bodyPr/>
        <a:lstStyle/>
        <a:p>
          <a:endParaRPr lang="es-ES"/>
        </a:p>
      </dgm:t>
    </dgm:pt>
    <dgm:pt modelId="{3C7A2095-EADB-47EA-83D2-07EE170DF4FD}" type="pres">
      <dgm:prSet presAssocID="{697369AC-39A1-4358-B796-B61C068A5E69}" presName="quadrantPlaceholder" presStyleCnt="0"/>
      <dgm:spPr/>
    </dgm:pt>
    <dgm:pt modelId="{EAFC3E85-35AE-4B6F-B138-039D5C0A36BF}" type="pres">
      <dgm:prSet presAssocID="{697369AC-39A1-4358-B796-B61C068A5E69}" presName="center1" presStyleLbl="fgShp" presStyleIdx="0" presStyleCnt="2"/>
      <dgm:spPr/>
    </dgm:pt>
    <dgm:pt modelId="{4A496D2B-06F4-420B-9CF0-B5C7D40DB405}" type="pres">
      <dgm:prSet presAssocID="{697369AC-39A1-4358-B796-B61C068A5E69}" presName="center2" presStyleLbl="fgShp" presStyleIdx="1" presStyleCnt="2"/>
      <dgm:spPr/>
    </dgm:pt>
  </dgm:ptLst>
  <dgm:cxnLst>
    <dgm:cxn modelId="{28FD6B3B-61FA-4235-9410-ADE9B6EF6505}" type="presOf" srcId="{50CA6795-9D84-4C18-9F9B-E92D74825363}" destId="{9F50C317-E391-4688-B5DF-3608F83ECE6C}" srcOrd="1" destOrd="0" presId="urn:microsoft.com/office/officeart/2005/8/layout/cycle4"/>
    <dgm:cxn modelId="{D2BA2172-8CD9-47BA-B295-E7FE1F1BCE99}" type="presOf" srcId="{ACDFB7F4-D9CC-4650-9351-4DA22BF5A798}" destId="{7985D671-A68F-4610-84FB-F449FAB8A1FE}" srcOrd="0" destOrd="0" presId="urn:microsoft.com/office/officeart/2005/8/layout/cycle4"/>
    <dgm:cxn modelId="{AE139F38-587B-4CD8-BB64-FDA023E6344E}" type="presOf" srcId="{3A5B2E0C-5305-4D41-BDEE-4F602052BA89}" destId="{9F50C317-E391-4688-B5DF-3608F83ECE6C}" srcOrd="1" destOrd="1" presId="urn:microsoft.com/office/officeart/2005/8/layout/cycle4"/>
    <dgm:cxn modelId="{7057C5FC-77E5-4FCF-9880-94456132ED6F}" srcId="{5C781820-E354-4A75-AFAF-4A768CCE4CB1}" destId="{29AECD3B-75EE-4440-9BA2-08819E50E7BF}" srcOrd="0" destOrd="0" parTransId="{6920B051-5285-49BF-B489-DF67E810F61F}" sibTransId="{D8D9C10B-FA00-4963-AE13-D3D604A3D0B0}"/>
    <dgm:cxn modelId="{23BD89FE-B7AE-4FB0-981B-64EE83826577}" type="presOf" srcId="{29AECD3B-75EE-4440-9BA2-08819E50E7BF}" destId="{A1483899-6895-405B-9947-ECEBD9EA8BB6}" srcOrd="0" destOrd="0" presId="urn:microsoft.com/office/officeart/2005/8/layout/cycle4"/>
    <dgm:cxn modelId="{FB3D8283-A223-47B8-A083-6394856FC7C6}" srcId="{D9837311-3B99-460B-985D-5F677F719E74}" destId="{AECBBA71-79FE-476F-AA2C-0F4F4463D5FA}" srcOrd="0" destOrd="0" parTransId="{C5713F61-918D-4D6E-A685-277E0C7E1854}" sibTransId="{0EF94561-F8BF-429E-9B0B-30F6CEE851C6}"/>
    <dgm:cxn modelId="{C8750A3A-1ECC-4EF8-BC65-2EDDDFEAE969}" type="presOf" srcId="{AECBBA71-79FE-476F-AA2C-0F4F4463D5FA}" destId="{9424EAEB-26E2-4758-889A-CBADDE554CF1}" srcOrd="1" destOrd="0" presId="urn:microsoft.com/office/officeart/2005/8/layout/cycle4"/>
    <dgm:cxn modelId="{0086A2BE-B94A-4752-9AD3-044490C23EB0}" type="presOf" srcId="{50CA6795-9D84-4C18-9F9B-E92D74825363}" destId="{0B13E78A-693D-4BAB-AAEB-AB600C3053A7}" srcOrd="0" destOrd="0" presId="urn:microsoft.com/office/officeart/2005/8/layout/cycle4"/>
    <dgm:cxn modelId="{6C191686-88E2-4DBA-8A7E-825DA64EC2B2}" type="presOf" srcId="{697369AC-39A1-4358-B796-B61C068A5E69}" destId="{27025861-C1F9-48AC-B9B7-9328F6523B63}" srcOrd="0" destOrd="0" presId="urn:microsoft.com/office/officeart/2005/8/layout/cycle4"/>
    <dgm:cxn modelId="{E4AB7BFC-50B6-4935-9758-9C471B84158B}" srcId="{502B8A89-7194-4FA6-AF84-CD8CFADDA478}" destId="{50CA6795-9D84-4C18-9F9B-E92D74825363}" srcOrd="0" destOrd="0" parTransId="{AAD73D41-4CAA-4E81-8251-237BF57F30F5}" sibTransId="{5F4885C6-524C-4375-BBB7-8A726218C91B}"/>
    <dgm:cxn modelId="{3549F730-CA14-47E8-9C1D-B77D9F479FF2}" type="presOf" srcId="{502B8A89-7194-4FA6-AF84-CD8CFADDA478}" destId="{B4D28DAC-E77B-40CD-9E21-17CD161AB457}" srcOrd="0" destOrd="0" presId="urn:microsoft.com/office/officeart/2005/8/layout/cycle4"/>
    <dgm:cxn modelId="{AD9BC87A-85EE-4497-9617-1DEF5AC1B158}" type="presOf" srcId="{29AECD3B-75EE-4440-9BA2-08819E50E7BF}" destId="{9650D8A8-CBF6-43FA-A258-DB7E08846FBE}" srcOrd="1" destOrd="0" presId="urn:microsoft.com/office/officeart/2005/8/layout/cycle4"/>
    <dgm:cxn modelId="{68CB9F40-5B44-4382-B556-47C94B2FE93E}" srcId="{697369AC-39A1-4358-B796-B61C068A5E69}" destId="{5C781820-E354-4A75-AFAF-4A768CCE4CB1}" srcOrd="3" destOrd="0" parTransId="{0D257780-58C2-4851-B81E-88E060F1F62A}" sibTransId="{42C711D3-7807-4F9C-878A-C6586E560498}"/>
    <dgm:cxn modelId="{A348F627-14F4-4788-B851-5FCFC2E56B10}" type="presOf" srcId="{5C781820-E354-4A75-AFAF-4A768CCE4CB1}" destId="{C7266FE2-F46D-4826-8C75-BBAA225B7B22}" srcOrd="0" destOrd="0" presId="urn:microsoft.com/office/officeart/2005/8/layout/cycle4"/>
    <dgm:cxn modelId="{E97815BB-16CE-4F30-82C0-F434B6597862}" type="presOf" srcId="{85809638-E8D1-4C67-AF3C-A71554DD750E}" destId="{38EF7C0A-B2E9-4107-8B05-B065277B5A7C}" srcOrd="0" destOrd="0" presId="urn:microsoft.com/office/officeart/2005/8/layout/cycle4"/>
    <dgm:cxn modelId="{F0BA9F6E-F78A-4B18-A23B-123A386C6C70}" srcId="{697369AC-39A1-4358-B796-B61C068A5E69}" destId="{85809638-E8D1-4C67-AF3C-A71554DD750E}" srcOrd="1" destOrd="0" parTransId="{C92DA811-51CB-4F5A-A2F9-0F53DADDC86D}" sibTransId="{A96FD8F8-19D0-4AEB-936D-7ED6E3B50F40}"/>
    <dgm:cxn modelId="{00524716-88A4-4BA3-911B-AF0442F3273F}" srcId="{697369AC-39A1-4358-B796-B61C068A5E69}" destId="{D9837311-3B99-460B-985D-5F677F719E74}" srcOrd="2" destOrd="0" parTransId="{138452CD-C558-457C-B77A-5BB2B1AC21F4}" sibTransId="{90902893-F446-4180-A25D-BD019CA94C9F}"/>
    <dgm:cxn modelId="{BF8A7785-E773-47F9-97A6-0BA71AA7AA91}" type="presOf" srcId="{ACDFB7F4-D9CC-4650-9351-4DA22BF5A798}" destId="{35C50792-C854-443E-BC0C-A490AC90C47F}" srcOrd="1" destOrd="0" presId="urn:microsoft.com/office/officeart/2005/8/layout/cycle4"/>
    <dgm:cxn modelId="{15B8E12E-3A2D-4BE0-981A-CB566A904BAB}" srcId="{697369AC-39A1-4358-B796-B61C068A5E69}" destId="{502B8A89-7194-4FA6-AF84-CD8CFADDA478}" srcOrd="0" destOrd="0" parTransId="{6F94D3CF-AFC8-4244-902F-BB34E6F098F9}" sibTransId="{6B9752E6-B73E-4013-A156-B4E6747C0761}"/>
    <dgm:cxn modelId="{BA36D1D9-774E-4B5E-895A-FA272991728B}" type="presOf" srcId="{D9837311-3B99-460B-985D-5F677F719E74}" destId="{923DAF60-A4AB-4EE6-8325-CF081D0DA816}" srcOrd="0" destOrd="0" presId="urn:microsoft.com/office/officeart/2005/8/layout/cycle4"/>
    <dgm:cxn modelId="{CC815250-64B0-4702-8A4A-E842FFD5C8F6}" srcId="{85809638-E8D1-4C67-AF3C-A71554DD750E}" destId="{ACDFB7F4-D9CC-4650-9351-4DA22BF5A798}" srcOrd="0" destOrd="0" parTransId="{0A3F01CF-922B-473E-9B13-B96380419A0F}" sibTransId="{962458C0-A2CA-418B-AC1E-C910838442D1}"/>
    <dgm:cxn modelId="{3376DF9C-9A1C-42A5-A2B8-47FAA21FC393}" srcId="{502B8A89-7194-4FA6-AF84-CD8CFADDA478}" destId="{3A5B2E0C-5305-4D41-BDEE-4F602052BA89}" srcOrd="1" destOrd="0" parTransId="{D321C818-074E-45B7-9BD7-821B984A03BC}" sibTransId="{8C999F05-7CD9-4D3E-B4C5-07AB40FCCC5F}"/>
    <dgm:cxn modelId="{2A0CEB80-18B9-4547-BAA7-E9D7AC5F9F39}" type="presOf" srcId="{3A5B2E0C-5305-4D41-BDEE-4F602052BA89}" destId="{0B13E78A-693D-4BAB-AAEB-AB600C3053A7}" srcOrd="0" destOrd="1" presId="urn:microsoft.com/office/officeart/2005/8/layout/cycle4"/>
    <dgm:cxn modelId="{25FCDB67-9AE5-46A7-AE6A-10D6485A0BC7}" type="presOf" srcId="{AECBBA71-79FE-476F-AA2C-0F4F4463D5FA}" destId="{1D2E8B43-6F9C-4C98-B98E-62AC0528DE32}" srcOrd="0" destOrd="0" presId="urn:microsoft.com/office/officeart/2005/8/layout/cycle4"/>
    <dgm:cxn modelId="{B205843F-50F6-457B-BA1C-B84ADEED45A1}" type="presParOf" srcId="{27025861-C1F9-48AC-B9B7-9328F6523B63}" destId="{3DE6640C-C40C-4A3C-8B08-B37C32B2277C}" srcOrd="0" destOrd="0" presId="urn:microsoft.com/office/officeart/2005/8/layout/cycle4"/>
    <dgm:cxn modelId="{927C13DF-B476-4195-A140-C92498C0A8F5}" type="presParOf" srcId="{3DE6640C-C40C-4A3C-8B08-B37C32B2277C}" destId="{64850A73-390D-4673-969A-607A3D7A1489}" srcOrd="0" destOrd="0" presId="urn:microsoft.com/office/officeart/2005/8/layout/cycle4"/>
    <dgm:cxn modelId="{9DD81630-870C-4C7A-A508-89B6948CD86E}" type="presParOf" srcId="{64850A73-390D-4673-969A-607A3D7A1489}" destId="{0B13E78A-693D-4BAB-AAEB-AB600C3053A7}" srcOrd="0" destOrd="0" presId="urn:microsoft.com/office/officeart/2005/8/layout/cycle4"/>
    <dgm:cxn modelId="{5E345C6B-3B87-4E8E-B25F-64242140F4C1}" type="presParOf" srcId="{64850A73-390D-4673-969A-607A3D7A1489}" destId="{9F50C317-E391-4688-B5DF-3608F83ECE6C}" srcOrd="1" destOrd="0" presId="urn:microsoft.com/office/officeart/2005/8/layout/cycle4"/>
    <dgm:cxn modelId="{83ADBA58-1AC9-4370-8DFA-6D545D24A81E}" type="presParOf" srcId="{3DE6640C-C40C-4A3C-8B08-B37C32B2277C}" destId="{8B2FC4D5-6F78-466F-804F-A7F716E1CA50}" srcOrd="1" destOrd="0" presId="urn:microsoft.com/office/officeart/2005/8/layout/cycle4"/>
    <dgm:cxn modelId="{26D5364F-5743-4882-9B95-E2D168827EEA}" type="presParOf" srcId="{8B2FC4D5-6F78-466F-804F-A7F716E1CA50}" destId="{7985D671-A68F-4610-84FB-F449FAB8A1FE}" srcOrd="0" destOrd="0" presId="urn:microsoft.com/office/officeart/2005/8/layout/cycle4"/>
    <dgm:cxn modelId="{9251DA0A-4FCE-43B4-959B-03634FEDA00C}" type="presParOf" srcId="{8B2FC4D5-6F78-466F-804F-A7F716E1CA50}" destId="{35C50792-C854-443E-BC0C-A490AC90C47F}" srcOrd="1" destOrd="0" presId="urn:microsoft.com/office/officeart/2005/8/layout/cycle4"/>
    <dgm:cxn modelId="{D76226BA-2579-4749-81A8-9113A63AF49E}" type="presParOf" srcId="{3DE6640C-C40C-4A3C-8B08-B37C32B2277C}" destId="{19A5B792-7886-4B64-9364-864186DDBC5A}" srcOrd="2" destOrd="0" presId="urn:microsoft.com/office/officeart/2005/8/layout/cycle4"/>
    <dgm:cxn modelId="{CB5FCC60-11D4-47EA-A52C-589F61444284}" type="presParOf" srcId="{19A5B792-7886-4B64-9364-864186DDBC5A}" destId="{1D2E8B43-6F9C-4C98-B98E-62AC0528DE32}" srcOrd="0" destOrd="0" presId="urn:microsoft.com/office/officeart/2005/8/layout/cycle4"/>
    <dgm:cxn modelId="{AE008FCA-BDAB-4B37-902C-6293380EACF6}" type="presParOf" srcId="{19A5B792-7886-4B64-9364-864186DDBC5A}" destId="{9424EAEB-26E2-4758-889A-CBADDE554CF1}" srcOrd="1" destOrd="0" presId="urn:microsoft.com/office/officeart/2005/8/layout/cycle4"/>
    <dgm:cxn modelId="{61AC2EDE-437C-4D0E-ACFA-B565E81C5897}" type="presParOf" srcId="{3DE6640C-C40C-4A3C-8B08-B37C32B2277C}" destId="{340F1745-24EF-4C20-87EF-FE867D15664F}" srcOrd="3" destOrd="0" presId="urn:microsoft.com/office/officeart/2005/8/layout/cycle4"/>
    <dgm:cxn modelId="{2152A33D-5E79-45FD-9568-18914301D440}" type="presParOf" srcId="{340F1745-24EF-4C20-87EF-FE867D15664F}" destId="{A1483899-6895-405B-9947-ECEBD9EA8BB6}" srcOrd="0" destOrd="0" presId="urn:microsoft.com/office/officeart/2005/8/layout/cycle4"/>
    <dgm:cxn modelId="{F74C5DDB-E9EE-4C6E-8A00-E42F529871A6}" type="presParOf" srcId="{340F1745-24EF-4C20-87EF-FE867D15664F}" destId="{9650D8A8-CBF6-43FA-A258-DB7E08846FBE}" srcOrd="1" destOrd="0" presId="urn:microsoft.com/office/officeart/2005/8/layout/cycle4"/>
    <dgm:cxn modelId="{3BCDC6E3-97DB-4DE4-9561-5A78B4CFB052}" type="presParOf" srcId="{3DE6640C-C40C-4A3C-8B08-B37C32B2277C}" destId="{6BE1BFA5-C611-43B9-873B-6BB368C85B78}" srcOrd="4" destOrd="0" presId="urn:microsoft.com/office/officeart/2005/8/layout/cycle4"/>
    <dgm:cxn modelId="{45668E8F-FF28-4270-9FE5-42F003BE931B}" type="presParOf" srcId="{27025861-C1F9-48AC-B9B7-9328F6523B63}" destId="{4E84981D-EB9F-41A6-BDFE-3C0E54F439D0}" srcOrd="1" destOrd="0" presId="urn:microsoft.com/office/officeart/2005/8/layout/cycle4"/>
    <dgm:cxn modelId="{F8E0CE19-503D-4ACD-8F5B-BCFB1D8B407E}" type="presParOf" srcId="{4E84981D-EB9F-41A6-BDFE-3C0E54F439D0}" destId="{B4D28DAC-E77B-40CD-9E21-17CD161AB457}" srcOrd="0" destOrd="0" presId="urn:microsoft.com/office/officeart/2005/8/layout/cycle4"/>
    <dgm:cxn modelId="{72C27666-57BB-4567-945F-D0CB70B23054}" type="presParOf" srcId="{4E84981D-EB9F-41A6-BDFE-3C0E54F439D0}" destId="{38EF7C0A-B2E9-4107-8B05-B065277B5A7C}" srcOrd="1" destOrd="0" presId="urn:microsoft.com/office/officeart/2005/8/layout/cycle4"/>
    <dgm:cxn modelId="{5D8C1A28-DA16-47D2-921F-F03955659B58}" type="presParOf" srcId="{4E84981D-EB9F-41A6-BDFE-3C0E54F439D0}" destId="{923DAF60-A4AB-4EE6-8325-CF081D0DA816}" srcOrd="2" destOrd="0" presId="urn:microsoft.com/office/officeart/2005/8/layout/cycle4"/>
    <dgm:cxn modelId="{28941F9A-BDCE-4565-881B-AEAADD996321}" type="presParOf" srcId="{4E84981D-EB9F-41A6-BDFE-3C0E54F439D0}" destId="{C7266FE2-F46D-4826-8C75-BBAA225B7B22}" srcOrd="3" destOrd="0" presId="urn:microsoft.com/office/officeart/2005/8/layout/cycle4"/>
    <dgm:cxn modelId="{CA67289F-1F0C-4B18-A7C6-268BB7FFD4AB}" type="presParOf" srcId="{4E84981D-EB9F-41A6-BDFE-3C0E54F439D0}" destId="{3C7A2095-EADB-47EA-83D2-07EE170DF4FD}" srcOrd="4" destOrd="0" presId="urn:microsoft.com/office/officeart/2005/8/layout/cycle4"/>
    <dgm:cxn modelId="{48B78042-4F43-4477-A508-AEDCFC01FC7B}" type="presParOf" srcId="{27025861-C1F9-48AC-B9B7-9328F6523B63}" destId="{EAFC3E85-35AE-4B6F-B138-039D5C0A36BF}" srcOrd="2" destOrd="0" presId="urn:microsoft.com/office/officeart/2005/8/layout/cycle4"/>
    <dgm:cxn modelId="{4E1CE04C-912C-45C0-9C31-07B1BE14EE72}" type="presParOf" srcId="{27025861-C1F9-48AC-B9B7-9328F6523B63}" destId="{4A496D2B-06F4-420B-9CF0-B5C7D40DB405}" srcOrd="3" destOrd="0" presId="urn:microsoft.com/office/officeart/2005/8/layout/cycle4"/>
  </dgm:cxnLst>
  <dgm:bg/>
  <dgm:whole/>
  <dgm:extLst>
    <a:ext uri="http://schemas.microsoft.com/office/drawing/2008/diagram">
      <dsp:dataModelExt xmlns:dsp="http://schemas.microsoft.com/office/drawing/2008/diagram" relId="rId136"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2DE74654-A893-40F5-BCEB-01B0343CDF03}" type="doc">
      <dgm:prSet loTypeId="urn:microsoft.com/office/officeart/2008/layout/LinedList" loCatId="list" qsTypeId="urn:microsoft.com/office/officeart/2005/8/quickstyle/simple1" qsCatId="simple" csTypeId="urn:microsoft.com/office/officeart/2005/8/colors/accent1_2" csCatId="accent1" phldr="1"/>
      <dgm:spPr/>
      <dgm:t>
        <a:bodyPr/>
        <a:lstStyle/>
        <a:p>
          <a:endParaRPr lang="es-ES"/>
        </a:p>
      </dgm:t>
    </dgm:pt>
    <dgm:pt modelId="{2656961B-2C57-4990-B01C-679D329335B7}">
      <dgm:prSet phldrT="[Texto]" custT="1"/>
      <dgm:spPr/>
      <dgm:t>
        <a:bodyPr/>
        <a:lstStyle/>
        <a:p>
          <a:r>
            <a:rPr lang="es-ES" sz="1100" b="1"/>
            <a:t>Gerente General</a:t>
          </a:r>
        </a:p>
      </dgm:t>
    </dgm:pt>
    <dgm:pt modelId="{8677AA86-18B4-43D6-8BF7-BF05DBF90CE8}" type="parTrans" cxnId="{CC49ADE5-D2A3-4B13-8881-789BC5144515}">
      <dgm:prSet/>
      <dgm:spPr/>
      <dgm:t>
        <a:bodyPr/>
        <a:lstStyle/>
        <a:p>
          <a:endParaRPr lang="es-ES" sz="1100"/>
        </a:p>
      </dgm:t>
    </dgm:pt>
    <dgm:pt modelId="{E3070117-8352-47A0-9069-6C498149D042}" type="sibTrans" cxnId="{CC49ADE5-D2A3-4B13-8881-789BC5144515}">
      <dgm:prSet/>
      <dgm:spPr/>
      <dgm:t>
        <a:bodyPr/>
        <a:lstStyle/>
        <a:p>
          <a:endParaRPr lang="es-ES" sz="1100"/>
        </a:p>
      </dgm:t>
    </dgm:pt>
    <dgm:pt modelId="{DE6610C4-6426-4535-872F-4982B9BC0F5F}">
      <dgm:prSet phldrT="[Texto]" custT="1"/>
      <dgm:spPr/>
      <dgm:t>
        <a:bodyPr/>
        <a:lstStyle/>
        <a:p>
          <a:r>
            <a:rPr lang="es-ES" sz="900"/>
            <a:t>Honestidad - 9/10</a:t>
          </a:r>
        </a:p>
      </dgm:t>
    </dgm:pt>
    <dgm:pt modelId="{3B8EF515-B8EA-40BD-ADF1-A0480C40960A}" type="parTrans" cxnId="{6B13AF96-4FF6-4473-902F-58E920118E1A}">
      <dgm:prSet/>
      <dgm:spPr/>
      <dgm:t>
        <a:bodyPr/>
        <a:lstStyle/>
        <a:p>
          <a:endParaRPr lang="es-ES" sz="1100"/>
        </a:p>
      </dgm:t>
    </dgm:pt>
    <dgm:pt modelId="{F72182F1-1A74-4BCA-98B3-A741F6E27C1D}" type="sibTrans" cxnId="{6B13AF96-4FF6-4473-902F-58E920118E1A}">
      <dgm:prSet/>
      <dgm:spPr/>
      <dgm:t>
        <a:bodyPr/>
        <a:lstStyle/>
        <a:p>
          <a:endParaRPr lang="es-ES" sz="1100"/>
        </a:p>
      </dgm:t>
    </dgm:pt>
    <dgm:pt modelId="{617D17CA-8D55-4A87-80DB-5CB925973E8E}">
      <dgm:prSet phldrT="[Texto]" custT="1"/>
      <dgm:spPr/>
      <dgm:t>
        <a:bodyPr/>
        <a:lstStyle/>
        <a:p>
          <a:r>
            <a:rPr lang="es-ES" sz="1100" b="1"/>
            <a:t>Gerente Comercial</a:t>
          </a:r>
        </a:p>
      </dgm:t>
    </dgm:pt>
    <dgm:pt modelId="{FBFCBE04-8274-4308-BAF6-4898115CA810}" type="parTrans" cxnId="{967CD537-7672-4002-ABCE-4814781C7D81}">
      <dgm:prSet/>
      <dgm:spPr/>
      <dgm:t>
        <a:bodyPr/>
        <a:lstStyle/>
        <a:p>
          <a:endParaRPr lang="es-ES" sz="1100"/>
        </a:p>
      </dgm:t>
    </dgm:pt>
    <dgm:pt modelId="{D86F1545-B61F-4503-A618-804FD4CFAC2A}" type="sibTrans" cxnId="{967CD537-7672-4002-ABCE-4814781C7D81}">
      <dgm:prSet/>
      <dgm:spPr/>
      <dgm:t>
        <a:bodyPr/>
        <a:lstStyle/>
        <a:p>
          <a:endParaRPr lang="es-ES" sz="1100"/>
        </a:p>
      </dgm:t>
    </dgm:pt>
    <dgm:pt modelId="{0922293C-21FF-48EF-9B1F-6C9AD9BC07ED}">
      <dgm:prSet phldrT="[Texto]" custT="1"/>
      <dgm:spPr/>
      <dgm:t>
        <a:bodyPr/>
        <a:lstStyle/>
        <a:p>
          <a:r>
            <a:rPr lang="es-ES" sz="900"/>
            <a:t>Honestidad - 10/10</a:t>
          </a:r>
        </a:p>
      </dgm:t>
    </dgm:pt>
    <dgm:pt modelId="{F1EA3C59-BF14-43EB-9F26-C831D6E4690A}" type="parTrans" cxnId="{2F41B623-8DA5-44E5-AC5E-86BDF58CC3D9}">
      <dgm:prSet/>
      <dgm:spPr/>
      <dgm:t>
        <a:bodyPr/>
        <a:lstStyle/>
        <a:p>
          <a:endParaRPr lang="es-ES"/>
        </a:p>
      </dgm:t>
    </dgm:pt>
    <dgm:pt modelId="{CE10FCBF-8437-4D5F-9CE9-DACF1DEA431A}" type="sibTrans" cxnId="{2F41B623-8DA5-44E5-AC5E-86BDF58CC3D9}">
      <dgm:prSet/>
      <dgm:spPr/>
      <dgm:t>
        <a:bodyPr/>
        <a:lstStyle/>
        <a:p>
          <a:endParaRPr lang="es-ES"/>
        </a:p>
      </dgm:t>
    </dgm:pt>
    <dgm:pt modelId="{D80F524E-6617-4374-BCB6-2D03F8DD7853}">
      <dgm:prSet phldrT="[Texto]" custT="1"/>
      <dgm:spPr/>
      <dgm:t>
        <a:bodyPr/>
        <a:lstStyle/>
        <a:p>
          <a:r>
            <a:rPr lang="es-ES" sz="900"/>
            <a:t>Integridad - 10/10</a:t>
          </a:r>
        </a:p>
      </dgm:t>
    </dgm:pt>
    <dgm:pt modelId="{D2762E03-DC8D-45A6-AC54-139ECEE4EB18}" type="parTrans" cxnId="{B72D3059-941B-4BD6-A847-95C52CB0FF4F}">
      <dgm:prSet/>
      <dgm:spPr/>
      <dgm:t>
        <a:bodyPr/>
        <a:lstStyle/>
        <a:p>
          <a:endParaRPr lang="es-ES"/>
        </a:p>
      </dgm:t>
    </dgm:pt>
    <dgm:pt modelId="{06BBB127-773B-4335-99EE-17F3F9E95034}" type="sibTrans" cxnId="{B72D3059-941B-4BD6-A847-95C52CB0FF4F}">
      <dgm:prSet/>
      <dgm:spPr/>
      <dgm:t>
        <a:bodyPr/>
        <a:lstStyle/>
        <a:p>
          <a:endParaRPr lang="es-ES"/>
        </a:p>
      </dgm:t>
    </dgm:pt>
    <dgm:pt modelId="{A508CE5D-8AB7-4E0D-927E-F4A2B0661DE4}">
      <dgm:prSet phldrT="[Texto]" custT="1"/>
      <dgm:spPr/>
      <dgm:t>
        <a:bodyPr/>
        <a:lstStyle/>
        <a:p>
          <a:r>
            <a:rPr lang="es-ES" sz="900"/>
            <a:t>A tiempo - 10/10</a:t>
          </a:r>
        </a:p>
      </dgm:t>
    </dgm:pt>
    <dgm:pt modelId="{C137D4C4-D287-43BC-B38B-50D009747D72}" type="parTrans" cxnId="{23E93755-2BEE-4CAA-A072-48CB171552B7}">
      <dgm:prSet/>
      <dgm:spPr/>
      <dgm:t>
        <a:bodyPr/>
        <a:lstStyle/>
        <a:p>
          <a:endParaRPr lang="es-ES"/>
        </a:p>
      </dgm:t>
    </dgm:pt>
    <dgm:pt modelId="{584083C1-FA33-43AF-B88D-3294F6C16E91}" type="sibTrans" cxnId="{23E93755-2BEE-4CAA-A072-48CB171552B7}">
      <dgm:prSet/>
      <dgm:spPr/>
      <dgm:t>
        <a:bodyPr/>
        <a:lstStyle/>
        <a:p>
          <a:endParaRPr lang="es-ES"/>
        </a:p>
      </dgm:t>
    </dgm:pt>
    <dgm:pt modelId="{D273FFE3-157A-477A-A225-5D6AF4F3AB70}">
      <dgm:prSet phldrT="[Texto]" custT="1"/>
      <dgm:spPr/>
      <dgm:t>
        <a:bodyPr/>
        <a:lstStyle/>
        <a:p>
          <a:r>
            <a:rPr lang="es-ES" sz="900"/>
            <a:t>Respeto - 10/10</a:t>
          </a:r>
        </a:p>
      </dgm:t>
    </dgm:pt>
    <dgm:pt modelId="{76FA9306-487F-4BE4-89BC-DA861B4EBD07}" type="parTrans" cxnId="{4B9A5B44-0836-4CA1-A472-F93999DA7FA8}">
      <dgm:prSet/>
      <dgm:spPr/>
      <dgm:t>
        <a:bodyPr/>
        <a:lstStyle/>
        <a:p>
          <a:endParaRPr lang="es-ES"/>
        </a:p>
      </dgm:t>
    </dgm:pt>
    <dgm:pt modelId="{0BDCC4AE-1A02-4508-B706-9944DCECE153}" type="sibTrans" cxnId="{4B9A5B44-0836-4CA1-A472-F93999DA7FA8}">
      <dgm:prSet/>
      <dgm:spPr/>
      <dgm:t>
        <a:bodyPr/>
        <a:lstStyle/>
        <a:p>
          <a:endParaRPr lang="es-ES"/>
        </a:p>
      </dgm:t>
    </dgm:pt>
    <dgm:pt modelId="{A208D496-50F1-4010-9638-6B999DB83CF8}">
      <dgm:prSet phldrT="[Texto]" custT="1"/>
      <dgm:spPr/>
      <dgm:t>
        <a:bodyPr/>
        <a:lstStyle/>
        <a:p>
          <a:r>
            <a:rPr lang="es-ES" sz="1100" b="1"/>
            <a:t>Gerente de Producción</a:t>
          </a:r>
        </a:p>
      </dgm:t>
    </dgm:pt>
    <dgm:pt modelId="{0C0AC7B0-F81C-4076-9033-F8B15CB018DC}" type="parTrans" cxnId="{99D141D4-A93E-4BE5-9BB3-BF29996973FC}">
      <dgm:prSet/>
      <dgm:spPr/>
      <dgm:t>
        <a:bodyPr/>
        <a:lstStyle/>
        <a:p>
          <a:endParaRPr lang="es-ES"/>
        </a:p>
      </dgm:t>
    </dgm:pt>
    <dgm:pt modelId="{0986E7DC-4228-4A4E-857D-CBDE07F0AA07}" type="sibTrans" cxnId="{99D141D4-A93E-4BE5-9BB3-BF29996973FC}">
      <dgm:prSet/>
      <dgm:spPr/>
      <dgm:t>
        <a:bodyPr/>
        <a:lstStyle/>
        <a:p>
          <a:endParaRPr lang="es-ES"/>
        </a:p>
      </dgm:t>
    </dgm:pt>
    <dgm:pt modelId="{C7CF7F3C-A95D-4DA3-A2B2-6532BCDA3D90}">
      <dgm:prSet phldrT="[Texto]" custT="1"/>
      <dgm:spPr/>
      <dgm:t>
        <a:bodyPr/>
        <a:lstStyle/>
        <a:p>
          <a:r>
            <a:rPr lang="es-ES" sz="900"/>
            <a:t>Honestidad - 9/10</a:t>
          </a:r>
        </a:p>
      </dgm:t>
    </dgm:pt>
    <dgm:pt modelId="{E78ABFE0-617B-4E0D-8EEE-B2DA95D78DBD}" type="parTrans" cxnId="{0FE08F91-4360-47A3-A7E0-9487BB010856}">
      <dgm:prSet/>
      <dgm:spPr/>
      <dgm:t>
        <a:bodyPr/>
        <a:lstStyle/>
        <a:p>
          <a:endParaRPr lang="es-ES"/>
        </a:p>
      </dgm:t>
    </dgm:pt>
    <dgm:pt modelId="{A5BBFA19-1B44-4C83-9793-8D0C4D82B898}" type="sibTrans" cxnId="{0FE08F91-4360-47A3-A7E0-9487BB010856}">
      <dgm:prSet/>
      <dgm:spPr/>
      <dgm:t>
        <a:bodyPr/>
        <a:lstStyle/>
        <a:p>
          <a:endParaRPr lang="es-ES"/>
        </a:p>
      </dgm:t>
    </dgm:pt>
    <dgm:pt modelId="{9697342A-6241-4764-8819-CEC428F7E194}">
      <dgm:prSet phldrT="[Texto]" custT="1"/>
      <dgm:spPr/>
      <dgm:t>
        <a:bodyPr/>
        <a:lstStyle/>
        <a:p>
          <a:r>
            <a:rPr lang="es-ES" sz="1100" b="1"/>
            <a:t>Accionista </a:t>
          </a:r>
          <a:br>
            <a:rPr lang="es-ES" sz="1100" b="1"/>
          </a:br>
          <a:r>
            <a:rPr lang="es-ES" sz="1100" b="1"/>
            <a:t>(en rep. de la Junta Directiva)</a:t>
          </a:r>
        </a:p>
      </dgm:t>
    </dgm:pt>
    <dgm:pt modelId="{9009C731-9C6D-492C-93C1-8081A29010E7}" type="parTrans" cxnId="{4B754390-B60A-4563-889A-AB12F2F1F7F4}">
      <dgm:prSet/>
      <dgm:spPr/>
      <dgm:t>
        <a:bodyPr/>
        <a:lstStyle/>
        <a:p>
          <a:endParaRPr lang="es-ES"/>
        </a:p>
      </dgm:t>
    </dgm:pt>
    <dgm:pt modelId="{9515F08A-7AC4-40E1-969D-2E388B7A8E39}" type="sibTrans" cxnId="{4B754390-B60A-4563-889A-AB12F2F1F7F4}">
      <dgm:prSet/>
      <dgm:spPr/>
      <dgm:t>
        <a:bodyPr/>
        <a:lstStyle/>
        <a:p>
          <a:endParaRPr lang="es-ES"/>
        </a:p>
      </dgm:t>
    </dgm:pt>
    <dgm:pt modelId="{E91FFDD2-69FA-4652-8D7B-1663E7E8B945}">
      <dgm:prSet phldrT="[Texto]" custT="1"/>
      <dgm:spPr/>
      <dgm:t>
        <a:bodyPr/>
        <a:lstStyle/>
        <a:p>
          <a:r>
            <a:rPr lang="es-ES" sz="900"/>
            <a:t>Honestidad - 10/10</a:t>
          </a:r>
        </a:p>
      </dgm:t>
    </dgm:pt>
    <dgm:pt modelId="{4982D880-F418-4D05-8BDE-C929B5F4E543}" type="parTrans" cxnId="{D8524F26-BCDB-4E52-AD3F-E44D11785746}">
      <dgm:prSet/>
      <dgm:spPr/>
      <dgm:t>
        <a:bodyPr/>
        <a:lstStyle/>
        <a:p>
          <a:endParaRPr lang="es-ES"/>
        </a:p>
      </dgm:t>
    </dgm:pt>
    <dgm:pt modelId="{3A4B22F2-C039-4919-9C3B-213BA8410B67}" type="sibTrans" cxnId="{D8524F26-BCDB-4E52-AD3F-E44D11785746}">
      <dgm:prSet/>
      <dgm:spPr/>
      <dgm:t>
        <a:bodyPr/>
        <a:lstStyle/>
        <a:p>
          <a:endParaRPr lang="es-ES"/>
        </a:p>
      </dgm:t>
    </dgm:pt>
    <dgm:pt modelId="{629322BE-1487-4D57-A261-9E04A55F5A66}">
      <dgm:prSet phldrT="[Texto]" custT="1"/>
      <dgm:spPr/>
      <dgm:t>
        <a:bodyPr/>
        <a:lstStyle/>
        <a:p>
          <a:r>
            <a:rPr lang="es-ES" sz="900"/>
            <a:t>Honradez - 10/10</a:t>
          </a:r>
        </a:p>
      </dgm:t>
    </dgm:pt>
    <dgm:pt modelId="{A97FB5ED-FDB9-4130-BB14-242BE3B4DB86}" type="parTrans" cxnId="{E0694A85-3BAC-4790-89BB-1FFCDC5C0512}">
      <dgm:prSet/>
      <dgm:spPr/>
      <dgm:t>
        <a:bodyPr/>
        <a:lstStyle/>
        <a:p>
          <a:endParaRPr lang="es-ES"/>
        </a:p>
      </dgm:t>
    </dgm:pt>
    <dgm:pt modelId="{4E3AA121-8D88-4A50-BEBB-7B5ADD36E163}" type="sibTrans" cxnId="{E0694A85-3BAC-4790-89BB-1FFCDC5C0512}">
      <dgm:prSet/>
      <dgm:spPr/>
      <dgm:t>
        <a:bodyPr/>
        <a:lstStyle/>
        <a:p>
          <a:endParaRPr lang="es-ES"/>
        </a:p>
      </dgm:t>
    </dgm:pt>
    <dgm:pt modelId="{4372024C-BF61-4072-9A33-8FE975C727C9}">
      <dgm:prSet phldrT="[Texto]" custT="1"/>
      <dgm:spPr/>
      <dgm:t>
        <a:bodyPr/>
        <a:lstStyle/>
        <a:p>
          <a:r>
            <a:rPr lang="es-ES" sz="900"/>
            <a:t>Cumplimiento - 8/10</a:t>
          </a:r>
        </a:p>
      </dgm:t>
    </dgm:pt>
    <dgm:pt modelId="{5182FE19-1595-4F91-9454-0E839AC2DA94}" type="parTrans" cxnId="{71791ABB-58A3-4A16-885D-72B7CFD061D7}">
      <dgm:prSet/>
      <dgm:spPr/>
      <dgm:t>
        <a:bodyPr/>
        <a:lstStyle/>
        <a:p>
          <a:endParaRPr lang="es-ES"/>
        </a:p>
      </dgm:t>
    </dgm:pt>
    <dgm:pt modelId="{61CC7937-A2E5-4B6C-8B4E-923D6ED65281}" type="sibTrans" cxnId="{71791ABB-58A3-4A16-885D-72B7CFD061D7}">
      <dgm:prSet/>
      <dgm:spPr/>
      <dgm:t>
        <a:bodyPr/>
        <a:lstStyle/>
        <a:p>
          <a:endParaRPr lang="es-ES"/>
        </a:p>
      </dgm:t>
    </dgm:pt>
    <dgm:pt modelId="{68BB7FE0-8EE5-4F3E-B1C7-C55663394C14}">
      <dgm:prSet phldrT="[Texto]" custT="1"/>
      <dgm:spPr/>
      <dgm:t>
        <a:bodyPr/>
        <a:lstStyle/>
        <a:p>
          <a:r>
            <a:rPr lang="es-ES" sz="900"/>
            <a:t>Respeto - 9/10</a:t>
          </a:r>
        </a:p>
      </dgm:t>
    </dgm:pt>
    <dgm:pt modelId="{36C9C438-8CA0-4A78-9FC6-5D4CCADC6A68}" type="parTrans" cxnId="{6D361A6D-35E9-43D3-98AD-05DEE66EC2FB}">
      <dgm:prSet/>
      <dgm:spPr/>
      <dgm:t>
        <a:bodyPr/>
        <a:lstStyle/>
        <a:p>
          <a:endParaRPr lang="es-ES"/>
        </a:p>
      </dgm:t>
    </dgm:pt>
    <dgm:pt modelId="{53144B54-C15A-41D1-A08D-F14CD7963E8F}" type="sibTrans" cxnId="{6D361A6D-35E9-43D3-98AD-05DEE66EC2FB}">
      <dgm:prSet/>
      <dgm:spPr/>
      <dgm:t>
        <a:bodyPr/>
        <a:lstStyle/>
        <a:p>
          <a:endParaRPr lang="es-ES"/>
        </a:p>
      </dgm:t>
    </dgm:pt>
    <dgm:pt modelId="{03408437-7F21-4584-BCEA-5D7297CB6514}">
      <dgm:prSet phldrT="[Texto]" custT="1"/>
      <dgm:spPr/>
      <dgm:t>
        <a:bodyPr/>
        <a:lstStyle/>
        <a:p>
          <a:r>
            <a:rPr lang="es-ES" sz="900"/>
            <a:t>Responsabilidad - 10/10</a:t>
          </a:r>
        </a:p>
      </dgm:t>
    </dgm:pt>
    <dgm:pt modelId="{3A4AC05B-4EBD-4A13-9E58-A19D08A0F73C}" type="parTrans" cxnId="{1694C8C6-8D83-44E2-BF51-FE7AC4467849}">
      <dgm:prSet/>
      <dgm:spPr/>
      <dgm:t>
        <a:bodyPr/>
        <a:lstStyle/>
        <a:p>
          <a:endParaRPr lang="es-ES"/>
        </a:p>
      </dgm:t>
    </dgm:pt>
    <dgm:pt modelId="{F091C958-7886-4C94-9258-A33A03747D30}" type="sibTrans" cxnId="{1694C8C6-8D83-44E2-BF51-FE7AC4467849}">
      <dgm:prSet/>
      <dgm:spPr/>
      <dgm:t>
        <a:bodyPr/>
        <a:lstStyle/>
        <a:p>
          <a:endParaRPr lang="es-ES"/>
        </a:p>
      </dgm:t>
    </dgm:pt>
    <dgm:pt modelId="{5BF93120-BEAD-44EB-BE44-F65CB6AD0709}">
      <dgm:prSet phldrT="[Texto]" custT="1"/>
      <dgm:spPr/>
      <dgm:t>
        <a:bodyPr/>
        <a:lstStyle/>
        <a:p>
          <a:r>
            <a:rPr lang="es-ES" sz="900"/>
            <a:t>A tiempo - 10/10</a:t>
          </a:r>
        </a:p>
      </dgm:t>
    </dgm:pt>
    <dgm:pt modelId="{2EAB6015-99C3-4DB5-A6A6-5C15999DA80B}" type="parTrans" cxnId="{C9891BF0-A278-488E-88C7-A1B559C4AB91}">
      <dgm:prSet/>
      <dgm:spPr/>
      <dgm:t>
        <a:bodyPr/>
        <a:lstStyle/>
        <a:p>
          <a:endParaRPr lang="es-ES"/>
        </a:p>
      </dgm:t>
    </dgm:pt>
    <dgm:pt modelId="{88629084-D67C-4121-BC47-86203F1B92A5}" type="sibTrans" cxnId="{C9891BF0-A278-488E-88C7-A1B559C4AB91}">
      <dgm:prSet/>
      <dgm:spPr/>
      <dgm:t>
        <a:bodyPr/>
        <a:lstStyle/>
        <a:p>
          <a:endParaRPr lang="es-ES"/>
        </a:p>
      </dgm:t>
    </dgm:pt>
    <dgm:pt modelId="{C9D9C2FE-F65B-4BD1-9D61-D87AD705687E}">
      <dgm:prSet phldrT="[Texto]" custT="1"/>
      <dgm:spPr/>
      <dgm:t>
        <a:bodyPr/>
        <a:lstStyle/>
        <a:p>
          <a:r>
            <a:rPr lang="es-ES" sz="900"/>
            <a:t>Respeto - 10/10</a:t>
          </a:r>
        </a:p>
      </dgm:t>
    </dgm:pt>
    <dgm:pt modelId="{32A74537-4C3A-4FB4-8AD4-E41A8D4B0314}" type="parTrans" cxnId="{02138966-B6F2-4051-B5EE-271A4106AD6E}">
      <dgm:prSet/>
      <dgm:spPr/>
      <dgm:t>
        <a:bodyPr/>
        <a:lstStyle/>
        <a:p>
          <a:endParaRPr lang="es-ES"/>
        </a:p>
      </dgm:t>
    </dgm:pt>
    <dgm:pt modelId="{FC9198AD-E230-417E-97DC-4EC7EFD80CB5}" type="sibTrans" cxnId="{02138966-B6F2-4051-B5EE-271A4106AD6E}">
      <dgm:prSet/>
      <dgm:spPr/>
      <dgm:t>
        <a:bodyPr/>
        <a:lstStyle/>
        <a:p>
          <a:endParaRPr lang="es-ES"/>
        </a:p>
      </dgm:t>
    </dgm:pt>
    <dgm:pt modelId="{42C48DD4-B4CB-43F6-896C-EF9BAA74C541}">
      <dgm:prSet phldrT="[Texto]" custT="1"/>
      <dgm:spPr/>
      <dgm:t>
        <a:bodyPr/>
        <a:lstStyle/>
        <a:p>
          <a:r>
            <a:rPr lang="es-ES" sz="900"/>
            <a:t>Respeto - 10/10</a:t>
          </a:r>
        </a:p>
      </dgm:t>
    </dgm:pt>
    <dgm:pt modelId="{0A34EF00-F2B2-47B8-8CB3-F07401BA9FFB}" type="parTrans" cxnId="{07D90557-ECD4-461F-AD25-4860F5BF5424}">
      <dgm:prSet/>
      <dgm:spPr/>
      <dgm:t>
        <a:bodyPr/>
        <a:lstStyle/>
        <a:p>
          <a:endParaRPr lang="es-ES"/>
        </a:p>
      </dgm:t>
    </dgm:pt>
    <dgm:pt modelId="{DF98072D-1D87-4D73-AD8B-3FA62664A2E1}" type="sibTrans" cxnId="{07D90557-ECD4-461F-AD25-4860F5BF5424}">
      <dgm:prSet/>
      <dgm:spPr/>
      <dgm:t>
        <a:bodyPr/>
        <a:lstStyle/>
        <a:p>
          <a:endParaRPr lang="es-ES"/>
        </a:p>
      </dgm:t>
    </dgm:pt>
    <dgm:pt modelId="{DB3C3207-9D6D-4E68-AAE2-599864CB242E}">
      <dgm:prSet phldrT="[Texto]" custT="1"/>
      <dgm:spPr/>
      <dgm:t>
        <a:bodyPr/>
        <a:lstStyle/>
        <a:p>
          <a:r>
            <a:rPr lang="es-ES" sz="900"/>
            <a:t>Responsabilidad - 10/10</a:t>
          </a:r>
        </a:p>
      </dgm:t>
    </dgm:pt>
    <dgm:pt modelId="{2A3FB240-221D-4119-9D58-C8CC85A01CFF}" type="parTrans" cxnId="{5726B37A-D82D-4E7B-9276-13735B48588E}">
      <dgm:prSet/>
      <dgm:spPr/>
      <dgm:t>
        <a:bodyPr/>
        <a:lstStyle/>
        <a:p>
          <a:endParaRPr lang="es-ES"/>
        </a:p>
      </dgm:t>
    </dgm:pt>
    <dgm:pt modelId="{98B56132-0EE2-4E97-92FC-BE9AE233DF00}" type="sibTrans" cxnId="{5726B37A-D82D-4E7B-9276-13735B48588E}">
      <dgm:prSet/>
      <dgm:spPr/>
      <dgm:t>
        <a:bodyPr/>
        <a:lstStyle/>
        <a:p>
          <a:endParaRPr lang="es-ES"/>
        </a:p>
      </dgm:t>
    </dgm:pt>
    <dgm:pt modelId="{AFBA37A2-644A-437E-B70B-F6B69D315B6B}">
      <dgm:prSet phldrT="[Texto]" custT="1"/>
      <dgm:spPr/>
      <dgm:t>
        <a:bodyPr/>
        <a:lstStyle/>
        <a:p>
          <a:r>
            <a:rPr lang="es-ES" sz="900"/>
            <a:t>Eficiencia - 10/10</a:t>
          </a:r>
        </a:p>
      </dgm:t>
    </dgm:pt>
    <dgm:pt modelId="{55ED7C60-A5A1-4DA0-B722-AF4D8C0E44E1}" type="parTrans" cxnId="{39B0C547-FF43-482B-9069-03B3B7A040F8}">
      <dgm:prSet/>
      <dgm:spPr/>
      <dgm:t>
        <a:bodyPr/>
        <a:lstStyle/>
        <a:p>
          <a:endParaRPr lang="es-ES"/>
        </a:p>
      </dgm:t>
    </dgm:pt>
    <dgm:pt modelId="{5B7549BC-FEC5-4790-99B8-60EE6A59B482}" type="sibTrans" cxnId="{39B0C547-FF43-482B-9069-03B3B7A040F8}">
      <dgm:prSet/>
      <dgm:spPr/>
      <dgm:t>
        <a:bodyPr/>
        <a:lstStyle/>
        <a:p>
          <a:endParaRPr lang="es-ES"/>
        </a:p>
      </dgm:t>
    </dgm:pt>
    <dgm:pt modelId="{95526744-091A-4C20-A3EE-E8052770E74B}" type="pres">
      <dgm:prSet presAssocID="{2DE74654-A893-40F5-BCEB-01B0343CDF03}" presName="vert0" presStyleCnt="0">
        <dgm:presLayoutVars>
          <dgm:dir/>
          <dgm:animOne val="branch"/>
          <dgm:animLvl val="lvl"/>
        </dgm:presLayoutVars>
      </dgm:prSet>
      <dgm:spPr/>
      <dgm:t>
        <a:bodyPr/>
        <a:lstStyle/>
        <a:p>
          <a:endParaRPr lang="es-ES"/>
        </a:p>
      </dgm:t>
    </dgm:pt>
    <dgm:pt modelId="{A77A6179-FA7B-4A46-8186-00EC429DC4FA}" type="pres">
      <dgm:prSet presAssocID="{2656961B-2C57-4990-B01C-679D329335B7}" presName="thickLine" presStyleLbl="alignNode1" presStyleIdx="0" presStyleCnt="4"/>
      <dgm:spPr/>
    </dgm:pt>
    <dgm:pt modelId="{0F65C913-B36D-4691-AB29-F4D38A6B1313}" type="pres">
      <dgm:prSet presAssocID="{2656961B-2C57-4990-B01C-679D329335B7}" presName="horz1" presStyleCnt="0"/>
      <dgm:spPr/>
    </dgm:pt>
    <dgm:pt modelId="{B7046828-4BBC-4A19-810F-D606F699727B}" type="pres">
      <dgm:prSet presAssocID="{2656961B-2C57-4990-B01C-679D329335B7}" presName="tx1" presStyleLbl="revTx" presStyleIdx="0" presStyleCnt="20"/>
      <dgm:spPr/>
      <dgm:t>
        <a:bodyPr/>
        <a:lstStyle/>
        <a:p>
          <a:endParaRPr lang="es-ES"/>
        </a:p>
      </dgm:t>
    </dgm:pt>
    <dgm:pt modelId="{604C6B9E-B625-47E2-83A9-FF91B59E2D29}" type="pres">
      <dgm:prSet presAssocID="{2656961B-2C57-4990-B01C-679D329335B7}" presName="vert1" presStyleCnt="0"/>
      <dgm:spPr/>
    </dgm:pt>
    <dgm:pt modelId="{7E1532FF-1D4F-42A2-B6AE-7F805F970FAE}" type="pres">
      <dgm:prSet presAssocID="{DE6610C4-6426-4535-872F-4982B9BC0F5F}" presName="vertSpace2a" presStyleCnt="0"/>
      <dgm:spPr/>
    </dgm:pt>
    <dgm:pt modelId="{41DFEA5F-04E9-46B4-8D35-7D09CFD67E86}" type="pres">
      <dgm:prSet presAssocID="{DE6610C4-6426-4535-872F-4982B9BC0F5F}" presName="horz2" presStyleCnt="0"/>
      <dgm:spPr/>
    </dgm:pt>
    <dgm:pt modelId="{75E68721-C4C1-4C33-8A96-6AACC7A1674D}" type="pres">
      <dgm:prSet presAssocID="{DE6610C4-6426-4535-872F-4982B9BC0F5F}" presName="horzSpace2" presStyleCnt="0"/>
      <dgm:spPr/>
    </dgm:pt>
    <dgm:pt modelId="{701934A2-F6AC-4F15-8BA2-ED3C3ADB9D3F}" type="pres">
      <dgm:prSet presAssocID="{DE6610C4-6426-4535-872F-4982B9BC0F5F}" presName="tx2" presStyleLbl="revTx" presStyleIdx="1" presStyleCnt="20"/>
      <dgm:spPr/>
      <dgm:t>
        <a:bodyPr/>
        <a:lstStyle/>
        <a:p>
          <a:endParaRPr lang="es-ES"/>
        </a:p>
      </dgm:t>
    </dgm:pt>
    <dgm:pt modelId="{FD5F6FC8-3F69-421C-A504-E6245106C14B}" type="pres">
      <dgm:prSet presAssocID="{DE6610C4-6426-4535-872F-4982B9BC0F5F}" presName="vert2" presStyleCnt="0"/>
      <dgm:spPr/>
    </dgm:pt>
    <dgm:pt modelId="{DF51771A-450C-4B1D-8AD1-5290713FDF80}" type="pres">
      <dgm:prSet presAssocID="{DE6610C4-6426-4535-872F-4982B9BC0F5F}" presName="thinLine2b" presStyleLbl="callout" presStyleIdx="0" presStyleCnt="16"/>
      <dgm:spPr/>
    </dgm:pt>
    <dgm:pt modelId="{DC1D4914-BDB2-4DD8-AC81-81EE747356D3}" type="pres">
      <dgm:prSet presAssocID="{DE6610C4-6426-4535-872F-4982B9BC0F5F}" presName="vertSpace2b" presStyleCnt="0"/>
      <dgm:spPr/>
    </dgm:pt>
    <dgm:pt modelId="{D2634C91-D86D-41D8-9F29-603D96C59E87}" type="pres">
      <dgm:prSet presAssocID="{629322BE-1487-4D57-A261-9E04A55F5A66}" presName="horz2" presStyleCnt="0"/>
      <dgm:spPr/>
    </dgm:pt>
    <dgm:pt modelId="{724DBF80-BB36-4FD4-820B-F141D44AFE65}" type="pres">
      <dgm:prSet presAssocID="{629322BE-1487-4D57-A261-9E04A55F5A66}" presName="horzSpace2" presStyleCnt="0"/>
      <dgm:spPr/>
    </dgm:pt>
    <dgm:pt modelId="{6123A48A-9815-4766-8297-2C64917AC04B}" type="pres">
      <dgm:prSet presAssocID="{629322BE-1487-4D57-A261-9E04A55F5A66}" presName="tx2" presStyleLbl="revTx" presStyleIdx="2" presStyleCnt="20"/>
      <dgm:spPr/>
      <dgm:t>
        <a:bodyPr/>
        <a:lstStyle/>
        <a:p>
          <a:endParaRPr lang="es-ES"/>
        </a:p>
      </dgm:t>
    </dgm:pt>
    <dgm:pt modelId="{670D4B3B-61D6-47AA-A461-0B8016429FD9}" type="pres">
      <dgm:prSet presAssocID="{629322BE-1487-4D57-A261-9E04A55F5A66}" presName="vert2" presStyleCnt="0"/>
      <dgm:spPr/>
    </dgm:pt>
    <dgm:pt modelId="{4128A862-296C-4F24-85DB-53792ED90802}" type="pres">
      <dgm:prSet presAssocID="{629322BE-1487-4D57-A261-9E04A55F5A66}" presName="thinLine2b" presStyleLbl="callout" presStyleIdx="1" presStyleCnt="16"/>
      <dgm:spPr/>
    </dgm:pt>
    <dgm:pt modelId="{57CC911E-0D80-48F2-8E8D-D366436BB9CD}" type="pres">
      <dgm:prSet presAssocID="{629322BE-1487-4D57-A261-9E04A55F5A66}" presName="vertSpace2b" presStyleCnt="0"/>
      <dgm:spPr/>
    </dgm:pt>
    <dgm:pt modelId="{1A38A1B7-4700-45FD-8385-A946B2FD170D}" type="pres">
      <dgm:prSet presAssocID="{4372024C-BF61-4072-9A33-8FE975C727C9}" presName="horz2" presStyleCnt="0"/>
      <dgm:spPr/>
    </dgm:pt>
    <dgm:pt modelId="{C4A6022C-B294-4A50-93CC-B6B94EB22825}" type="pres">
      <dgm:prSet presAssocID="{4372024C-BF61-4072-9A33-8FE975C727C9}" presName="horzSpace2" presStyleCnt="0"/>
      <dgm:spPr/>
    </dgm:pt>
    <dgm:pt modelId="{CBB12AB8-7B6E-49D1-AF4F-40EEF94B8769}" type="pres">
      <dgm:prSet presAssocID="{4372024C-BF61-4072-9A33-8FE975C727C9}" presName="tx2" presStyleLbl="revTx" presStyleIdx="3" presStyleCnt="20"/>
      <dgm:spPr/>
      <dgm:t>
        <a:bodyPr/>
        <a:lstStyle/>
        <a:p>
          <a:endParaRPr lang="es-ES"/>
        </a:p>
      </dgm:t>
    </dgm:pt>
    <dgm:pt modelId="{9AB6AF79-D98D-48D6-B6A7-23F0BD5C2AEB}" type="pres">
      <dgm:prSet presAssocID="{4372024C-BF61-4072-9A33-8FE975C727C9}" presName="vert2" presStyleCnt="0"/>
      <dgm:spPr/>
    </dgm:pt>
    <dgm:pt modelId="{DD5B3997-033B-4B25-9803-86763582D865}" type="pres">
      <dgm:prSet presAssocID="{4372024C-BF61-4072-9A33-8FE975C727C9}" presName="thinLine2b" presStyleLbl="callout" presStyleIdx="2" presStyleCnt="16"/>
      <dgm:spPr/>
    </dgm:pt>
    <dgm:pt modelId="{AAF74D99-C42A-4E11-81AF-67B26891CD37}" type="pres">
      <dgm:prSet presAssocID="{4372024C-BF61-4072-9A33-8FE975C727C9}" presName="vertSpace2b" presStyleCnt="0"/>
      <dgm:spPr/>
    </dgm:pt>
    <dgm:pt modelId="{B024E59D-5DA7-44CE-A0D6-C5806B772FFA}" type="pres">
      <dgm:prSet presAssocID="{68BB7FE0-8EE5-4F3E-B1C7-C55663394C14}" presName="horz2" presStyleCnt="0"/>
      <dgm:spPr/>
    </dgm:pt>
    <dgm:pt modelId="{5FC2BAF5-8D78-4106-9884-1B1C0180B2ED}" type="pres">
      <dgm:prSet presAssocID="{68BB7FE0-8EE5-4F3E-B1C7-C55663394C14}" presName="horzSpace2" presStyleCnt="0"/>
      <dgm:spPr/>
    </dgm:pt>
    <dgm:pt modelId="{6919BE2C-3B7D-418F-919B-80E6A1E7F759}" type="pres">
      <dgm:prSet presAssocID="{68BB7FE0-8EE5-4F3E-B1C7-C55663394C14}" presName="tx2" presStyleLbl="revTx" presStyleIdx="4" presStyleCnt="20"/>
      <dgm:spPr/>
      <dgm:t>
        <a:bodyPr/>
        <a:lstStyle/>
        <a:p>
          <a:endParaRPr lang="es-ES"/>
        </a:p>
      </dgm:t>
    </dgm:pt>
    <dgm:pt modelId="{C0A4A115-1DB6-4770-88BD-98C7727450C7}" type="pres">
      <dgm:prSet presAssocID="{68BB7FE0-8EE5-4F3E-B1C7-C55663394C14}" presName="vert2" presStyleCnt="0"/>
      <dgm:spPr/>
    </dgm:pt>
    <dgm:pt modelId="{246D1173-49F6-4417-96DE-353684BF4505}" type="pres">
      <dgm:prSet presAssocID="{68BB7FE0-8EE5-4F3E-B1C7-C55663394C14}" presName="thinLine2b" presStyleLbl="callout" presStyleIdx="3" presStyleCnt="16"/>
      <dgm:spPr/>
    </dgm:pt>
    <dgm:pt modelId="{37296BB4-B99D-4C45-800D-3B44688ECD90}" type="pres">
      <dgm:prSet presAssocID="{68BB7FE0-8EE5-4F3E-B1C7-C55663394C14}" presName="vertSpace2b" presStyleCnt="0"/>
      <dgm:spPr/>
    </dgm:pt>
    <dgm:pt modelId="{8E0833C7-ABA2-423D-8100-620582E3F86E}" type="pres">
      <dgm:prSet presAssocID="{617D17CA-8D55-4A87-80DB-5CB925973E8E}" presName="thickLine" presStyleLbl="alignNode1" presStyleIdx="1" presStyleCnt="4"/>
      <dgm:spPr/>
    </dgm:pt>
    <dgm:pt modelId="{1D016D49-DF20-455D-ADEC-41ACAF5612B4}" type="pres">
      <dgm:prSet presAssocID="{617D17CA-8D55-4A87-80DB-5CB925973E8E}" presName="horz1" presStyleCnt="0"/>
      <dgm:spPr/>
    </dgm:pt>
    <dgm:pt modelId="{10631357-FAE5-4BD6-83D6-F2ED312C8B11}" type="pres">
      <dgm:prSet presAssocID="{617D17CA-8D55-4A87-80DB-5CB925973E8E}" presName="tx1" presStyleLbl="revTx" presStyleIdx="5" presStyleCnt="20"/>
      <dgm:spPr/>
      <dgm:t>
        <a:bodyPr/>
        <a:lstStyle/>
        <a:p>
          <a:endParaRPr lang="es-ES"/>
        </a:p>
      </dgm:t>
    </dgm:pt>
    <dgm:pt modelId="{93C3EE5D-826C-4F22-A77D-29F3F04AEEEF}" type="pres">
      <dgm:prSet presAssocID="{617D17CA-8D55-4A87-80DB-5CB925973E8E}" presName="vert1" presStyleCnt="0"/>
      <dgm:spPr/>
    </dgm:pt>
    <dgm:pt modelId="{1B4E03CF-A5C2-4CD9-A54F-AAB61C6ED0FC}" type="pres">
      <dgm:prSet presAssocID="{0922293C-21FF-48EF-9B1F-6C9AD9BC07ED}" presName="vertSpace2a" presStyleCnt="0"/>
      <dgm:spPr/>
    </dgm:pt>
    <dgm:pt modelId="{5C2C0387-742D-4766-840B-F1DC0C0C57FF}" type="pres">
      <dgm:prSet presAssocID="{0922293C-21FF-48EF-9B1F-6C9AD9BC07ED}" presName="horz2" presStyleCnt="0"/>
      <dgm:spPr/>
    </dgm:pt>
    <dgm:pt modelId="{DC42AD6C-2046-4E87-9477-2E9AC3DB001F}" type="pres">
      <dgm:prSet presAssocID="{0922293C-21FF-48EF-9B1F-6C9AD9BC07ED}" presName="horzSpace2" presStyleCnt="0"/>
      <dgm:spPr/>
    </dgm:pt>
    <dgm:pt modelId="{C8EAA6CD-809E-4E4D-BD08-8A12C6888E7F}" type="pres">
      <dgm:prSet presAssocID="{0922293C-21FF-48EF-9B1F-6C9AD9BC07ED}" presName="tx2" presStyleLbl="revTx" presStyleIdx="6" presStyleCnt="20"/>
      <dgm:spPr/>
      <dgm:t>
        <a:bodyPr/>
        <a:lstStyle/>
        <a:p>
          <a:endParaRPr lang="es-ES"/>
        </a:p>
      </dgm:t>
    </dgm:pt>
    <dgm:pt modelId="{11655E96-9759-4862-932E-AA16AE1C5637}" type="pres">
      <dgm:prSet presAssocID="{0922293C-21FF-48EF-9B1F-6C9AD9BC07ED}" presName="vert2" presStyleCnt="0"/>
      <dgm:spPr/>
    </dgm:pt>
    <dgm:pt modelId="{A8FDC499-27EF-490F-B945-3559807A1177}" type="pres">
      <dgm:prSet presAssocID="{0922293C-21FF-48EF-9B1F-6C9AD9BC07ED}" presName="thinLine2b" presStyleLbl="callout" presStyleIdx="4" presStyleCnt="16"/>
      <dgm:spPr/>
    </dgm:pt>
    <dgm:pt modelId="{27564AEB-27F1-4707-9C75-107AD3A7578A}" type="pres">
      <dgm:prSet presAssocID="{0922293C-21FF-48EF-9B1F-6C9AD9BC07ED}" presName="vertSpace2b" presStyleCnt="0"/>
      <dgm:spPr/>
    </dgm:pt>
    <dgm:pt modelId="{034B9E46-16BD-461E-BBB3-F9253602F80F}" type="pres">
      <dgm:prSet presAssocID="{D80F524E-6617-4374-BCB6-2D03F8DD7853}" presName="horz2" presStyleCnt="0"/>
      <dgm:spPr/>
    </dgm:pt>
    <dgm:pt modelId="{AB53D3F6-BC98-4B77-A1CC-E0A42EAD7A69}" type="pres">
      <dgm:prSet presAssocID="{D80F524E-6617-4374-BCB6-2D03F8DD7853}" presName="horzSpace2" presStyleCnt="0"/>
      <dgm:spPr/>
    </dgm:pt>
    <dgm:pt modelId="{7A1FF92B-D97B-4F07-BC10-97B51221AFB4}" type="pres">
      <dgm:prSet presAssocID="{D80F524E-6617-4374-BCB6-2D03F8DD7853}" presName="tx2" presStyleLbl="revTx" presStyleIdx="7" presStyleCnt="20"/>
      <dgm:spPr/>
      <dgm:t>
        <a:bodyPr/>
        <a:lstStyle/>
        <a:p>
          <a:endParaRPr lang="es-ES"/>
        </a:p>
      </dgm:t>
    </dgm:pt>
    <dgm:pt modelId="{FD5C13C2-FC94-4E37-8F3B-2826C3D87DB0}" type="pres">
      <dgm:prSet presAssocID="{D80F524E-6617-4374-BCB6-2D03F8DD7853}" presName="vert2" presStyleCnt="0"/>
      <dgm:spPr/>
    </dgm:pt>
    <dgm:pt modelId="{0E0EDCCA-75D3-4976-B951-0BB7143904A4}" type="pres">
      <dgm:prSet presAssocID="{D80F524E-6617-4374-BCB6-2D03F8DD7853}" presName="thinLine2b" presStyleLbl="callout" presStyleIdx="5" presStyleCnt="16"/>
      <dgm:spPr/>
    </dgm:pt>
    <dgm:pt modelId="{551D2FE4-23C6-4BD0-8EB4-6D50E755CD07}" type="pres">
      <dgm:prSet presAssocID="{D80F524E-6617-4374-BCB6-2D03F8DD7853}" presName="vertSpace2b" presStyleCnt="0"/>
      <dgm:spPr/>
    </dgm:pt>
    <dgm:pt modelId="{21F12B93-0862-466C-BDE9-DB6D04D52D33}" type="pres">
      <dgm:prSet presAssocID="{A508CE5D-8AB7-4E0D-927E-F4A2B0661DE4}" presName="horz2" presStyleCnt="0"/>
      <dgm:spPr/>
    </dgm:pt>
    <dgm:pt modelId="{E12D6E47-54F9-44F5-ABAC-22B23E38D7DF}" type="pres">
      <dgm:prSet presAssocID="{A508CE5D-8AB7-4E0D-927E-F4A2B0661DE4}" presName="horzSpace2" presStyleCnt="0"/>
      <dgm:spPr/>
    </dgm:pt>
    <dgm:pt modelId="{9236BF69-4396-46A2-9AE7-23637A9AC38F}" type="pres">
      <dgm:prSet presAssocID="{A508CE5D-8AB7-4E0D-927E-F4A2B0661DE4}" presName="tx2" presStyleLbl="revTx" presStyleIdx="8" presStyleCnt="20"/>
      <dgm:spPr/>
      <dgm:t>
        <a:bodyPr/>
        <a:lstStyle/>
        <a:p>
          <a:endParaRPr lang="es-ES"/>
        </a:p>
      </dgm:t>
    </dgm:pt>
    <dgm:pt modelId="{69E8E6D8-7F08-4FB9-B05D-4A3B378D8F01}" type="pres">
      <dgm:prSet presAssocID="{A508CE5D-8AB7-4E0D-927E-F4A2B0661DE4}" presName="vert2" presStyleCnt="0"/>
      <dgm:spPr/>
    </dgm:pt>
    <dgm:pt modelId="{11D3E417-F630-4DF9-A19B-9133E2BEB77C}" type="pres">
      <dgm:prSet presAssocID="{A508CE5D-8AB7-4E0D-927E-F4A2B0661DE4}" presName="thinLine2b" presStyleLbl="callout" presStyleIdx="6" presStyleCnt="16"/>
      <dgm:spPr/>
    </dgm:pt>
    <dgm:pt modelId="{28A254C1-01AF-49FB-966B-8EC0E6F865B6}" type="pres">
      <dgm:prSet presAssocID="{A508CE5D-8AB7-4E0D-927E-F4A2B0661DE4}" presName="vertSpace2b" presStyleCnt="0"/>
      <dgm:spPr/>
    </dgm:pt>
    <dgm:pt modelId="{6C9BD645-9D10-40F9-BE52-D23427006B06}" type="pres">
      <dgm:prSet presAssocID="{D273FFE3-157A-477A-A225-5D6AF4F3AB70}" presName="horz2" presStyleCnt="0"/>
      <dgm:spPr/>
    </dgm:pt>
    <dgm:pt modelId="{E1C5571F-3E8B-481B-9D27-60EC8CA09F75}" type="pres">
      <dgm:prSet presAssocID="{D273FFE3-157A-477A-A225-5D6AF4F3AB70}" presName="horzSpace2" presStyleCnt="0"/>
      <dgm:spPr/>
    </dgm:pt>
    <dgm:pt modelId="{6A06D9CA-7F96-4245-8BF2-B99BB1024155}" type="pres">
      <dgm:prSet presAssocID="{D273FFE3-157A-477A-A225-5D6AF4F3AB70}" presName="tx2" presStyleLbl="revTx" presStyleIdx="9" presStyleCnt="20"/>
      <dgm:spPr/>
      <dgm:t>
        <a:bodyPr/>
        <a:lstStyle/>
        <a:p>
          <a:endParaRPr lang="es-ES"/>
        </a:p>
      </dgm:t>
    </dgm:pt>
    <dgm:pt modelId="{D91C712E-52A9-4C94-88D3-FB95EF6695DB}" type="pres">
      <dgm:prSet presAssocID="{D273FFE3-157A-477A-A225-5D6AF4F3AB70}" presName="vert2" presStyleCnt="0"/>
      <dgm:spPr/>
    </dgm:pt>
    <dgm:pt modelId="{D10F625A-E0B4-4D24-A102-1EE55D5DB63A}" type="pres">
      <dgm:prSet presAssocID="{D273FFE3-157A-477A-A225-5D6AF4F3AB70}" presName="thinLine2b" presStyleLbl="callout" presStyleIdx="7" presStyleCnt="16"/>
      <dgm:spPr/>
    </dgm:pt>
    <dgm:pt modelId="{04CC2388-6204-4B7F-97BD-00322066060B}" type="pres">
      <dgm:prSet presAssocID="{D273FFE3-157A-477A-A225-5D6AF4F3AB70}" presName="vertSpace2b" presStyleCnt="0"/>
      <dgm:spPr/>
    </dgm:pt>
    <dgm:pt modelId="{1858C27C-6C39-4D26-8C77-25679B2B1DB5}" type="pres">
      <dgm:prSet presAssocID="{A208D496-50F1-4010-9638-6B999DB83CF8}" presName="thickLine" presStyleLbl="alignNode1" presStyleIdx="2" presStyleCnt="4"/>
      <dgm:spPr/>
    </dgm:pt>
    <dgm:pt modelId="{17A6FA7D-DC65-4242-9C3F-9512625A3013}" type="pres">
      <dgm:prSet presAssocID="{A208D496-50F1-4010-9638-6B999DB83CF8}" presName="horz1" presStyleCnt="0"/>
      <dgm:spPr/>
    </dgm:pt>
    <dgm:pt modelId="{D349368B-2EF4-4A44-AA2A-4F69024CDC54}" type="pres">
      <dgm:prSet presAssocID="{A208D496-50F1-4010-9638-6B999DB83CF8}" presName="tx1" presStyleLbl="revTx" presStyleIdx="10" presStyleCnt="20"/>
      <dgm:spPr/>
      <dgm:t>
        <a:bodyPr/>
        <a:lstStyle/>
        <a:p>
          <a:endParaRPr lang="es-ES"/>
        </a:p>
      </dgm:t>
    </dgm:pt>
    <dgm:pt modelId="{4D655F46-F214-49AD-9475-3F7E3B4A269C}" type="pres">
      <dgm:prSet presAssocID="{A208D496-50F1-4010-9638-6B999DB83CF8}" presName="vert1" presStyleCnt="0"/>
      <dgm:spPr/>
    </dgm:pt>
    <dgm:pt modelId="{2D9DDC34-F702-41CB-8602-145EB7748736}" type="pres">
      <dgm:prSet presAssocID="{C7CF7F3C-A95D-4DA3-A2B2-6532BCDA3D90}" presName="vertSpace2a" presStyleCnt="0"/>
      <dgm:spPr/>
    </dgm:pt>
    <dgm:pt modelId="{A1B7B6CB-9D91-4FB6-8FC4-132DB3AAC500}" type="pres">
      <dgm:prSet presAssocID="{C7CF7F3C-A95D-4DA3-A2B2-6532BCDA3D90}" presName="horz2" presStyleCnt="0"/>
      <dgm:spPr/>
    </dgm:pt>
    <dgm:pt modelId="{3BD4C812-58BD-4363-9C05-395DD886552C}" type="pres">
      <dgm:prSet presAssocID="{C7CF7F3C-A95D-4DA3-A2B2-6532BCDA3D90}" presName="horzSpace2" presStyleCnt="0"/>
      <dgm:spPr/>
    </dgm:pt>
    <dgm:pt modelId="{9C38C78F-F673-4CFE-B76C-0738D4942C12}" type="pres">
      <dgm:prSet presAssocID="{C7CF7F3C-A95D-4DA3-A2B2-6532BCDA3D90}" presName="tx2" presStyleLbl="revTx" presStyleIdx="11" presStyleCnt="20"/>
      <dgm:spPr/>
      <dgm:t>
        <a:bodyPr/>
        <a:lstStyle/>
        <a:p>
          <a:endParaRPr lang="es-ES"/>
        </a:p>
      </dgm:t>
    </dgm:pt>
    <dgm:pt modelId="{5421E550-8EEC-4107-95B5-09508063903A}" type="pres">
      <dgm:prSet presAssocID="{C7CF7F3C-A95D-4DA3-A2B2-6532BCDA3D90}" presName="vert2" presStyleCnt="0"/>
      <dgm:spPr/>
    </dgm:pt>
    <dgm:pt modelId="{F56C315E-202C-4014-B718-04847A49F2B6}" type="pres">
      <dgm:prSet presAssocID="{C7CF7F3C-A95D-4DA3-A2B2-6532BCDA3D90}" presName="thinLine2b" presStyleLbl="callout" presStyleIdx="8" presStyleCnt="16"/>
      <dgm:spPr/>
    </dgm:pt>
    <dgm:pt modelId="{3B4D7A02-2E8E-48B5-960D-9B7FAD8B2042}" type="pres">
      <dgm:prSet presAssocID="{C7CF7F3C-A95D-4DA3-A2B2-6532BCDA3D90}" presName="vertSpace2b" presStyleCnt="0"/>
      <dgm:spPr/>
    </dgm:pt>
    <dgm:pt modelId="{EF3A9985-3A5A-4A35-BCC1-CB828044524F}" type="pres">
      <dgm:prSet presAssocID="{03408437-7F21-4584-BCEA-5D7297CB6514}" presName="horz2" presStyleCnt="0"/>
      <dgm:spPr/>
    </dgm:pt>
    <dgm:pt modelId="{66CEC914-1C94-48F9-A7B8-A357B9174125}" type="pres">
      <dgm:prSet presAssocID="{03408437-7F21-4584-BCEA-5D7297CB6514}" presName="horzSpace2" presStyleCnt="0"/>
      <dgm:spPr/>
    </dgm:pt>
    <dgm:pt modelId="{47AD81D7-D6D2-41B4-81E6-7FB5E86BC779}" type="pres">
      <dgm:prSet presAssocID="{03408437-7F21-4584-BCEA-5D7297CB6514}" presName="tx2" presStyleLbl="revTx" presStyleIdx="12" presStyleCnt="20"/>
      <dgm:spPr/>
      <dgm:t>
        <a:bodyPr/>
        <a:lstStyle/>
        <a:p>
          <a:endParaRPr lang="es-ES"/>
        </a:p>
      </dgm:t>
    </dgm:pt>
    <dgm:pt modelId="{25A416C2-62F4-49A7-9AE8-38DFBE3BC44C}" type="pres">
      <dgm:prSet presAssocID="{03408437-7F21-4584-BCEA-5D7297CB6514}" presName="vert2" presStyleCnt="0"/>
      <dgm:spPr/>
    </dgm:pt>
    <dgm:pt modelId="{313B5391-D723-4ABE-8B2F-263B71A858A3}" type="pres">
      <dgm:prSet presAssocID="{03408437-7F21-4584-BCEA-5D7297CB6514}" presName="thinLine2b" presStyleLbl="callout" presStyleIdx="9" presStyleCnt="16"/>
      <dgm:spPr/>
    </dgm:pt>
    <dgm:pt modelId="{41DE10AB-2C05-4463-9E6E-4B63450B221E}" type="pres">
      <dgm:prSet presAssocID="{03408437-7F21-4584-BCEA-5D7297CB6514}" presName="vertSpace2b" presStyleCnt="0"/>
      <dgm:spPr/>
    </dgm:pt>
    <dgm:pt modelId="{7FE07B69-0F58-454F-8049-A0EB4C080618}" type="pres">
      <dgm:prSet presAssocID="{5BF93120-BEAD-44EB-BE44-F65CB6AD0709}" presName="horz2" presStyleCnt="0"/>
      <dgm:spPr/>
    </dgm:pt>
    <dgm:pt modelId="{0E17E6CF-1F0F-41C8-A003-D90F47D85696}" type="pres">
      <dgm:prSet presAssocID="{5BF93120-BEAD-44EB-BE44-F65CB6AD0709}" presName="horzSpace2" presStyleCnt="0"/>
      <dgm:spPr/>
    </dgm:pt>
    <dgm:pt modelId="{C8F642B7-5294-49C3-ACE0-7592289B3AD2}" type="pres">
      <dgm:prSet presAssocID="{5BF93120-BEAD-44EB-BE44-F65CB6AD0709}" presName="tx2" presStyleLbl="revTx" presStyleIdx="13" presStyleCnt="20"/>
      <dgm:spPr/>
      <dgm:t>
        <a:bodyPr/>
        <a:lstStyle/>
        <a:p>
          <a:endParaRPr lang="es-ES"/>
        </a:p>
      </dgm:t>
    </dgm:pt>
    <dgm:pt modelId="{F99E32CA-0901-454C-B5C5-0DAAEA03002B}" type="pres">
      <dgm:prSet presAssocID="{5BF93120-BEAD-44EB-BE44-F65CB6AD0709}" presName="vert2" presStyleCnt="0"/>
      <dgm:spPr/>
    </dgm:pt>
    <dgm:pt modelId="{241316D7-BDB9-4E47-BBAF-0508624BCF89}" type="pres">
      <dgm:prSet presAssocID="{5BF93120-BEAD-44EB-BE44-F65CB6AD0709}" presName="thinLine2b" presStyleLbl="callout" presStyleIdx="10" presStyleCnt="16"/>
      <dgm:spPr/>
    </dgm:pt>
    <dgm:pt modelId="{A8BC67C9-2F53-4089-9746-C12A3A1E7808}" type="pres">
      <dgm:prSet presAssocID="{5BF93120-BEAD-44EB-BE44-F65CB6AD0709}" presName="vertSpace2b" presStyleCnt="0"/>
      <dgm:spPr/>
    </dgm:pt>
    <dgm:pt modelId="{F2E9A854-9912-4F13-A224-18BF336409B8}" type="pres">
      <dgm:prSet presAssocID="{C9D9C2FE-F65B-4BD1-9D61-D87AD705687E}" presName="horz2" presStyleCnt="0"/>
      <dgm:spPr/>
    </dgm:pt>
    <dgm:pt modelId="{C8D1B916-7D17-4A97-A850-0CF7C73FD4C1}" type="pres">
      <dgm:prSet presAssocID="{C9D9C2FE-F65B-4BD1-9D61-D87AD705687E}" presName="horzSpace2" presStyleCnt="0"/>
      <dgm:spPr/>
    </dgm:pt>
    <dgm:pt modelId="{401B63E0-8A67-40C6-B929-2F331410967C}" type="pres">
      <dgm:prSet presAssocID="{C9D9C2FE-F65B-4BD1-9D61-D87AD705687E}" presName="tx2" presStyleLbl="revTx" presStyleIdx="14" presStyleCnt="20"/>
      <dgm:spPr/>
      <dgm:t>
        <a:bodyPr/>
        <a:lstStyle/>
        <a:p>
          <a:endParaRPr lang="es-ES"/>
        </a:p>
      </dgm:t>
    </dgm:pt>
    <dgm:pt modelId="{6BD3BCF7-D652-4ECF-8ACA-4148EDBB427E}" type="pres">
      <dgm:prSet presAssocID="{C9D9C2FE-F65B-4BD1-9D61-D87AD705687E}" presName="vert2" presStyleCnt="0"/>
      <dgm:spPr/>
    </dgm:pt>
    <dgm:pt modelId="{E9C64DB0-9237-4A03-90E7-2342F0C84C1C}" type="pres">
      <dgm:prSet presAssocID="{C9D9C2FE-F65B-4BD1-9D61-D87AD705687E}" presName="thinLine2b" presStyleLbl="callout" presStyleIdx="11" presStyleCnt="16"/>
      <dgm:spPr/>
    </dgm:pt>
    <dgm:pt modelId="{C19ADF79-F005-48EE-90F7-BB2A2B7692BB}" type="pres">
      <dgm:prSet presAssocID="{C9D9C2FE-F65B-4BD1-9D61-D87AD705687E}" presName="vertSpace2b" presStyleCnt="0"/>
      <dgm:spPr/>
    </dgm:pt>
    <dgm:pt modelId="{0CBE2E2F-40BE-4EB4-A0CC-88057A027B62}" type="pres">
      <dgm:prSet presAssocID="{9697342A-6241-4764-8819-CEC428F7E194}" presName="thickLine" presStyleLbl="alignNode1" presStyleIdx="3" presStyleCnt="4"/>
      <dgm:spPr/>
    </dgm:pt>
    <dgm:pt modelId="{8C4E1466-00B6-4603-B364-1B8BAF760E5C}" type="pres">
      <dgm:prSet presAssocID="{9697342A-6241-4764-8819-CEC428F7E194}" presName="horz1" presStyleCnt="0"/>
      <dgm:spPr/>
    </dgm:pt>
    <dgm:pt modelId="{B61FB078-855F-43F5-8089-ACE8D28935C2}" type="pres">
      <dgm:prSet presAssocID="{9697342A-6241-4764-8819-CEC428F7E194}" presName="tx1" presStyleLbl="revTx" presStyleIdx="15" presStyleCnt="20"/>
      <dgm:spPr/>
      <dgm:t>
        <a:bodyPr/>
        <a:lstStyle/>
        <a:p>
          <a:endParaRPr lang="es-ES"/>
        </a:p>
      </dgm:t>
    </dgm:pt>
    <dgm:pt modelId="{299F96AD-74A4-44A2-9E44-51E26173772F}" type="pres">
      <dgm:prSet presAssocID="{9697342A-6241-4764-8819-CEC428F7E194}" presName="vert1" presStyleCnt="0"/>
      <dgm:spPr/>
    </dgm:pt>
    <dgm:pt modelId="{69D87EB0-2FCB-4100-8800-0108D72956DD}" type="pres">
      <dgm:prSet presAssocID="{E91FFDD2-69FA-4652-8D7B-1663E7E8B945}" presName="vertSpace2a" presStyleCnt="0"/>
      <dgm:spPr/>
    </dgm:pt>
    <dgm:pt modelId="{5DC7B4CC-31D7-4D65-BCE3-068AB0F9F229}" type="pres">
      <dgm:prSet presAssocID="{E91FFDD2-69FA-4652-8D7B-1663E7E8B945}" presName="horz2" presStyleCnt="0"/>
      <dgm:spPr/>
    </dgm:pt>
    <dgm:pt modelId="{1392BCC2-4436-41D3-AC76-D69DD97B7F63}" type="pres">
      <dgm:prSet presAssocID="{E91FFDD2-69FA-4652-8D7B-1663E7E8B945}" presName="horzSpace2" presStyleCnt="0"/>
      <dgm:spPr/>
    </dgm:pt>
    <dgm:pt modelId="{5933BBA0-E41C-4729-9449-174E4A4B8CB2}" type="pres">
      <dgm:prSet presAssocID="{E91FFDD2-69FA-4652-8D7B-1663E7E8B945}" presName="tx2" presStyleLbl="revTx" presStyleIdx="16" presStyleCnt="20"/>
      <dgm:spPr/>
      <dgm:t>
        <a:bodyPr/>
        <a:lstStyle/>
        <a:p>
          <a:endParaRPr lang="es-ES"/>
        </a:p>
      </dgm:t>
    </dgm:pt>
    <dgm:pt modelId="{DAF1375F-BD31-4230-ABB4-8161F2DB81C8}" type="pres">
      <dgm:prSet presAssocID="{E91FFDD2-69FA-4652-8D7B-1663E7E8B945}" presName="vert2" presStyleCnt="0"/>
      <dgm:spPr/>
    </dgm:pt>
    <dgm:pt modelId="{787E89BC-9CDE-4D0F-B447-260F91321558}" type="pres">
      <dgm:prSet presAssocID="{E91FFDD2-69FA-4652-8D7B-1663E7E8B945}" presName="thinLine2b" presStyleLbl="callout" presStyleIdx="12" presStyleCnt="16"/>
      <dgm:spPr/>
    </dgm:pt>
    <dgm:pt modelId="{54896586-4C9E-4C45-BB8C-4578B7FEA926}" type="pres">
      <dgm:prSet presAssocID="{E91FFDD2-69FA-4652-8D7B-1663E7E8B945}" presName="vertSpace2b" presStyleCnt="0"/>
      <dgm:spPr/>
    </dgm:pt>
    <dgm:pt modelId="{74E4E5CD-69EC-4E14-A09E-D45780EF6512}" type="pres">
      <dgm:prSet presAssocID="{42C48DD4-B4CB-43F6-896C-EF9BAA74C541}" presName="horz2" presStyleCnt="0"/>
      <dgm:spPr/>
    </dgm:pt>
    <dgm:pt modelId="{EC9A5EF0-7489-4AA0-B093-C77B48462C37}" type="pres">
      <dgm:prSet presAssocID="{42C48DD4-B4CB-43F6-896C-EF9BAA74C541}" presName="horzSpace2" presStyleCnt="0"/>
      <dgm:spPr/>
    </dgm:pt>
    <dgm:pt modelId="{CA1AED7F-F812-4BD8-B2FE-EA036777D1D8}" type="pres">
      <dgm:prSet presAssocID="{42C48DD4-B4CB-43F6-896C-EF9BAA74C541}" presName="tx2" presStyleLbl="revTx" presStyleIdx="17" presStyleCnt="20"/>
      <dgm:spPr/>
      <dgm:t>
        <a:bodyPr/>
        <a:lstStyle/>
        <a:p>
          <a:endParaRPr lang="es-ES"/>
        </a:p>
      </dgm:t>
    </dgm:pt>
    <dgm:pt modelId="{840F92AC-3732-45DD-9414-1BD608E2FACE}" type="pres">
      <dgm:prSet presAssocID="{42C48DD4-B4CB-43F6-896C-EF9BAA74C541}" presName="vert2" presStyleCnt="0"/>
      <dgm:spPr/>
    </dgm:pt>
    <dgm:pt modelId="{475A4609-BF54-4CA7-977E-37DB6FF3C8E4}" type="pres">
      <dgm:prSet presAssocID="{42C48DD4-B4CB-43F6-896C-EF9BAA74C541}" presName="thinLine2b" presStyleLbl="callout" presStyleIdx="13" presStyleCnt="16"/>
      <dgm:spPr/>
    </dgm:pt>
    <dgm:pt modelId="{52C10B3C-203A-414B-AB9F-7CB5F48DBF86}" type="pres">
      <dgm:prSet presAssocID="{42C48DD4-B4CB-43F6-896C-EF9BAA74C541}" presName="vertSpace2b" presStyleCnt="0"/>
      <dgm:spPr/>
    </dgm:pt>
    <dgm:pt modelId="{1D8D1FC0-6483-4ED2-89B1-9FDA87A48287}" type="pres">
      <dgm:prSet presAssocID="{DB3C3207-9D6D-4E68-AAE2-599864CB242E}" presName="horz2" presStyleCnt="0"/>
      <dgm:spPr/>
    </dgm:pt>
    <dgm:pt modelId="{54ACAF62-47CC-49EA-875F-826E48A2AF5B}" type="pres">
      <dgm:prSet presAssocID="{DB3C3207-9D6D-4E68-AAE2-599864CB242E}" presName="horzSpace2" presStyleCnt="0"/>
      <dgm:spPr/>
    </dgm:pt>
    <dgm:pt modelId="{3327D853-6C8E-42A7-A2E1-354A36E0F340}" type="pres">
      <dgm:prSet presAssocID="{DB3C3207-9D6D-4E68-AAE2-599864CB242E}" presName="tx2" presStyleLbl="revTx" presStyleIdx="18" presStyleCnt="20"/>
      <dgm:spPr/>
      <dgm:t>
        <a:bodyPr/>
        <a:lstStyle/>
        <a:p>
          <a:endParaRPr lang="es-ES"/>
        </a:p>
      </dgm:t>
    </dgm:pt>
    <dgm:pt modelId="{63F0BE95-74D2-4B54-AF83-3BCA027AD661}" type="pres">
      <dgm:prSet presAssocID="{DB3C3207-9D6D-4E68-AAE2-599864CB242E}" presName="vert2" presStyleCnt="0"/>
      <dgm:spPr/>
    </dgm:pt>
    <dgm:pt modelId="{17167E5F-C8CF-4FAB-A569-3BA64238EF07}" type="pres">
      <dgm:prSet presAssocID="{DB3C3207-9D6D-4E68-AAE2-599864CB242E}" presName="thinLine2b" presStyleLbl="callout" presStyleIdx="14" presStyleCnt="16"/>
      <dgm:spPr/>
    </dgm:pt>
    <dgm:pt modelId="{77623BEA-E2EE-4C53-BE03-50803252F20D}" type="pres">
      <dgm:prSet presAssocID="{DB3C3207-9D6D-4E68-AAE2-599864CB242E}" presName="vertSpace2b" presStyleCnt="0"/>
      <dgm:spPr/>
    </dgm:pt>
    <dgm:pt modelId="{302F24F4-CA07-4AB3-8BB0-8DD31A03F737}" type="pres">
      <dgm:prSet presAssocID="{AFBA37A2-644A-437E-B70B-F6B69D315B6B}" presName="horz2" presStyleCnt="0"/>
      <dgm:spPr/>
    </dgm:pt>
    <dgm:pt modelId="{3DB7DD55-E6AA-479E-9415-8A9A9CB87892}" type="pres">
      <dgm:prSet presAssocID="{AFBA37A2-644A-437E-B70B-F6B69D315B6B}" presName="horzSpace2" presStyleCnt="0"/>
      <dgm:spPr/>
    </dgm:pt>
    <dgm:pt modelId="{2C7CA412-ABEE-44AB-869A-F51C99170E92}" type="pres">
      <dgm:prSet presAssocID="{AFBA37A2-644A-437E-B70B-F6B69D315B6B}" presName="tx2" presStyleLbl="revTx" presStyleIdx="19" presStyleCnt="20"/>
      <dgm:spPr/>
      <dgm:t>
        <a:bodyPr/>
        <a:lstStyle/>
        <a:p>
          <a:endParaRPr lang="es-ES"/>
        </a:p>
      </dgm:t>
    </dgm:pt>
    <dgm:pt modelId="{7D4AE631-D46E-4FBC-BB68-DB0C65798C3E}" type="pres">
      <dgm:prSet presAssocID="{AFBA37A2-644A-437E-B70B-F6B69D315B6B}" presName="vert2" presStyleCnt="0"/>
      <dgm:spPr/>
    </dgm:pt>
    <dgm:pt modelId="{65083D6B-C9FB-42E4-9DB1-85848E1F5223}" type="pres">
      <dgm:prSet presAssocID="{AFBA37A2-644A-437E-B70B-F6B69D315B6B}" presName="thinLine2b" presStyleLbl="callout" presStyleIdx="15" presStyleCnt="16"/>
      <dgm:spPr/>
    </dgm:pt>
    <dgm:pt modelId="{4DF696FF-6B85-43A0-8674-48CB81121805}" type="pres">
      <dgm:prSet presAssocID="{AFBA37A2-644A-437E-B70B-F6B69D315B6B}" presName="vertSpace2b" presStyleCnt="0"/>
      <dgm:spPr/>
    </dgm:pt>
  </dgm:ptLst>
  <dgm:cxnLst>
    <dgm:cxn modelId="{1B7D12B5-C0D7-4A95-B8C1-2DA13DD58B8B}" type="presOf" srcId="{629322BE-1487-4D57-A261-9E04A55F5A66}" destId="{6123A48A-9815-4766-8297-2C64917AC04B}" srcOrd="0" destOrd="0" presId="urn:microsoft.com/office/officeart/2008/layout/LinedList"/>
    <dgm:cxn modelId="{C7E1B6DF-EFCD-45CC-A8A0-004C3763FF2E}" type="presOf" srcId="{9697342A-6241-4764-8819-CEC428F7E194}" destId="{B61FB078-855F-43F5-8089-ACE8D28935C2}" srcOrd="0" destOrd="0" presId="urn:microsoft.com/office/officeart/2008/layout/LinedList"/>
    <dgm:cxn modelId="{4814D16D-5391-4DE1-B16B-243CBC4A55C1}" type="presOf" srcId="{D273FFE3-157A-477A-A225-5D6AF4F3AB70}" destId="{6A06D9CA-7F96-4245-8BF2-B99BB1024155}" srcOrd="0" destOrd="0" presId="urn:microsoft.com/office/officeart/2008/layout/LinedList"/>
    <dgm:cxn modelId="{1A29765F-E6E0-4481-A617-B889A334F88A}" type="presOf" srcId="{A508CE5D-8AB7-4E0D-927E-F4A2B0661DE4}" destId="{9236BF69-4396-46A2-9AE7-23637A9AC38F}" srcOrd="0" destOrd="0" presId="urn:microsoft.com/office/officeart/2008/layout/LinedList"/>
    <dgm:cxn modelId="{9330B48F-6495-4D09-935E-1244660BAE74}" type="presOf" srcId="{617D17CA-8D55-4A87-80DB-5CB925973E8E}" destId="{10631357-FAE5-4BD6-83D6-F2ED312C8B11}" srcOrd="0" destOrd="0" presId="urn:microsoft.com/office/officeart/2008/layout/LinedList"/>
    <dgm:cxn modelId="{CE72C861-19D8-45B7-93C9-7D0FB1AAC44D}" type="presOf" srcId="{C7CF7F3C-A95D-4DA3-A2B2-6532BCDA3D90}" destId="{9C38C78F-F673-4CFE-B76C-0738D4942C12}" srcOrd="0" destOrd="0" presId="urn:microsoft.com/office/officeart/2008/layout/LinedList"/>
    <dgm:cxn modelId="{B72D3059-941B-4BD6-A847-95C52CB0FF4F}" srcId="{617D17CA-8D55-4A87-80DB-5CB925973E8E}" destId="{D80F524E-6617-4374-BCB6-2D03F8DD7853}" srcOrd="1" destOrd="0" parTransId="{D2762E03-DC8D-45A6-AC54-139ECEE4EB18}" sibTransId="{06BBB127-773B-4335-99EE-17F3F9E95034}"/>
    <dgm:cxn modelId="{967CD537-7672-4002-ABCE-4814781C7D81}" srcId="{2DE74654-A893-40F5-BCEB-01B0343CDF03}" destId="{617D17CA-8D55-4A87-80DB-5CB925973E8E}" srcOrd="1" destOrd="0" parTransId="{FBFCBE04-8274-4308-BAF6-4898115CA810}" sibTransId="{D86F1545-B61F-4503-A618-804FD4CFAC2A}"/>
    <dgm:cxn modelId="{CC49ADE5-D2A3-4B13-8881-789BC5144515}" srcId="{2DE74654-A893-40F5-BCEB-01B0343CDF03}" destId="{2656961B-2C57-4990-B01C-679D329335B7}" srcOrd="0" destOrd="0" parTransId="{8677AA86-18B4-43D6-8BF7-BF05DBF90CE8}" sibTransId="{E3070117-8352-47A0-9069-6C498149D042}"/>
    <dgm:cxn modelId="{040300D8-D8CF-4D47-BE12-ABD95BB2A272}" type="presOf" srcId="{A208D496-50F1-4010-9638-6B999DB83CF8}" destId="{D349368B-2EF4-4A44-AA2A-4F69024CDC54}" srcOrd="0" destOrd="0" presId="urn:microsoft.com/office/officeart/2008/layout/LinedList"/>
    <dgm:cxn modelId="{D8524F26-BCDB-4E52-AD3F-E44D11785746}" srcId="{9697342A-6241-4764-8819-CEC428F7E194}" destId="{E91FFDD2-69FA-4652-8D7B-1663E7E8B945}" srcOrd="0" destOrd="0" parTransId="{4982D880-F418-4D05-8BDE-C929B5F4E543}" sibTransId="{3A4B22F2-C039-4919-9C3B-213BA8410B67}"/>
    <dgm:cxn modelId="{4B9A5B44-0836-4CA1-A472-F93999DA7FA8}" srcId="{617D17CA-8D55-4A87-80DB-5CB925973E8E}" destId="{D273FFE3-157A-477A-A225-5D6AF4F3AB70}" srcOrd="3" destOrd="0" parTransId="{76FA9306-487F-4BE4-89BC-DA861B4EBD07}" sibTransId="{0BDCC4AE-1A02-4508-B706-9944DCECE153}"/>
    <dgm:cxn modelId="{BE5BCCA6-182A-47A4-9109-87AF13276CCC}" type="presOf" srcId="{C9D9C2FE-F65B-4BD1-9D61-D87AD705687E}" destId="{401B63E0-8A67-40C6-B929-2F331410967C}" srcOrd="0" destOrd="0" presId="urn:microsoft.com/office/officeart/2008/layout/LinedList"/>
    <dgm:cxn modelId="{4B754390-B60A-4563-889A-AB12F2F1F7F4}" srcId="{2DE74654-A893-40F5-BCEB-01B0343CDF03}" destId="{9697342A-6241-4764-8819-CEC428F7E194}" srcOrd="3" destOrd="0" parTransId="{9009C731-9C6D-492C-93C1-8081A29010E7}" sibTransId="{9515F08A-7AC4-40E1-969D-2E388B7A8E39}"/>
    <dgm:cxn modelId="{762A2858-CAB5-49A0-B4AD-242B1CF2D1BA}" type="presOf" srcId="{DE6610C4-6426-4535-872F-4982B9BC0F5F}" destId="{701934A2-F6AC-4F15-8BA2-ED3C3ADB9D3F}" srcOrd="0" destOrd="0" presId="urn:microsoft.com/office/officeart/2008/layout/LinedList"/>
    <dgm:cxn modelId="{48DE9DF7-5991-47FA-8F56-DE84E09D8253}" type="presOf" srcId="{03408437-7F21-4584-BCEA-5D7297CB6514}" destId="{47AD81D7-D6D2-41B4-81E6-7FB5E86BC779}" srcOrd="0" destOrd="0" presId="urn:microsoft.com/office/officeart/2008/layout/LinedList"/>
    <dgm:cxn modelId="{E0694A85-3BAC-4790-89BB-1FFCDC5C0512}" srcId="{2656961B-2C57-4990-B01C-679D329335B7}" destId="{629322BE-1487-4D57-A261-9E04A55F5A66}" srcOrd="1" destOrd="0" parTransId="{A97FB5ED-FDB9-4130-BB14-242BE3B4DB86}" sibTransId="{4E3AA121-8D88-4A50-BEBB-7B5ADD36E163}"/>
    <dgm:cxn modelId="{77DB9081-1824-4DD6-888D-E23A32ABF532}" type="presOf" srcId="{0922293C-21FF-48EF-9B1F-6C9AD9BC07ED}" destId="{C8EAA6CD-809E-4E4D-BD08-8A12C6888E7F}" srcOrd="0" destOrd="0" presId="urn:microsoft.com/office/officeart/2008/layout/LinedList"/>
    <dgm:cxn modelId="{3D0787E9-2855-427B-B94C-8EBEBE7B702E}" type="presOf" srcId="{42C48DD4-B4CB-43F6-896C-EF9BAA74C541}" destId="{CA1AED7F-F812-4BD8-B2FE-EA036777D1D8}" srcOrd="0" destOrd="0" presId="urn:microsoft.com/office/officeart/2008/layout/LinedList"/>
    <dgm:cxn modelId="{99D141D4-A93E-4BE5-9BB3-BF29996973FC}" srcId="{2DE74654-A893-40F5-BCEB-01B0343CDF03}" destId="{A208D496-50F1-4010-9638-6B999DB83CF8}" srcOrd="2" destOrd="0" parTransId="{0C0AC7B0-F81C-4076-9033-F8B15CB018DC}" sibTransId="{0986E7DC-4228-4A4E-857D-CBDE07F0AA07}"/>
    <dgm:cxn modelId="{036FEEB7-F130-4781-8845-BCDEE4709B37}" type="presOf" srcId="{DB3C3207-9D6D-4E68-AAE2-599864CB242E}" destId="{3327D853-6C8E-42A7-A2E1-354A36E0F340}" srcOrd="0" destOrd="0" presId="urn:microsoft.com/office/officeart/2008/layout/LinedList"/>
    <dgm:cxn modelId="{4841EA76-A46F-4678-A10B-E7DD770CE99C}" type="presOf" srcId="{2656961B-2C57-4990-B01C-679D329335B7}" destId="{B7046828-4BBC-4A19-810F-D606F699727B}" srcOrd="0" destOrd="0" presId="urn:microsoft.com/office/officeart/2008/layout/LinedList"/>
    <dgm:cxn modelId="{1694C8C6-8D83-44E2-BF51-FE7AC4467849}" srcId="{A208D496-50F1-4010-9638-6B999DB83CF8}" destId="{03408437-7F21-4584-BCEA-5D7297CB6514}" srcOrd="1" destOrd="0" parTransId="{3A4AC05B-4EBD-4A13-9E58-A19D08A0F73C}" sibTransId="{F091C958-7886-4C94-9258-A33A03747D30}"/>
    <dgm:cxn modelId="{3A86DD98-1069-442A-8A90-72C2232A58DA}" type="presOf" srcId="{5BF93120-BEAD-44EB-BE44-F65CB6AD0709}" destId="{C8F642B7-5294-49C3-ACE0-7592289B3AD2}" srcOrd="0" destOrd="0" presId="urn:microsoft.com/office/officeart/2008/layout/LinedList"/>
    <dgm:cxn modelId="{39B0C547-FF43-482B-9069-03B3B7A040F8}" srcId="{9697342A-6241-4764-8819-CEC428F7E194}" destId="{AFBA37A2-644A-437E-B70B-F6B69D315B6B}" srcOrd="3" destOrd="0" parTransId="{55ED7C60-A5A1-4DA0-B722-AF4D8C0E44E1}" sibTransId="{5B7549BC-FEC5-4790-99B8-60EE6A59B482}"/>
    <dgm:cxn modelId="{6D361A6D-35E9-43D3-98AD-05DEE66EC2FB}" srcId="{2656961B-2C57-4990-B01C-679D329335B7}" destId="{68BB7FE0-8EE5-4F3E-B1C7-C55663394C14}" srcOrd="3" destOrd="0" parTransId="{36C9C438-8CA0-4A78-9FC6-5D4CCADC6A68}" sibTransId="{53144B54-C15A-41D1-A08D-F14CD7963E8F}"/>
    <dgm:cxn modelId="{6B13AF96-4FF6-4473-902F-58E920118E1A}" srcId="{2656961B-2C57-4990-B01C-679D329335B7}" destId="{DE6610C4-6426-4535-872F-4982B9BC0F5F}" srcOrd="0" destOrd="0" parTransId="{3B8EF515-B8EA-40BD-ADF1-A0480C40960A}" sibTransId="{F72182F1-1A74-4BCA-98B3-A741F6E27C1D}"/>
    <dgm:cxn modelId="{2F41B623-8DA5-44E5-AC5E-86BDF58CC3D9}" srcId="{617D17CA-8D55-4A87-80DB-5CB925973E8E}" destId="{0922293C-21FF-48EF-9B1F-6C9AD9BC07ED}" srcOrd="0" destOrd="0" parTransId="{F1EA3C59-BF14-43EB-9F26-C831D6E4690A}" sibTransId="{CE10FCBF-8437-4D5F-9CE9-DACF1DEA431A}"/>
    <dgm:cxn modelId="{23E93755-2BEE-4CAA-A072-48CB171552B7}" srcId="{617D17CA-8D55-4A87-80DB-5CB925973E8E}" destId="{A508CE5D-8AB7-4E0D-927E-F4A2B0661DE4}" srcOrd="2" destOrd="0" parTransId="{C137D4C4-D287-43BC-B38B-50D009747D72}" sibTransId="{584083C1-FA33-43AF-B88D-3294F6C16E91}"/>
    <dgm:cxn modelId="{74A20A66-ACD4-45EE-86DB-D15A8A046FA0}" type="presOf" srcId="{AFBA37A2-644A-437E-B70B-F6B69D315B6B}" destId="{2C7CA412-ABEE-44AB-869A-F51C99170E92}" srcOrd="0" destOrd="0" presId="urn:microsoft.com/office/officeart/2008/layout/LinedList"/>
    <dgm:cxn modelId="{D9C3CFA8-B8C4-4E91-968F-93A30E7EA105}" type="presOf" srcId="{68BB7FE0-8EE5-4F3E-B1C7-C55663394C14}" destId="{6919BE2C-3B7D-418F-919B-80E6A1E7F759}" srcOrd="0" destOrd="0" presId="urn:microsoft.com/office/officeart/2008/layout/LinedList"/>
    <dgm:cxn modelId="{C9891BF0-A278-488E-88C7-A1B559C4AB91}" srcId="{A208D496-50F1-4010-9638-6B999DB83CF8}" destId="{5BF93120-BEAD-44EB-BE44-F65CB6AD0709}" srcOrd="2" destOrd="0" parTransId="{2EAB6015-99C3-4DB5-A6A6-5C15999DA80B}" sibTransId="{88629084-D67C-4121-BC47-86203F1B92A5}"/>
    <dgm:cxn modelId="{A3BEB61F-3BA4-4E77-BE1D-C06D17186A0F}" type="presOf" srcId="{2DE74654-A893-40F5-BCEB-01B0343CDF03}" destId="{95526744-091A-4C20-A3EE-E8052770E74B}" srcOrd="0" destOrd="0" presId="urn:microsoft.com/office/officeart/2008/layout/LinedList"/>
    <dgm:cxn modelId="{71791ABB-58A3-4A16-885D-72B7CFD061D7}" srcId="{2656961B-2C57-4990-B01C-679D329335B7}" destId="{4372024C-BF61-4072-9A33-8FE975C727C9}" srcOrd="2" destOrd="0" parTransId="{5182FE19-1595-4F91-9454-0E839AC2DA94}" sibTransId="{61CC7937-A2E5-4B6C-8B4E-923D6ED65281}"/>
    <dgm:cxn modelId="{02138966-B6F2-4051-B5EE-271A4106AD6E}" srcId="{A208D496-50F1-4010-9638-6B999DB83CF8}" destId="{C9D9C2FE-F65B-4BD1-9D61-D87AD705687E}" srcOrd="3" destOrd="0" parTransId="{32A74537-4C3A-4FB4-8AD4-E41A8D4B0314}" sibTransId="{FC9198AD-E230-417E-97DC-4EC7EFD80CB5}"/>
    <dgm:cxn modelId="{6B1968F1-0860-4B0B-8C0A-CF98D8D025C2}" type="presOf" srcId="{E91FFDD2-69FA-4652-8D7B-1663E7E8B945}" destId="{5933BBA0-E41C-4729-9449-174E4A4B8CB2}" srcOrd="0" destOrd="0" presId="urn:microsoft.com/office/officeart/2008/layout/LinedList"/>
    <dgm:cxn modelId="{5726B37A-D82D-4E7B-9276-13735B48588E}" srcId="{9697342A-6241-4764-8819-CEC428F7E194}" destId="{DB3C3207-9D6D-4E68-AAE2-599864CB242E}" srcOrd="2" destOrd="0" parTransId="{2A3FB240-221D-4119-9D58-C8CC85A01CFF}" sibTransId="{98B56132-0EE2-4E97-92FC-BE9AE233DF00}"/>
    <dgm:cxn modelId="{EEEB484A-6155-43A3-AA9C-4DE36504CA43}" type="presOf" srcId="{4372024C-BF61-4072-9A33-8FE975C727C9}" destId="{CBB12AB8-7B6E-49D1-AF4F-40EEF94B8769}" srcOrd="0" destOrd="0" presId="urn:microsoft.com/office/officeart/2008/layout/LinedList"/>
    <dgm:cxn modelId="{07D90557-ECD4-461F-AD25-4860F5BF5424}" srcId="{9697342A-6241-4764-8819-CEC428F7E194}" destId="{42C48DD4-B4CB-43F6-896C-EF9BAA74C541}" srcOrd="1" destOrd="0" parTransId="{0A34EF00-F2B2-47B8-8CB3-F07401BA9FFB}" sibTransId="{DF98072D-1D87-4D73-AD8B-3FA62664A2E1}"/>
    <dgm:cxn modelId="{8CE97C62-1C1A-4903-BB69-1D78EA81C989}" type="presOf" srcId="{D80F524E-6617-4374-BCB6-2D03F8DD7853}" destId="{7A1FF92B-D97B-4F07-BC10-97B51221AFB4}" srcOrd="0" destOrd="0" presId="urn:microsoft.com/office/officeart/2008/layout/LinedList"/>
    <dgm:cxn modelId="{0FE08F91-4360-47A3-A7E0-9487BB010856}" srcId="{A208D496-50F1-4010-9638-6B999DB83CF8}" destId="{C7CF7F3C-A95D-4DA3-A2B2-6532BCDA3D90}" srcOrd="0" destOrd="0" parTransId="{E78ABFE0-617B-4E0D-8EEE-B2DA95D78DBD}" sibTransId="{A5BBFA19-1B44-4C83-9793-8D0C4D82B898}"/>
    <dgm:cxn modelId="{55E2FBD3-90A2-47B8-931A-AEAD69381D08}" type="presParOf" srcId="{95526744-091A-4C20-A3EE-E8052770E74B}" destId="{A77A6179-FA7B-4A46-8186-00EC429DC4FA}" srcOrd="0" destOrd="0" presId="urn:microsoft.com/office/officeart/2008/layout/LinedList"/>
    <dgm:cxn modelId="{1D88666F-2DAE-4A7E-875A-4636C863FDC4}" type="presParOf" srcId="{95526744-091A-4C20-A3EE-E8052770E74B}" destId="{0F65C913-B36D-4691-AB29-F4D38A6B1313}" srcOrd="1" destOrd="0" presId="urn:microsoft.com/office/officeart/2008/layout/LinedList"/>
    <dgm:cxn modelId="{80817F34-A8D9-4940-8588-307032D07CD3}" type="presParOf" srcId="{0F65C913-B36D-4691-AB29-F4D38A6B1313}" destId="{B7046828-4BBC-4A19-810F-D606F699727B}" srcOrd="0" destOrd="0" presId="urn:microsoft.com/office/officeart/2008/layout/LinedList"/>
    <dgm:cxn modelId="{A820B5B6-0015-49E8-81EF-CCC5A9152B7D}" type="presParOf" srcId="{0F65C913-B36D-4691-AB29-F4D38A6B1313}" destId="{604C6B9E-B625-47E2-83A9-FF91B59E2D29}" srcOrd="1" destOrd="0" presId="urn:microsoft.com/office/officeart/2008/layout/LinedList"/>
    <dgm:cxn modelId="{053F70D0-350E-4DBA-82A1-08209054DB3C}" type="presParOf" srcId="{604C6B9E-B625-47E2-83A9-FF91B59E2D29}" destId="{7E1532FF-1D4F-42A2-B6AE-7F805F970FAE}" srcOrd="0" destOrd="0" presId="urn:microsoft.com/office/officeart/2008/layout/LinedList"/>
    <dgm:cxn modelId="{525B1BCA-5CAE-48FA-92CF-54C3CA01148E}" type="presParOf" srcId="{604C6B9E-B625-47E2-83A9-FF91B59E2D29}" destId="{41DFEA5F-04E9-46B4-8D35-7D09CFD67E86}" srcOrd="1" destOrd="0" presId="urn:microsoft.com/office/officeart/2008/layout/LinedList"/>
    <dgm:cxn modelId="{0B6F11AC-0EA4-435B-AD74-35FCC6BCB2B8}" type="presParOf" srcId="{41DFEA5F-04E9-46B4-8D35-7D09CFD67E86}" destId="{75E68721-C4C1-4C33-8A96-6AACC7A1674D}" srcOrd="0" destOrd="0" presId="urn:microsoft.com/office/officeart/2008/layout/LinedList"/>
    <dgm:cxn modelId="{F47ED065-D982-481D-9848-C939655145A9}" type="presParOf" srcId="{41DFEA5F-04E9-46B4-8D35-7D09CFD67E86}" destId="{701934A2-F6AC-4F15-8BA2-ED3C3ADB9D3F}" srcOrd="1" destOrd="0" presId="urn:microsoft.com/office/officeart/2008/layout/LinedList"/>
    <dgm:cxn modelId="{4CCFF131-67B2-4754-9925-298ABB4A36F1}" type="presParOf" srcId="{41DFEA5F-04E9-46B4-8D35-7D09CFD67E86}" destId="{FD5F6FC8-3F69-421C-A504-E6245106C14B}" srcOrd="2" destOrd="0" presId="urn:microsoft.com/office/officeart/2008/layout/LinedList"/>
    <dgm:cxn modelId="{53FF8122-3E8E-40E5-B935-9BAB41759A10}" type="presParOf" srcId="{604C6B9E-B625-47E2-83A9-FF91B59E2D29}" destId="{DF51771A-450C-4B1D-8AD1-5290713FDF80}" srcOrd="2" destOrd="0" presId="urn:microsoft.com/office/officeart/2008/layout/LinedList"/>
    <dgm:cxn modelId="{A3E10E6C-8949-4E8D-8CE3-A6F1A7883A1B}" type="presParOf" srcId="{604C6B9E-B625-47E2-83A9-FF91B59E2D29}" destId="{DC1D4914-BDB2-4DD8-AC81-81EE747356D3}" srcOrd="3" destOrd="0" presId="urn:microsoft.com/office/officeart/2008/layout/LinedList"/>
    <dgm:cxn modelId="{F4531A57-D057-4384-BB09-28C709C0CC6C}" type="presParOf" srcId="{604C6B9E-B625-47E2-83A9-FF91B59E2D29}" destId="{D2634C91-D86D-41D8-9F29-603D96C59E87}" srcOrd="4" destOrd="0" presId="urn:microsoft.com/office/officeart/2008/layout/LinedList"/>
    <dgm:cxn modelId="{BE616CA4-6CD1-4A97-869D-BD47F3E74E38}" type="presParOf" srcId="{D2634C91-D86D-41D8-9F29-603D96C59E87}" destId="{724DBF80-BB36-4FD4-820B-F141D44AFE65}" srcOrd="0" destOrd="0" presId="urn:microsoft.com/office/officeart/2008/layout/LinedList"/>
    <dgm:cxn modelId="{E4AEDC29-80D0-4B9F-87DD-FE9086BF3B1D}" type="presParOf" srcId="{D2634C91-D86D-41D8-9F29-603D96C59E87}" destId="{6123A48A-9815-4766-8297-2C64917AC04B}" srcOrd="1" destOrd="0" presId="urn:microsoft.com/office/officeart/2008/layout/LinedList"/>
    <dgm:cxn modelId="{80474E88-BAFD-4640-A453-F93A7B8B189C}" type="presParOf" srcId="{D2634C91-D86D-41D8-9F29-603D96C59E87}" destId="{670D4B3B-61D6-47AA-A461-0B8016429FD9}" srcOrd="2" destOrd="0" presId="urn:microsoft.com/office/officeart/2008/layout/LinedList"/>
    <dgm:cxn modelId="{2E8BCAD6-CB93-44D8-8F01-21EED1A853E2}" type="presParOf" srcId="{604C6B9E-B625-47E2-83A9-FF91B59E2D29}" destId="{4128A862-296C-4F24-85DB-53792ED90802}" srcOrd="5" destOrd="0" presId="urn:microsoft.com/office/officeart/2008/layout/LinedList"/>
    <dgm:cxn modelId="{51D2413C-0973-45CF-A3D2-D38C0293A895}" type="presParOf" srcId="{604C6B9E-B625-47E2-83A9-FF91B59E2D29}" destId="{57CC911E-0D80-48F2-8E8D-D366436BB9CD}" srcOrd="6" destOrd="0" presId="urn:microsoft.com/office/officeart/2008/layout/LinedList"/>
    <dgm:cxn modelId="{F2147FD0-4614-417F-B196-53F501A40C5A}" type="presParOf" srcId="{604C6B9E-B625-47E2-83A9-FF91B59E2D29}" destId="{1A38A1B7-4700-45FD-8385-A946B2FD170D}" srcOrd="7" destOrd="0" presId="urn:microsoft.com/office/officeart/2008/layout/LinedList"/>
    <dgm:cxn modelId="{AFEF19C8-8432-40F1-AABE-BF119F85947F}" type="presParOf" srcId="{1A38A1B7-4700-45FD-8385-A946B2FD170D}" destId="{C4A6022C-B294-4A50-93CC-B6B94EB22825}" srcOrd="0" destOrd="0" presId="urn:microsoft.com/office/officeart/2008/layout/LinedList"/>
    <dgm:cxn modelId="{6610964F-BC04-4A74-BEA1-5E9A2071C56F}" type="presParOf" srcId="{1A38A1B7-4700-45FD-8385-A946B2FD170D}" destId="{CBB12AB8-7B6E-49D1-AF4F-40EEF94B8769}" srcOrd="1" destOrd="0" presId="urn:microsoft.com/office/officeart/2008/layout/LinedList"/>
    <dgm:cxn modelId="{A964C422-3747-4A3F-BAB4-F4DCF004062A}" type="presParOf" srcId="{1A38A1B7-4700-45FD-8385-A946B2FD170D}" destId="{9AB6AF79-D98D-48D6-B6A7-23F0BD5C2AEB}" srcOrd="2" destOrd="0" presId="urn:microsoft.com/office/officeart/2008/layout/LinedList"/>
    <dgm:cxn modelId="{739D2129-0768-4743-9593-A52F4E8AE244}" type="presParOf" srcId="{604C6B9E-B625-47E2-83A9-FF91B59E2D29}" destId="{DD5B3997-033B-4B25-9803-86763582D865}" srcOrd="8" destOrd="0" presId="urn:microsoft.com/office/officeart/2008/layout/LinedList"/>
    <dgm:cxn modelId="{2F8AE47F-DFE6-47CB-A4E3-4D88A3D71C3A}" type="presParOf" srcId="{604C6B9E-B625-47E2-83A9-FF91B59E2D29}" destId="{AAF74D99-C42A-4E11-81AF-67B26891CD37}" srcOrd="9" destOrd="0" presId="urn:microsoft.com/office/officeart/2008/layout/LinedList"/>
    <dgm:cxn modelId="{89AA0FA4-F7B3-4A93-8EF0-C7784CB3A250}" type="presParOf" srcId="{604C6B9E-B625-47E2-83A9-FF91B59E2D29}" destId="{B024E59D-5DA7-44CE-A0D6-C5806B772FFA}" srcOrd="10" destOrd="0" presId="urn:microsoft.com/office/officeart/2008/layout/LinedList"/>
    <dgm:cxn modelId="{67845069-7DCD-4572-BD1B-CE283E5C536C}" type="presParOf" srcId="{B024E59D-5DA7-44CE-A0D6-C5806B772FFA}" destId="{5FC2BAF5-8D78-4106-9884-1B1C0180B2ED}" srcOrd="0" destOrd="0" presId="urn:microsoft.com/office/officeart/2008/layout/LinedList"/>
    <dgm:cxn modelId="{4A517D84-49C7-4CC5-B8C7-4DE1E935CD70}" type="presParOf" srcId="{B024E59D-5DA7-44CE-A0D6-C5806B772FFA}" destId="{6919BE2C-3B7D-418F-919B-80E6A1E7F759}" srcOrd="1" destOrd="0" presId="urn:microsoft.com/office/officeart/2008/layout/LinedList"/>
    <dgm:cxn modelId="{D92CFC01-F01C-4616-A537-CFBF9BADC0D6}" type="presParOf" srcId="{B024E59D-5DA7-44CE-A0D6-C5806B772FFA}" destId="{C0A4A115-1DB6-4770-88BD-98C7727450C7}" srcOrd="2" destOrd="0" presId="urn:microsoft.com/office/officeart/2008/layout/LinedList"/>
    <dgm:cxn modelId="{7CC8EC71-ADF7-45A5-BD5E-3F86F5AE5039}" type="presParOf" srcId="{604C6B9E-B625-47E2-83A9-FF91B59E2D29}" destId="{246D1173-49F6-4417-96DE-353684BF4505}" srcOrd="11" destOrd="0" presId="urn:microsoft.com/office/officeart/2008/layout/LinedList"/>
    <dgm:cxn modelId="{294C6D2A-A49C-4645-B346-960FDE1E7319}" type="presParOf" srcId="{604C6B9E-B625-47E2-83A9-FF91B59E2D29}" destId="{37296BB4-B99D-4C45-800D-3B44688ECD90}" srcOrd="12" destOrd="0" presId="urn:microsoft.com/office/officeart/2008/layout/LinedList"/>
    <dgm:cxn modelId="{804911B6-8133-45C0-A954-937D8CD4C2B3}" type="presParOf" srcId="{95526744-091A-4C20-A3EE-E8052770E74B}" destId="{8E0833C7-ABA2-423D-8100-620582E3F86E}" srcOrd="2" destOrd="0" presId="urn:microsoft.com/office/officeart/2008/layout/LinedList"/>
    <dgm:cxn modelId="{BBC0FDB3-14A6-438A-B7A4-A87C6DB0261F}" type="presParOf" srcId="{95526744-091A-4C20-A3EE-E8052770E74B}" destId="{1D016D49-DF20-455D-ADEC-41ACAF5612B4}" srcOrd="3" destOrd="0" presId="urn:microsoft.com/office/officeart/2008/layout/LinedList"/>
    <dgm:cxn modelId="{6C65630F-284C-4863-ADE9-DBC15DD76B8E}" type="presParOf" srcId="{1D016D49-DF20-455D-ADEC-41ACAF5612B4}" destId="{10631357-FAE5-4BD6-83D6-F2ED312C8B11}" srcOrd="0" destOrd="0" presId="urn:microsoft.com/office/officeart/2008/layout/LinedList"/>
    <dgm:cxn modelId="{C86BD527-BDB6-4AF3-B80C-CEB4931381E0}" type="presParOf" srcId="{1D016D49-DF20-455D-ADEC-41ACAF5612B4}" destId="{93C3EE5D-826C-4F22-A77D-29F3F04AEEEF}" srcOrd="1" destOrd="0" presId="urn:microsoft.com/office/officeart/2008/layout/LinedList"/>
    <dgm:cxn modelId="{9D912D59-C669-454F-8F08-BC748088EC80}" type="presParOf" srcId="{93C3EE5D-826C-4F22-A77D-29F3F04AEEEF}" destId="{1B4E03CF-A5C2-4CD9-A54F-AAB61C6ED0FC}" srcOrd="0" destOrd="0" presId="urn:microsoft.com/office/officeart/2008/layout/LinedList"/>
    <dgm:cxn modelId="{FD87B4E8-6823-4E8A-82BC-BF4BE1E47713}" type="presParOf" srcId="{93C3EE5D-826C-4F22-A77D-29F3F04AEEEF}" destId="{5C2C0387-742D-4766-840B-F1DC0C0C57FF}" srcOrd="1" destOrd="0" presId="urn:microsoft.com/office/officeart/2008/layout/LinedList"/>
    <dgm:cxn modelId="{47B66733-3B29-438F-87C2-1D7AC34BA22D}" type="presParOf" srcId="{5C2C0387-742D-4766-840B-F1DC0C0C57FF}" destId="{DC42AD6C-2046-4E87-9477-2E9AC3DB001F}" srcOrd="0" destOrd="0" presId="urn:microsoft.com/office/officeart/2008/layout/LinedList"/>
    <dgm:cxn modelId="{E8FF106C-5641-4002-9DAF-AE91777749A8}" type="presParOf" srcId="{5C2C0387-742D-4766-840B-F1DC0C0C57FF}" destId="{C8EAA6CD-809E-4E4D-BD08-8A12C6888E7F}" srcOrd="1" destOrd="0" presId="urn:microsoft.com/office/officeart/2008/layout/LinedList"/>
    <dgm:cxn modelId="{0B063B03-A44F-40C1-A12A-0846BF7416FF}" type="presParOf" srcId="{5C2C0387-742D-4766-840B-F1DC0C0C57FF}" destId="{11655E96-9759-4862-932E-AA16AE1C5637}" srcOrd="2" destOrd="0" presId="urn:microsoft.com/office/officeart/2008/layout/LinedList"/>
    <dgm:cxn modelId="{12CE2982-5F05-4030-BA8B-ACBAE9356040}" type="presParOf" srcId="{93C3EE5D-826C-4F22-A77D-29F3F04AEEEF}" destId="{A8FDC499-27EF-490F-B945-3559807A1177}" srcOrd="2" destOrd="0" presId="urn:microsoft.com/office/officeart/2008/layout/LinedList"/>
    <dgm:cxn modelId="{F41B92D8-75F4-4846-9D7D-4123BC2A60F3}" type="presParOf" srcId="{93C3EE5D-826C-4F22-A77D-29F3F04AEEEF}" destId="{27564AEB-27F1-4707-9C75-107AD3A7578A}" srcOrd="3" destOrd="0" presId="urn:microsoft.com/office/officeart/2008/layout/LinedList"/>
    <dgm:cxn modelId="{86CA796C-4F82-430C-95DA-711FDD516643}" type="presParOf" srcId="{93C3EE5D-826C-4F22-A77D-29F3F04AEEEF}" destId="{034B9E46-16BD-461E-BBB3-F9253602F80F}" srcOrd="4" destOrd="0" presId="urn:microsoft.com/office/officeart/2008/layout/LinedList"/>
    <dgm:cxn modelId="{F7C1B185-6C68-4A41-80BD-2AB44CC8D38C}" type="presParOf" srcId="{034B9E46-16BD-461E-BBB3-F9253602F80F}" destId="{AB53D3F6-BC98-4B77-A1CC-E0A42EAD7A69}" srcOrd="0" destOrd="0" presId="urn:microsoft.com/office/officeart/2008/layout/LinedList"/>
    <dgm:cxn modelId="{717A8B9A-0084-4657-A189-D4B7652A383E}" type="presParOf" srcId="{034B9E46-16BD-461E-BBB3-F9253602F80F}" destId="{7A1FF92B-D97B-4F07-BC10-97B51221AFB4}" srcOrd="1" destOrd="0" presId="urn:microsoft.com/office/officeart/2008/layout/LinedList"/>
    <dgm:cxn modelId="{EA24557D-75AC-40DD-AF1B-CCBA41B7D698}" type="presParOf" srcId="{034B9E46-16BD-461E-BBB3-F9253602F80F}" destId="{FD5C13C2-FC94-4E37-8F3B-2826C3D87DB0}" srcOrd="2" destOrd="0" presId="urn:microsoft.com/office/officeart/2008/layout/LinedList"/>
    <dgm:cxn modelId="{17E6FE42-EF05-4EED-8CD7-D438D7DA72F9}" type="presParOf" srcId="{93C3EE5D-826C-4F22-A77D-29F3F04AEEEF}" destId="{0E0EDCCA-75D3-4976-B951-0BB7143904A4}" srcOrd="5" destOrd="0" presId="urn:microsoft.com/office/officeart/2008/layout/LinedList"/>
    <dgm:cxn modelId="{D19322BD-32E3-4F3A-8FF0-57B979503EF0}" type="presParOf" srcId="{93C3EE5D-826C-4F22-A77D-29F3F04AEEEF}" destId="{551D2FE4-23C6-4BD0-8EB4-6D50E755CD07}" srcOrd="6" destOrd="0" presId="urn:microsoft.com/office/officeart/2008/layout/LinedList"/>
    <dgm:cxn modelId="{4432CD00-691C-4749-BB26-3C259B397329}" type="presParOf" srcId="{93C3EE5D-826C-4F22-A77D-29F3F04AEEEF}" destId="{21F12B93-0862-466C-BDE9-DB6D04D52D33}" srcOrd="7" destOrd="0" presId="urn:microsoft.com/office/officeart/2008/layout/LinedList"/>
    <dgm:cxn modelId="{575DB67A-30FC-4AB5-B3AC-4EE89181B816}" type="presParOf" srcId="{21F12B93-0862-466C-BDE9-DB6D04D52D33}" destId="{E12D6E47-54F9-44F5-ABAC-22B23E38D7DF}" srcOrd="0" destOrd="0" presId="urn:microsoft.com/office/officeart/2008/layout/LinedList"/>
    <dgm:cxn modelId="{D13EFCEA-054A-4732-B8D4-96D3E768BD07}" type="presParOf" srcId="{21F12B93-0862-466C-BDE9-DB6D04D52D33}" destId="{9236BF69-4396-46A2-9AE7-23637A9AC38F}" srcOrd="1" destOrd="0" presId="urn:microsoft.com/office/officeart/2008/layout/LinedList"/>
    <dgm:cxn modelId="{8327E6EA-EA41-4982-9077-CEC8618D8B32}" type="presParOf" srcId="{21F12B93-0862-466C-BDE9-DB6D04D52D33}" destId="{69E8E6D8-7F08-4FB9-B05D-4A3B378D8F01}" srcOrd="2" destOrd="0" presId="urn:microsoft.com/office/officeart/2008/layout/LinedList"/>
    <dgm:cxn modelId="{983CF4D3-FF61-413D-BCEE-5B4CB1955A7B}" type="presParOf" srcId="{93C3EE5D-826C-4F22-A77D-29F3F04AEEEF}" destId="{11D3E417-F630-4DF9-A19B-9133E2BEB77C}" srcOrd="8" destOrd="0" presId="urn:microsoft.com/office/officeart/2008/layout/LinedList"/>
    <dgm:cxn modelId="{E6957412-2363-4236-BACE-B671F18B6DAD}" type="presParOf" srcId="{93C3EE5D-826C-4F22-A77D-29F3F04AEEEF}" destId="{28A254C1-01AF-49FB-966B-8EC0E6F865B6}" srcOrd="9" destOrd="0" presId="urn:microsoft.com/office/officeart/2008/layout/LinedList"/>
    <dgm:cxn modelId="{993524AB-41FA-4E98-A09F-E6CAA4845E23}" type="presParOf" srcId="{93C3EE5D-826C-4F22-A77D-29F3F04AEEEF}" destId="{6C9BD645-9D10-40F9-BE52-D23427006B06}" srcOrd="10" destOrd="0" presId="urn:microsoft.com/office/officeart/2008/layout/LinedList"/>
    <dgm:cxn modelId="{2F8A8DC6-321A-47D7-989F-125B5269EA2C}" type="presParOf" srcId="{6C9BD645-9D10-40F9-BE52-D23427006B06}" destId="{E1C5571F-3E8B-481B-9D27-60EC8CA09F75}" srcOrd="0" destOrd="0" presId="urn:microsoft.com/office/officeart/2008/layout/LinedList"/>
    <dgm:cxn modelId="{6CB7ADD0-9F9E-4409-9A80-6EE856EA577E}" type="presParOf" srcId="{6C9BD645-9D10-40F9-BE52-D23427006B06}" destId="{6A06D9CA-7F96-4245-8BF2-B99BB1024155}" srcOrd="1" destOrd="0" presId="urn:microsoft.com/office/officeart/2008/layout/LinedList"/>
    <dgm:cxn modelId="{9F36B4CC-7922-4E74-A170-41224E8EF182}" type="presParOf" srcId="{6C9BD645-9D10-40F9-BE52-D23427006B06}" destId="{D91C712E-52A9-4C94-88D3-FB95EF6695DB}" srcOrd="2" destOrd="0" presId="urn:microsoft.com/office/officeart/2008/layout/LinedList"/>
    <dgm:cxn modelId="{636D2BB9-83E4-4A66-90A3-8D08EE13A6F1}" type="presParOf" srcId="{93C3EE5D-826C-4F22-A77D-29F3F04AEEEF}" destId="{D10F625A-E0B4-4D24-A102-1EE55D5DB63A}" srcOrd="11" destOrd="0" presId="urn:microsoft.com/office/officeart/2008/layout/LinedList"/>
    <dgm:cxn modelId="{0051C06A-8D12-4F19-B5E1-5DACBD06F8C9}" type="presParOf" srcId="{93C3EE5D-826C-4F22-A77D-29F3F04AEEEF}" destId="{04CC2388-6204-4B7F-97BD-00322066060B}" srcOrd="12" destOrd="0" presId="urn:microsoft.com/office/officeart/2008/layout/LinedList"/>
    <dgm:cxn modelId="{2CEC5B8C-0B52-4838-855F-8ECB08DCFBC8}" type="presParOf" srcId="{95526744-091A-4C20-A3EE-E8052770E74B}" destId="{1858C27C-6C39-4D26-8C77-25679B2B1DB5}" srcOrd="4" destOrd="0" presId="urn:microsoft.com/office/officeart/2008/layout/LinedList"/>
    <dgm:cxn modelId="{578B9EAF-F412-4C30-A35D-4AEDC7A3C3A7}" type="presParOf" srcId="{95526744-091A-4C20-A3EE-E8052770E74B}" destId="{17A6FA7D-DC65-4242-9C3F-9512625A3013}" srcOrd="5" destOrd="0" presId="urn:microsoft.com/office/officeart/2008/layout/LinedList"/>
    <dgm:cxn modelId="{F9E5A9D7-AC28-4133-96AF-40F4EC6D7B83}" type="presParOf" srcId="{17A6FA7D-DC65-4242-9C3F-9512625A3013}" destId="{D349368B-2EF4-4A44-AA2A-4F69024CDC54}" srcOrd="0" destOrd="0" presId="urn:microsoft.com/office/officeart/2008/layout/LinedList"/>
    <dgm:cxn modelId="{A9E25346-B479-4D27-A5DF-518096518209}" type="presParOf" srcId="{17A6FA7D-DC65-4242-9C3F-9512625A3013}" destId="{4D655F46-F214-49AD-9475-3F7E3B4A269C}" srcOrd="1" destOrd="0" presId="urn:microsoft.com/office/officeart/2008/layout/LinedList"/>
    <dgm:cxn modelId="{CC35B130-C268-49AC-8ECB-7967078C4593}" type="presParOf" srcId="{4D655F46-F214-49AD-9475-3F7E3B4A269C}" destId="{2D9DDC34-F702-41CB-8602-145EB7748736}" srcOrd="0" destOrd="0" presId="urn:microsoft.com/office/officeart/2008/layout/LinedList"/>
    <dgm:cxn modelId="{9252F7BA-C07F-4510-A411-08C539F804F7}" type="presParOf" srcId="{4D655F46-F214-49AD-9475-3F7E3B4A269C}" destId="{A1B7B6CB-9D91-4FB6-8FC4-132DB3AAC500}" srcOrd="1" destOrd="0" presId="urn:microsoft.com/office/officeart/2008/layout/LinedList"/>
    <dgm:cxn modelId="{08707739-9460-4F21-83FD-DB5D372A877A}" type="presParOf" srcId="{A1B7B6CB-9D91-4FB6-8FC4-132DB3AAC500}" destId="{3BD4C812-58BD-4363-9C05-395DD886552C}" srcOrd="0" destOrd="0" presId="urn:microsoft.com/office/officeart/2008/layout/LinedList"/>
    <dgm:cxn modelId="{E64EBDE6-2594-4994-9F37-5D996008D243}" type="presParOf" srcId="{A1B7B6CB-9D91-4FB6-8FC4-132DB3AAC500}" destId="{9C38C78F-F673-4CFE-B76C-0738D4942C12}" srcOrd="1" destOrd="0" presId="urn:microsoft.com/office/officeart/2008/layout/LinedList"/>
    <dgm:cxn modelId="{50F8F02C-76A3-424E-B508-59ED34000B93}" type="presParOf" srcId="{A1B7B6CB-9D91-4FB6-8FC4-132DB3AAC500}" destId="{5421E550-8EEC-4107-95B5-09508063903A}" srcOrd="2" destOrd="0" presId="urn:microsoft.com/office/officeart/2008/layout/LinedList"/>
    <dgm:cxn modelId="{DA4EC6B4-5BDE-44E3-B404-F5C6B9F29D7E}" type="presParOf" srcId="{4D655F46-F214-49AD-9475-3F7E3B4A269C}" destId="{F56C315E-202C-4014-B718-04847A49F2B6}" srcOrd="2" destOrd="0" presId="urn:microsoft.com/office/officeart/2008/layout/LinedList"/>
    <dgm:cxn modelId="{B55986C8-5D77-4FF8-8D5F-32F4C34044A6}" type="presParOf" srcId="{4D655F46-F214-49AD-9475-3F7E3B4A269C}" destId="{3B4D7A02-2E8E-48B5-960D-9B7FAD8B2042}" srcOrd="3" destOrd="0" presId="urn:microsoft.com/office/officeart/2008/layout/LinedList"/>
    <dgm:cxn modelId="{93307076-6254-4C85-BC2E-4BF3E1702C8C}" type="presParOf" srcId="{4D655F46-F214-49AD-9475-3F7E3B4A269C}" destId="{EF3A9985-3A5A-4A35-BCC1-CB828044524F}" srcOrd="4" destOrd="0" presId="urn:microsoft.com/office/officeart/2008/layout/LinedList"/>
    <dgm:cxn modelId="{3E7B4915-2B34-4800-A059-B4028A44984D}" type="presParOf" srcId="{EF3A9985-3A5A-4A35-BCC1-CB828044524F}" destId="{66CEC914-1C94-48F9-A7B8-A357B9174125}" srcOrd="0" destOrd="0" presId="urn:microsoft.com/office/officeart/2008/layout/LinedList"/>
    <dgm:cxn modelId="{5E35E75F-E2E6-4458-AAD4-00951189D2E0}" type="presParOf" srcId="{EF3A9985-3A5A-4A35-BCC1-CB828044524F}" destId="{47AD81D7-D6D2-41B4-81E6-7FB5E86BC779}" srcOrd="1" destOrd="0" presId="urn:microsoft.com/office/officeart/2008/layout/LinedList"/>
    <dgm:cxn modelId="{BCA6DC91-B2EE-4D89-915B-972CD0421035}" type="presParOf" srcId="{EF3A9985-3A5A-4A35-BCC1-CB828044524F}" destId="{25A416C2-62F4-49A7-9AE8-38DFBE3BC44C}" srcOrd="2" destOrd="0" presId="urn:microsoft.com/office/officeart/2008/layout/LinedList"/>
    <dgm:cxn modelId="{3061217C-67B6-4C11-B743-125A0B360CBE}" type="presParOf" srcId="{4D655F46-F214-49AD-9475-3F7E3B4A269C}" destId="{313B5391-D723-4ABE-8B2F-263B71A858A3}" srcOrd="5" destOrd="0" presId="urn:microsoft.com/office/officeart/2008/layout/LinedList"/>
    <dgm:cxn modelId="{927054EC-3714-4113-89EE-F24B15ECA4D6}" type="presParOf" srcId="{4D655F46-F214-49AD-9475-3F7E3B4A269C}" destId="{41DE10AB-2C05-4463-9E6E-4B63450B221E}" srcOrd="6" destOrd="0" presId="urn:microsoft.com/office/officeart/2008/layout/LinedList"/>
    <dgm:cxn modelId="{058AD0C3-0A9B-47F6-8073-45E028C29BC3}" type="presParOf" srcId="{4D655F46-F214-49AD-9475-3F7E3B4A269C}" destId="{7FE07B69-0F58-454F-8049-A0EB4C080618}" srcOrd="7" destOrd="0" presId="urn:microsoft.com/office/officeart/2008/layout/LinedList"/>
    <dgm:cxn modelId="{425D5227-8DF3-46CE-801B-47D1301A635E}" type="presParOf" srcId="{7FE07B69-0F58-454F-8049-A0EB4C080618}" destId="{0E17E6CF-1F0F-41C8-A003-D90F47D85696}" srcOrd="0" destOrd="0" presId="urn:microsoft.com/office/officeart/2008/layout/LinedList"/>
    <dgm:cxn modelId="{1D39BCFC-EA28-4551-BFED-5C321199247F}" type="presParOf" srcId="{7FE07B69-0F58-454F-8049-A0EB4C080618}" destId="{C8F642B7-5294-49C3-ACE0-7592289B3AD2}" srcOrd="1" destOrd="0" presId="urn:microsoft.com/office/officeart/2008/layout/LinedList"/>
    <dgm:cxn modelId="{4A2EF3A3-1F55-4257-96C8-DA59B80F68E4}" type="presParOf" srcId="{7FE07B69-0F58-454F-8049-A0EB4C080618}" destId="{F99E32CA-0901-454C-B5C5-0DAAEA03002B}" srcOrd="2" destOrd="0" presId="urn:microsoft.com/office/officeart/2008/layout/LinedList"/>
    <dgm:cxn modelId="{14DA9C8B-C64E-47EA-A763-04F85907A1B8}" type="presParOf" srcId="{4D655F46-F214-49AD-9475-3F7E3B4A269C}" destId="{241316D7-BDB9-4E47-BBAF-0508624BCF89}" srcOrd="8" destOrd="0" presId="urn:microsoft.com/office/officeart/2008/layout/LinedList"/>
    <dgm:cxn modelId="{15320D12-EA98-405F-AA02-46F61A47CD6B}" type="presParOf" srcId="{4D655F46-F214-49AD-9475-3F7E3B4A269C}" destId="{A8BC67C9-2F53-4089-9746-C12A3A1E7808}" srcOrd="9" destOrd="0" presId="urn:microsoft.com/office/officeart/2008/layout/LinedList"/>
    <dgm:cxn modelId="{B79A3AD5-8E36-4D86-A685-0D2C8AC5F302}" type="presParOf" srcId="{4D655F46-F214-49AD-9475-3F7E3B4A269C}" destId="{F2E9A854-9912-4F13-A224-18BF336409B8}" srcOrd="10" destOrd="0" presId="urn:microsoft.com/office/officeart/2008/layout/LinedList"/>
    <dgm:cxn modelId="{2407EC2E-2B9F-407D-98E1-639ABB060005}" type="presParOf" srcId="{F2E9A854-9912-4F13-A224-18BF336409B8}" destId="{C8D1B916-7D17-4A97-A850-0CF7C73FD4C1}" srcOrd="0" destOrd="0" presId="urn:microsoft.com/office/officeart/2008/layout/LinedList"/>
    <dgm:cxn modelId="{80A1A459-1D6D-4C57-9C6B-29BBDEE060AE}" type="presParOf" srcId="{F2E9A854-9912-4F13-A224-18BF336409B8}" destId="{401B63E0-8A67-40C6-B929-2F331410967C}" srcOrd="1" destOrd="0" presId="urn:microsoft.com/office/officeart/2008/layout/LinedList"/>
    <dgm:cxn modelId="{EC8A523C-5854-48C1-96F3-9138D0198BD0}" type="presParOf" srcId="{F2E9A854-9912-4F13-A224-18BF336409B8}" destId="{6BD3BCF7-D652-4ECF-8ACA-4148EDBB427E}" srcOrd="2" destOrd="0" presId="urn:microsoft.com/office/officeart/2008/layout/LinedList"/>
    <dgm:cxn modelId="{879D8863-98C2-4CFE-BE8E-6C82C4A8D8B8}" type="presParOf" srcId="{4D655F46-F214-49AD-9475-3F7E3B4A269C}" destId="{E9C64DB0-9237-4A03-90E7-2342F0C84C1C}" srcOrd="11" destOrd="0" presId="urn:microsoft.com/office/officeart/2008/layout/LinedList"/>
    <dgm:cxn modelId="{252522CD-8899-46B9-8875-F572088EDE6F}" type="presParOf" srcId="{4D655F46-F214-49AD-9475-3F7E3B4A269C}" destId="{C19ADF79-F005-48EE-90F7-BB2A2B7692BB}" srcOrd="12" destOrd="0" presId="urn:microsoft.com/office/officeart/2008/layout/LinedList"/>
    <dgm:cxn modelId="{3C9FE616-037F-4989-B6DB-32601DC9BA71}" type="presParOf" srcId="{95526744-091A-4C20-A3EE-E8052770E74B}" destId="{0CBE2E2F-40BE-4EB4-A0CC-88057A027B62}" srcOrd="6" destOrd="0" presId="urn:microsoft.com/office/officeart/2008/layout/LinedList"/>
    <dgm:cxn modelId="{63B69A97-502A-427A-B5CC-5344FD858104}" type="presParOf" srcId="{95526744-091A-4C20-A3EE-E8052770E74B}" destId="{8C4E1466-00B6-4603-B364-1B8BAF760E5C}" srcOrd="7" destOrd="0" presId="urn:microsoft.com/office/officeart/2008/layout/LinedList"/>
    <dgm:cxn modelId="{FFD55334-8CDF-411B-B7CF-2994A000793C}" type="presParOf" srcId="{8C4E1466-00B6-4603-B364-1B8BAF760E5C}" destId="{B61FB078-855F-43F5-8089-ACE8D28935C2}" srcOrd="0" destOrd="0" presId="urn:microsoft.com/office/officeart/2008/layout/LinedList"/>
    <dgm:cxn modelId="{DC98B346-EFF9-4F69-8EFE-E2D3F118C1A4}" type="presParOf" srcId="{8C4E1466-00B6-4603-B364-1B8BAF760E5C}" destId="{299F96AD-74A4-44A2-9E44-51E26173772F}" srcOrd="1" destOrd="0" presId="urn:microsoft.com/office/officeart/2008/layout/LinedList"/>
    <dgm:cxn modelId="{BA998B6C-C2C7-4942-A527-BE9EE4FBD29A}" type="presParOf" srcId="{299F96AD-74A4-44A2-9E44-51E26173772F}" destId="{69D87EB0-2FCB-4100-8800-0108D72956DD}" srcOrd="0" destOrd="0" presId="urn:microsoft.com/office/officeart/2008/layout/LinedList"/>
    <dgm:cxn modelId="{78C105DB-0245-4237-91AE-EA7DA69349A1}" type="presParOf" srcId="{299F96AD-74A4-44A2-9E44-51E26173772F}" destId="{5DC7B4CC-31D7-4D65-BCE3-068AB0F9F229}" srcOrd="1" destOrd="0" presId="urn:microsoft.com/office/officeart/2008/layout/LinedList"/>
    <dgm:cxn modelId="{62D5AE94-2C37-4445-8466-5E2ED0D95918}" type="presParOf" srcId="{5DC7B4CC-31D7-4D65-BCE3-068AB0F9F229}" destId="{1392BCC2-4436-41D3-AC76-D69DD97B7F63}" srcOrd="0" destOrd="0" presId="urn:microsoft.com/office/officeart/2008/layout/LinedList"/>
    <dgm:cxn modelId="{3C3EB9CA-4DC0-426C-8D0F-6C723749424F}" type="presParOf" srcId="{5DC7B4CC-31D7-4D65-BCE3-068AB0F9F229}" destId="{5933BBA0-E41C-4729-9449-174E4A4B8CB2}" srcOrd="1" destOrd="0" presId="urn:microsoft.com/office/officeart/2008/layout/LinedList"/>
    <dgm:cxn modelId="{A792D7AB-C1A8-4DBA-A72C-988836EF85E9}" type="presParOf" srcId="{5DC7B4CC-31D7-4D65-BCE3-068AB0F9F229}" destId="{DAF1375F-BD31-4230-ABB4-8161F2DB81C8}" srcOrd="2" destOrd="0" presId="urn:microsoft.com/office/officeart/2008/layout/LinedList"/>
    <dgm:cxn modelId="{36394FD2-231C-46DD-A0E1-D8C6B3EEC396}" type="presParOf" srcId="{299F96AD-74A4-44A2-9E44-51E26173772F}" destId="{787E89BC-9CDE-4D0F-B447-260F91321558}" srcOrd="2" destOrd="0" presId="urn:microsoft.com/office/officeart/2008/layout/LinedList"/>
    <dgm:cxn modelId="{0B39159E-3E40-4A83-8765-B181096A7B11}" type="presParOf" srcId="{299F96AD-74A4-44A2-9E44-51E26173772F}" destId="{54896586-4C9E-4C45-BB8C-4578B7FEA926}" srcOrd="3" destOrd="0" presId="urn:microsoft.com/office/officeart/2008/layout/LinedList"/>
    <dgm:cxn modelId="{786B347B-177C-4F67-9DAC-D9288917E8B8}" type="presParOf" srcId="{299F96AD-74A4-44A2-9E44-51E26173772F}" destId="{74E4E5CD-69EC-4E14-A09E-D45780EF6512}" srcOrd="4" destOrd="0" presId="urn:microsoft.com/office/officeart/2008/layout/LinedList"/>
    <dgm:cxn modelId="{08D8388A-1172-41EF-8F33-35FB3C56B4D6}" type="presParOf" srcId="{74E4E5CD-69EC-4E14-A09E-D45780EF6512}" destId="{EC9A5EF0-7489-4AA0-B093-C77B48462C37}" srcOrd="0" destOrd="0" presId="urn:microsoft.com/office/officeart/2008/layout/LinedList"/>
    <dgm:cxn modelId="{106E4A0D-5501-4627-8C21-EF6D7C302595}" type="presParOf" srcId="{74E4E5CD-69EC-4E14-A09E-D45780EF6512}" destId="{CA1AED7F-F812-4BD8-B2FE-EA036777D1D8}" srcOrd="1" destOrd="0" presId="urn:microsoft.com/office/officeart/2008/layout/LinedList"/>
    <dgm:cxn modelId="{7FB7404F-526F-4547-96EF-22D7718714F6}" type="presParOf" srcId="{74E4E5CD-69EC-4E14-A09E-D45780EF6512}" destId="{840F92AC-3732-45DD-9414-1BD608E2FACE}" srcOrd="2" destOrd="0" presId="urn:microsoft.com/office/officeart/2008/layout/LinedList"/>
    <dgm:cxn modelId="{61E61091-F42E-415E-9427-E0049FF4E8F4}" type="presParOf" srcId="{299F96AD-74A4-44A2-9E44-51E26173772F}" destId="{475A4609-BF54-4CA7-977E-37DB6FF3C8E4}" srcOrd="5" destOrd="0" presId="urn:microsoft.com/office/officeart/2008/layout/LinedList"/>
    <dgm:cxn modelId="{C5169E7C-B8F0-455A-9B50-421057AE0B86}" type="presParOf" srcId="{299F96AD-74A4-44A2-9E44-51E26173772F}" destId="{52C10B3C-203A-414B-AB9F-7CB5F48DBF86}" srcOrd="6" destOrd="0" presId="urn:microsoft.com/office/officeart/2008/layout/LinedList"/>
    <dgm:cxn modelId="{5BC27B23-155D-42DB-8911-3343DF011F23}" type="presParOf" srcId="{299F96AD-74A4-44A2-9E44-51E26173772F}" destId="{1D8D1FC0-6483-4ED2-89B1-9FDA87A48287}" srcOrd="7" destOrd="0" presId="urn:microsoft.com/office/officeart/2008/layout/LinedList"/>
    <dgm:cxn modelId="{A996D7E1-BEDF-4515-8AB3-2F358D9060ED}" type="presParOf" srcId="{1D8D1FC0-6483-4ED2-89B1-9FDA87A48287}" destId="{54ACAF62-47CC-49EA-875F-826E48A2AF5B}" srcOrd="0" destOrd="0" presId="urn:microsoft.com/office/officeart/2008/layout/LinedList"/>
    <dgm:cxn modelId="{82128133-2A3C-4C2E-9DD0-174FD5237F7D}" type="presParOf" srcId="{1D8D1FC0-6483-4ED2-89B1-9FDA87A48287}" destId="{3327D853-6C8E-42A7-A2E1-354A36E0F340}" srcOrd="1" destOrd="0" presId="urn:microsoft.com/office/officeart/2008/layout/LinedList"/>
    <dgm:cxn modelId="{BFE9EF47-C529-42F4-8FBD-D5E6C961F494}" type="presParOf" srcId="{1D8D1FC0-6483-4ED2-89B1-9FDA87A48287}" destId="{63F0BE95-74D2-4B54-AF83-3BCA027AD661}" srcOrd="2" destOrd="0" presId="urn:microsoft.com/office/officeart/2008/layout/LinedList"/>
    <dgm:cxn modelId="{EB11A0AF-E492-40BD-A29A-5D6FB0A2F7A2}" type="presParOf" srcId="{299F96AD-74A4-44A2-9E44-51E26173772F}" destId="{17167E5F-C8CF-4FAB-A569-3BA64238EF07}" srcOrd="8" destOrd="0" presId="urn:microsoft.com/office/officeart/2008/layout/LinedList"/>
    <dgm:cxn modelId="{8BE1FCF3-27D2-4177-9441-6D797B5E3685}" type="presParOf" srcId="{299F96AD-74A4-44A2-9E44-51E26173772F}" destId="{77623BEA-E2EE-4C53-BE03-50803252F20D}" srcOrd="9" destOrd="0" presId="urn:microsoft.com/office/officeart/2008/layout/LinedList"/>
    <dgm:cxn modelId="{D539D49C-1097-43B0-A086-75CBA850726A}" type="presParOf" srcId="{299F96AD-74A4-44A2-9E44-51E26173772F}" destId="{302F24F4-CA07-4AB3-8BB0-8DD31A03F737}" srcOrd="10" destOrd="0" presId="urn:microsoft.com/office/officeart/2008/layout/LinedList"/>
    <dgm:cxn modelId="{B19C3EBC-BED1-4F44-97D4-9DD97A5F08F3}" type="presParOf" srcId="{302F24F4-CA07-4AB3-8BB0-8DD31A03F737}" destId="{3DB7DD55-E6AA-479E-9415-8A9A9CB87892}" srcOrd="0" destOrd="0" presId="urn:microsoft.com/office/officeart/2008/layout/LinedList"/>
    <dgm:cxn modelId="{70CFD0C2-33FA-41C1-A2D3-F6D23DFF4943}" type="presParOf" srcId="{302F24F4-CA07-4AB3-8BB0-8DD31A03F737}" destId="{2C7CA412-ABEE-44AB-869A-F51C99170E92}" srcOrd="1" destOrd="0" presId="urn:microsoft.com/office/officeart/2008/layout/LinedList"/>
    <dgm:cxn modelId="{94ABE88B-3767-4CE0-A015-A628AE822E83}" type="presParOf" srcId="{302F24F4-CA07-4AB3-8BB0-8DD31A03F737}" destId="{7D4AE631-D46E-4FBC-BB68-DB0C65798C3E}" srcOrd="2" destOrd="0" presId="urn:microsoft.com/office/officeart/2008/layout/LinedList"/>
    <dgm:cxn modelId="{347C1F8C-AD4E-4E54-9F2D-0CC2DC53EB39}" type="presParOf" srcId="{299F96AD-74A4-44A2-9E44-51E26173772F}" destId="{65083D6B-C9FB-42E4-9DB1-85848E1F5223}" srcOrd="11" destOrd="0" presId="urn:microsoft.com/office/officeart/2008/layout/LinedList"/>
    <dgm:cxn modelId="{C4A5834B-EF46-4885-8D2E-3F103CAC1B50}" type="presParOf" srcId="{299F96AD-74A4-44A2-9E44-51E26173772F}" destId="{4DF696FF-6B85-43A0-8674-48CB81121805}" srcOrd="12" destOrd="0" presId="urn:microsoft.com/office/officeart/2008/layout/LinedList"/>
  </dgm:cxnLst>
  <dgm:bg/>
  <dgm:whole/>
  <dgm:extLst>
    <a:ext uri="http://schemas.microsoft.com/office/drawing/2008/diagram">
      <dsp:dataModelExt xmlns:dsp="http://schemas.microsoft.com/office/drawing/2008/diagram" relId="rId141"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7251FB97-869C-408D-B240-59649F138032}" type="doc">
      <dgm:prSet loTypeId="urn:microsoft.com/office/officeart/2005/8/layout/radial6" loCatId="cycle" qsTypeId="urn:microsoft.com/office/officeart/2005/8/quickstyle/simple4" qsCatId="simple" csTypeId="urn:microsoft.com/office/officeart/2005/8/colors/accent1_2" csCatId="accent1" phldr="1"/>
      <dgm:spPr/>
      <dgm:t>
        <a:bodyPr/>
        <a:lstStyle/>
        <a:p>
          <a:endParaRPr lang="es-ES"/>
        </a:p>
      </dgm:t>
    </dgm:pt>
    <dgm:pt modelId="{BFDC91AE-F14A-427D-9837-0E958159E99E}">
      <dgm:prSet phldrT="[Texto]"/>
      <dgm:spPr/>
      <dgm:t>
        <a:bodyPr/>
        <a:lstStyle/>
        <a:p>
          <a:r>
            <a:rPr lang="es-ES"/>
            <a:t>VALORES COMPARTIDOS</a:t>
          </a:r>
        </a:p>
      </dgm:t>
    </dgm:pt>
    <dgm:pt modelId="{DD191B68-15DB-4DF6-88A0-A8DF62295927}" type="parTrans" cxnId="{DE5579DF-849F-41E3-9648-73B02C5810BA}">
      <dgm:prSet/>
      <dgm:spPr/>
      <dgm:t>
        <a:bodyPr/>
        <a:lstStyle/>
        <a:p>
          <a:endParaRPr lang="es-ES"/>
        </a:p>
      </dgm:t>
    </dgm:pt>
    <dgm:pt modelId="{3B0DC545-9F73-4EDA-91BD-2277F52AB245}" type="sibTrans" cxnId="{DE5579DF-849F-41E3-9648-73B02C5810BA}">
      <dgm:prSet/>
      <dgm:spPr/>
      <dgm:t>
        <a:bodyPr/>
        <a:lstStyle/>
        <a:p>
          <a:endParaRPr lang="es-ES"/>
        </a:p>
      </dgm:t>
    </dgm:pt>
    <dgm:pt modelId="{261A8C23-147F-4EA5-A666-48912016AA11}">
      <dgm:prSet phldrT="[Texto]"/>
      <dgm:spPr/>
      <dgm:t>
        <a:bodyPr/>
        <a:lstStyle/>
        <a:p>
          <a:r>
            <a:rPr lang="es-ES"/>
            <a:t>HONESTIDAD</a:t>
          </a:r>
        </a:p>
      </dgm:t>
    </dgm:pt>
    <dgm:pt modelId="{78A270F0-1028-4BB2-9585-CE3F47D8DB0B}" type="parTrans" cxnId="{41D7ADB8-9A24-4174-B191-67FC2B73403A}">
      <dgm:prSet/>
      <dgm:spPr/>
      <dgm:t>
        <a:bodyPr/>
        <a:lstStyle/>
        <a:p>
          <a:endParaRPr lang="es-ES"/>
        </a:p>
      </dgm:t>
    </dgm:pt>
    <dgm:pt modelId="{1FF0EFD8-6ABD-4B01-B37F-47B792829E09}" type="sibTrans" cxnId="{41D7ADB8-9A24-4174-B191-67FC2B73403A}">
      <dgm:prSet/>
      <dgm:spPr/>
      <dgm:t>
        <a:bodyPr/>
        <a:lstStyle/>
        <a:p>
          <a:endParaRPr lang="es-ES"/>
        </a:p>
      </dgm:t>
    </dgm:pt>
    <dgm:pt modelId="{7E718126-E64D-47A3-896F-6E57CD107472}">
      <dgm:prSet phldrT="[Texto]"/>
      <dgm:spPr/>
      <dgm:t>
        <a:bodyPr/>
        <a:lstStyle/>
        <a:p>
          <a:r>
            <a:rPr lang="es-ES"/>
            <a:t>INTEGRIDAD</a:t>
          </a:r>
        </a:p>
      </dgm:t>
    </dgm:pt>
    <dgm:pt modelId="{39E09B5C-963D-4C0A-86D4-3B8B72FCB4C4}" type="parTrans" cxnId="{710ECBFD-862A-4BEC-A146-7722FEBE8AF5}">
      <dgm:prSet/>
      <dgm:spPr/>
      <dgm:t>
        <a:bodyPr/>
        <a:lstStyle/>
        <a:p>
          <a:endParaRPr lang="es-ES"/>
        </a:p>
      </dgm:t>
    </dgm:pt>
    <dgm:pt modelId="{CFB474CB-89CF-4A66-A092-EAB51043C77E}" type="sibTrans" cxnId="{710ECBFD-862A-4BEC-A146-7722FEBE8AF5}">
      <dgm:prSet/>
      <dgm:spPr/>
      <dgm:t>
        <a:bodyPr/>
        <a:lstStyle/>
        <a:p>
          <a:endParaRPr lang="es-ES"/>
        </a:p>
      </dgm:t>
    </dgm:pt>
    <dgm:pt modelId="{4A787FCF-167B-4A26-825F-D758CC9AFE2C}">
      <dgm:prSet phldrT="[Texto]"/>
      <dgm:spPr/>
      <dgm:t>
        <a:bodyPr/>
        <a:lstStyle/>
        <a:p>
          <a:r>
            <a:rPr lang="es-ES"/>
            <a:t>A TIEMPO</a:t>
          </a:r>
        </a:p>
      </dgm:t>
    </dgm:pt>
    <dgm:pt modelId="{A2A5E1E1-BD99-4549-856A-2D54814671D0}" type="parTrans" cxnId="{680523B5-BB30-4BFD-9EDD-469497A741C5}">
      <dgm:prSet/>
      <dgm:spPr/>
      <dgm:t>
        <a:bodyPr/>
        <a:lstStyle/>
        <a:p>
          <a:endParaRPr lang="es-ES"/>
        </a:p>
      </dgm:t>
    </dgm:pt>
    <dgm:pt modelId="{4602C556-FA21-4BDE-8006-39CB4141752A}" type="sibTrans" cxnId="{680523B5-BB30-4BFD-9EDD-469497A741C5}">
      <dgm:prSet/>
      <dgm:spPr/>
      <dgm:t>
        <a:bodyPr/>
        <a:lstStyle/>
        <a:p>
          <a:endParaRPr lang="es-ES"/>
        </a:p>
      </dgm:t>
    </dgm:pt>
    <dgm:pt modelId="{7EB3C58B-E3F1-41D8-BE7A-D4DDA189FB84}">
      <dgm:prSet phldrT="[Texto]"/>
      <dgm:spPr/>
      <dgm:t>
        <a:bodyPr/>
        <a:lstStyle/>
        <a:p>
          <a:r>
            <a:rPr lang="es-ES"/>
            <a:t>RESPETO</a:t>
          </a:r>
        </a:p>
      </dgm:t>
    </dgm:pt>
    <dgm:pt modelId="{E97227B4-74C6-42B8-A539-07B8276C87C7}" type="parTrans" cxnId="{604FEC34-C4D6-453F-A7F7-3CF31DC5FE3C}">
      <dgm:prSet/>
      <dgm:spPr/>
      <dgm:t>
        <a:bodyPr/>
        <a:lstStyle/>
        <a:p>
          <a:endParaRPr lang="es-ES"/>
        </a:p>
      </dgm:t>
    </dgm:pt>
    <dgm:pt modelId="{2E78386A-18CE-4349-AF21-C5251BD8B869}" type="sibTrans" cxnId="{604FEC34-C4D6-453F-A7F7-3CF31DC5FE3C}">
      <dgm:prSet/>
      <dgm:spPr/>
      <dgm:t>
        <a:bodyPr/>
        <a:lstStyle/>
        <a:p>
          <a:endParaRPr lang="es-ES"/>
        </a:p>
      </dgm:t>
    </dgm:pt>
    <dgm:pt modelId="{DB3E3DDE-81BE-4578-B7E5-66480BD605FE}" type="pres">
      <dgm:prSet presAssocID="{7251FB97-869C-408D-B240-59649F138032}" presName="Name0" presStyleCnt="0">
        <dgm:presLayoutVars>
          <dgm:chMax val="1"/>
          <dgm:dir/>
          <dgm:animLvl val="ctr"/>
          <dgm:resizeHandles val="exact"/>
        </dgm:presLayoutVars>
      </dgm:prSet>
      <dgm:spPr/>
      <dgm:t>
        <a:bodyPr/>
        <a:lstStyle/>
        <a:p>
          <a:endParaRPr lang="es-ES"/>
        </a:p>
      </dgm:t>
    </dgm:pt>
    <dgm:pt modelId="{17EF5A9F-A7EB-4B47-96A6-81024E5BC976}" type="pres">
      <dgm:prSet presAssocID="{BFDC91AE-F14A-427D-9837-0E958159E99E}" presName="centerShape" presStyleLbl="node0" presStyleIdx="0" presStyleCnt="1"/>
      <dgm:spPr/>
      <dgm:t>
        <a:bodyPr/>
        <a:lstStyle/>
        <a:p>
          <a:endParaRPr lang="es-ES"/>
        </a:p>
      </dgm:t>
    </dgm:pt>
    <dgm:pt modelId="{FF60F8AC-E745-44A5-A8DA-20D20BAF8379}" type="pres">
      <dgm:prSet presAssocID="{261A8C23-147F-4EA5-A666-48912016AA11}" presName="node" presStyleLbl="node1" presStyleIdx="0" presStyleCnt="4">
        <dgm:presLayoutVars>
          <dgm:bulletEnabled val="1"/>
        </dgm:presLayoutVars>
      </dgm:prSet>
      <dgm:spPr/>
      <dgm:t>
        <a:bodyPr/>
        <a:lstStyle/>
        <a:p>
          <a:endParaRPr lang="es-ES"/>
        </a:p>
      </dgm:t>
    </dgm:pt>
    <dgm:pt modelId="{A5AD0895-6903-4BDC-9071-1E19944F3EA1}" type="pres">
      <dgm:prSet presAssocID="{261A8C23-147F-4EA5-A666-48912016AA11}" presName="dummy" presStyleCnt="0"/>
      <dgm:spPr/>
    </dgm:pt>
    <dgm:pt modelId="{069CDCE9-A2A3-4D1A-8D84-AC27FA745F1B}" type="pres">
      <dgm:prSet presAssocID="{1FF0EFD8-6ABD-4B01-B37F-47B792829E09}" presName="sibTrans" presStyleLbl="sibTrans2D1" presStyleIdx="0" presStyleCnt="4"/>
      <dgm:spPr/>
      <dgm:t>
        <a:bodyPr/>
        <a:lstStyle/>
        <a:p>
          <a:endParaRPr lang="es-ES"/>
        </a:p>
      </dgm:t>
    </dgm:pt>
    <dgm:pt modelId="{1651802B-7799-4F46-A143-2814679CDBAC}" type="pres">
      <dgm:prSet presAssocID="{7E718126-E64D-47A3-896F-6E57CD107472}" presName="node" presStyleLbl="node1" presStyleIdx="1" presStyleCnt="4">
        <dgm:presLayoutVars>
          <dgm:bulletEnabled val="1"/>
        </dgm:presLayoutVars>
      </dgm:prSet>
      <dgm:spPr/>
      <dgm:t>
        <a:bodyPr/>
        <a:lstStyle/>
        <a:p>
          <a:endParaRPr lang="es-ES"/>
        </a:p>
      </dgm:t>
    </dgm:pt>
    <dgm:pt modelId="{CD233F73-BA74-4B63-90BB-E0F2583B18CF}" type="pres">
      <dgm:prSet presAssocID="{7E718126-E64D-47A3-896F-6E57CD107472}" presName="dummy" presStyleCnt="0"/>
      <dgm:spPr/>
    </dgm:pt>
    <dgm:pt modelId="{28FC9B60-1A15-460B-B11E-091DD3611789}" type="pres">
      <dgm:prSet presAssocID="{CFB474CB-89CF-4A66-A092-EAB51043C77E}" presName="sibTrans" presStyleLbl="sibTrans2D1" presStyleIdx="1" presStyleCnt="4"/>
      <dgm:spPr/>
      <dgm:t>
        <a:bodyPr/>
        <a:lstStyle/>
        <a:p>
          <a:endParaRPr lang="es-ES"/>
        </a:p>
      </dgm:t>
    </dgm:pt>
    <dgm:pt modelId="{ECD2A5A6-5CA5-4CCE-B723-1EA056CAB6C5}" type="pres">
      <dgm:prSet presAssocID="{4A787FCF-167B-4A26-825F-D758CC9AFE2C}" presName="node" presStyleLbl="node1" presStyleIdx="2" presStyleCnt="4">
        <dgm:presLayoutVars>
          <dgm:bulletEnabled val="1"/>
        </dgm:presLayoutVars>
      </dgm:prSet>
      <dgm:spPr/>
      <dgm:t>
        <a:bodyPr/>
        <a:lstStyle/>
        <a:p>
          <a:endParaRPr lang="es-ES"/>
        </a:p>
      </dgm:t>
    </dgm:pt>
    <dgm:pt modelId="{9D59CCE3-D000-4822-A93B-33F76679B549}" type="pres">
      <dgm:prSet presAssocID="{4A787FCF-167B-4A26-825F-D758CC9AFE2C}" presName="dummy" presStyleCnt="0"/>
      <dgm:spPr/>
    </dgm:pt>
    <dgm:pt modelId="{526EAAFB-BEF3-4F28-9C40-49DF980C84FD}" type="pres">
      <dgm:prSet presAssocID="{4602C556-FA21-4BDE-8006-39CB4141752A}" presName="sibTrans" presStyleLbl="sibTrans2D1" presStyleIdx="2" presStyleCnt="4"/>
      <dgm:spPr/>
      <dgm:t>
        <a:bodyPr/>
        <a:lstStyle/>
        <a:p>
          <a:endParaRPr lang="es-ES"/>
        </a:p>
      </dgm:t>
    </dgm:pt>
    <dgm:pt modelId="{51559474-871F-4DFE-8E7F-8D6EE4BDBE18}" type="pres">
      <dgm:prSet presAssocID="{7EB3C58B-E3F1-41D8-BE7A-D4DDA189FB84}" presName="node" presStyleLbl="node1" presStyleIdx="3" presStyleCnt="4">
        <dgm:presLayoutVars>
          <dgm:bulletEnabled val="1"/>
        </dgm:presLayoutVars>
      </dgm:prSet>
      <dgm:spPr/>
      <dgm:t>
        <a:bodyPr/>
        <a:lstStyle/>
        <a:p>
          <a:endParaRPr lang="es-ES"/>
        </a:p>
      </dgm:t>
    </dgm:pt>
    <dgm:pt modelId="{47D2139E-35F2-49B7-B994-4427D2C705AB}" type="pres">
      <dgm:prSet presAssocID="{7EB3C58B-E3F1-41D8-BE7A-D4DDA189FB84}" presName="dummy" presStyleCnt="0"/>
      <dgm:spPr/>
    </dgm:pt>
    <dgm:pt modelId="{A4B04EAE-D054-4CD7-A33D-C9296DE70649}" type="pres">
      <dgm:prSet presAssocID="{2E78386A-18CE-4349-AF21-C5251BD8B869}" presName="sibTrans" presStyleLbl="sibTrans2D1" presStyleIdx="3" presStyleCnt="4"/>
      <dgm:spPr/>
      <dgm:t>
        <a:bodyPr/>
        <a:lstStyle/>
        <a:p>
          <a:endParaRPr lang="es-ES"/>
        </a:p>
      </dgm:t>
    </dgm:pt>
  </dgm:ptLst>
  <dgm:cxnLst>
    <dgm:cxn modelId="{0C947AB3-2876-4E54-9EEE-EED0A67DC5FF}" type="presOf" srcId="{7EB3C58B-E3F1-41D8-BE7A-D4DDA189FB84}" destId="{51559474-871F-4DFE-8E7F-8D6EE4BDBE18}" srcOrd="0" destOrd="0" presId="urn:microsoft.com/office/officeart/2005/8/layout/radial6"/>
    <dgm:cxn modelId="{83F046E5-C5B7-4DBA-824E-883AAB273E35}" type="presOf" srcId="{7251FB97-869C-408D-B240-59649F138032}" destId="{DB3E3DDE-81BE-4578-B7E5-66480BD605FE}" srcOrd="0" destOrd="0" presId="urn:microsoft.com/office/officeart/2005/8/layout/radial6"/>
    <dgm:cxn modelId="{41D7ADB8-9A24-4174-B191-67FC2B73403A}" srcId="{BFDC91AE-F14A-427D-9837-0E958159E99E}" destId="{261A8C23-147F-4EA5-A666-48912016AA11}" srcOrd="0" destOrd="0" parTransId="{78A270F0-1028-4BB2-9585-CE3F47D8DB0B}" sibTransId="{1FF0EFD8-6ABD-4B01-B37F-47B792829E09}"/>
    <dgm:cxn modelId="{DE5579DF-849F-41E3-9648-73B02C5810BA}" srcId="{7251FB97-869C-408D-B240-59649F138032}" destId="{BFDC91AE-F14A-427D-9837-0E958159E99E}" srcOrd="0" destOrd="0" parTransId="{DD191B68-15DB-4DF6-88A0-A8DF62295927}" sibTransId="{3B0DC545-9F73-4EDA-91BD-2277F52AB245}"/>
    <dgm:cxn modelId="{F29E42F4-C31E-4D4D-9F82-CC7BB1688B9F}" type="presOf" srcId="{BFDC91AE-F14A-427D-9837-0E958159E99E}" destId="{17EF5A9F-A7EB-4B47-96A6-81024E5BC976}" srcOrd="0" destOrd="0" presId="urn:microsoft.com/office/officeart/2005/8/layout/radial6"/>
    <dgm:cxn modelId="{CB7321A9-0244-4F53-812F-2FB04EEBE0F2}" type="presOf" srcId="{2E78386A-18CE-4349-AF21-C5251BD8B869}" destId="{A4B04EAE-D054-4CD7-A33D-C9296DE70649}" srcOrd="0" destOrd="0" presId="urn:microsoft.com/office/officeart/2005/8/layout/radial6"/>
    <dgm:cxn modelId="{5B4B61FC-F136-4EEE-BD9F-9C625D19B914}" type="presOf" srcId="{261A8C23-147F-4EA5-A666-48912016AA11}" destId="{FF60F8AC-E745-44A5-A8DA-20D20BAF8379}" srcOrd="0" destOrd="0" presId="urn:microsoft.com/office/officeart/2005/8/layout/radial6"/>
    <dgm:cxn modelId="{69F200C8-C5D3-4F70-B14F-7FABE82F3A30}" type="presOf" srcId="{4A787FCF-167B-4A26-825F-D758CC9AFE2C}" destId="{ECD2A5A6-5CA5-4CCE-B723-1EA056CAB6C5}" srcOrd="0" destOrd="0" presId="urn:microsoft.com/office/officeart/2005/8/layout/radial6"/>
    <dgm:cxn modelId="{E8D10877-7CCE-408B-87EA-AB358FDF9DC4}" type="presOf" srcId="{7E718126-E64D-47A3-896F-6E57CD107472}" destId="{1651802B-7799-4F46-A143-2814679CDBAC}" srcOrd="0" destOrd="0" presId="urn:microsoft.com/office/officeart/2005/8/layout/radial6"/>
    <dgm:cxn modelId="{680523B5-BB30-4BFD-9EDD-469497A741C5}" srcId="{BFDC91AE-F14A-427D-9837-0E958159E99E}" destId="{4A787FCF-167B-4A26-825F-D758CC9AFE2C}" srcOrd="2" destOrd="0" parTransId="{A2A5E1E1-BD99-4549-856A-2D54814671D0}" sibTransId="{4602C556-FA21-4BDE-8006-39CB4141752A}"/>
    <dgm:cxn modelId="{604FEC34-C4D6-453F-A7F7-3CF31DC5FE3C}" srcId="{BFDC91AE-F14A-427D-9837-0E958159E99E}" destId="{7EB3C58B-E3F1-41D8-BE7A-D4DDA189FB84}" srcOrd="3" destOrd="0" parTransId="{E97227B4-74C6-42B8-A539-07B8276C87C7}" sibTransId="{2E78386A-18CE-4349-AF21-C5251BD8B869}"/>
    <dgm:cxn modelId="{710ECBFD-862A-4BEC-A146-7722FEBE8AF5}" srcId="{BFDC91AE-F14A-427D-9837-0E958159E99E}" destId="{7E718126-E64D-47A3-896F-6E57CD107472}" srcOrd="1" destOrd="0" parTransId="{39E09B5C-963D-4C0A-86D4-3B8B72FCB4C4}" sibTransId="{CFB474CB-89CF-4A66-A092-EAB51043C77E}"/>
    <dgm:cxn modelId="{525A1877-BC67-4E54-98ED-60D4E41EB2BF}" type="presOf" srcId="{4602C556-FA21-4BDE-8006-39CB4141752A}" destId="{526EAAFB-BEF3-4F28-9C40-49DF980C84FD}" srcOrd="0" destOrd="0" presId="urn:microsoft.com/office/officeart/2005/8/layout/radial6"/>
    <dgm:cxn modelId="{919A7680-694A-4AC8-BEB4-A4FA6F850179}" type="presOf" srcId="{1FF0EFD8-6ABD-4B01-B37F-47B792829E09}" destId="{069CDCE9-A2A3-4D1A-8D84-AC27FA745F1B}" srcOrd="0" destOrd="0" presId="urn:microsoft.com/office/officeart/2005/8/layout/radial6"/>
    <dgm:cxn modelId="{36C81261-6081-4EFB-B37F-932B40609FCF}" type="presOf" srcId="{CFB474CB-89CF-4A66-A092-EAB51043C77E}" destId="{28FC9B60-1A15-460B-B11E-091DD3611789}" srcOrd="0" destOrd="0" presId="urn:microsoft.com/office/officeart/2005/8/layout/radial6"/>
    <dgm:cxn modelId="{C7691719-4C7B-4DB0-AFE4-CA80C9F4D834}" type="presParOf" srcId="{DB3E3DDE-81BE-4578-B7E5-66480BD605FE}" destId="{17EF5A9F-A7EB-4B47-96A6-81024E5BC976}" srcOrd="0" destOrd="0" presId="urn:microsoft.com/office/officeart/2005/8/layout/radial6"/>
    <dgm:cxn modelId="{F8B51775-8870-4266-9E2C-D45C56139D1E}" type="presParOf" srcId="{DB3E3DDE-81BE-4578-B7E5-66480BD605FE}" destId="{FF60F8AC-E745-44A5-A8DA-20D20BAF8379}" srcOrd="1" destOrd="0" presId="urn:microsoft.com/office/officeart/2005/8/layout/radial6"/>
    <dgm:cxn modelId="{B1B2CA56-5D8A-4F97-8062-B401014136D2}" type="presParOf" srcId="{DB3E3DDE-81BE-4578-B7E5-66480BD605FE}" destId="{A5AD0895-6903-4BDC-9071-1E19944F3EA1}" srcOrd="2" destOrd="0" presId="urn:microsoft.com/office/officeart/2005/8/layout/radial6"/>
    <dgm:cxn modelId="{48D7CA65-988F-4BE6-949F-3135D17838BA}" type="presParOf" srcId="{DB3E3DDE-81BE-4578-B7E5-66480BD605FE}" destId="{069CDCE9-A2A3-4D1A-8D84-AC27FA745F1B}" srcOrd="3" destOrd="0" presId="urn:microsoft.com/office/officeart/2005/8/layout/radial6"/>
    <dgm:cxn modelId="{55B42990-1567-4AF0-992E-B22EE26906F3}" type="presParOf" srcId="{DB3E3DDE-81BE-4578-B7E5-66480BD605FE}" destId="{1651802B-7799-4F46-A143-2814679CDBAC}" srcOrd="4" destOrd="0" presId="urn:microsoft.com/office/officeart/2005/8/layout/radial6"/>
    <dgm:cxn modelId="{E7CB145A-BD45-4F3E-8BFB-4CE22AD989AD}" type="presParOf" srcId="{DB3E3DDE-81BE-4578-B7E5-66480BD605FE}" destId="{CD233F73-BA74-4B63-90BB-E0F2583B18CF}" srcOrd="5" destOrd="0" presId="urn:microsoft.com/office/officeart/2005/8/layout/radial6"/>
    <dgm:cxn modelId="{20755716-4D18-47E3-815E-018EE46E9817}" type="presParOf" srcId="{DB3E3DDE-81BE-4578-B7E5-66480BD605FE}" destId="{28FC9B60-1A15-460B-B11E-091DD3611789}" srcOrd="6" destOrd="0" presId="urn:microsoft.com/office/officeart/2005/8/layout/radial6"/>
    <dgm:cxn modelId="{CE9309DC-786A-4291-A73A-42F0BAF170C2}" type="presParOf" srcId="{DB3E3DDE-81BE-4578-B7E5-66480BD605FE}" destId="{ECD2A5A6-5CA5-4CCE-B723-1EA056CAB6C5}" srcOrd="7" destOrd="0" presId="urn:microsoft.com/office/officeart/2005/8/layout/radial6"/>
    <dgm:cxn modelId="{F1756643-0012-4A0F-B333-4DCA81E0CE69}" type="presParOf" srcId="{DB3E3DDE-81BE-4578-B7E5-66480BD605FE}" destId="{9D59CCE3-D000-4822-A93B-33F76679B549}" srcOrd="8" destOrd="0" presId="urn:microsoft.com/office/officeart/2005/8/layout/radial6"/>
    <dgm:cxn modelId="{0793DD79-45D9-4F81-8F1F-77F6A1ED96F0}" type="presParOf" srcId="{DB3E3DDE-81BE-4578-B7E5-66480BD605FE}" destId="{526EAAFB-BEF3-4F28-9C40-49DF980C84FD}" srcOrd="9" destOrd="0" presId="urn:microsoft.com/office/officeart/2005/8/layout/radial6"/>
    <dgm:cxn modelId="{A222D71C-2540-483B-AFD0-3818CC7D4A4D}" type="presParOf" srcId="{DB3E3DDE-81BE-4578-B7E5-66480BD605FE}" destId="{51559474-871F-4DFE-8E7F-8D6EE4BDBE18}" srcOrd="10" destOrd="0" presId="urn:microsoft.com/office/officeart/2005/8/layout/radial6"/>
    <dgm:cxn modelId="{8F85CAC7-487C-4C7C-A4FB-941D95AA6D51}" type="presParOf" srcId="{DB3E3DDE-81BE-4578-B7E5-66480BD605FE}" destId="{47D2139E-35F2-49B7-B994-4427D2C705AB}" srcOrd="11" destOrd="0" presId="urn:microsoft.com/office/officeart/2005/8/layout/radial6"/>
    <dgm:cxn modelId="{3D2577AD-4391-4277-A853-4E45E5501E7B}" type="presParOf" srcId="{DB3E3DDE-81BE-4578-B7E5-66480BD605FE}" destId="{A4B04EAE-D054-4CD7-A33D-C9296DE70649}" srcOrd="12" destOrd="0" presId="urn:microsoft.com/office/officeart/2005/8/layout/radial6"/>
  </dgm:cxnLst>
  <dgm:bg/>
  <dgm:whole/>
  <dgm:extLst>
    <a:ext uri="http://schemas.microsoft.com/office/drawing/2008/diagram">
      <dsp:dataModelExt xmlns:dsp="http://schemas.microsoft.com/office/drawing/2008/diagram" relId="rId146"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0A440E77-1876-4254-9E1C-F887F89C17F0}" type="doc">
      <dgm:prSet loTypeId="urn:microsoft.com/office/officeart/2005/8/layout/process1" loCatId="process" qsTypeId="urn:microsoft.com/office/officeart/2005/8/quickstyle/simple4" qsCatId="simple" csTypeId="urn:microsoft.com/office/officeart/2005/8/colors/accent1_2" csCatId="accent1" phldr="1"/>
      <dgm:spPr/>
    </dgm:pt>
    <dgm:pt modelId="{507EFD9D-2394-4672-AEEA-BD34154EDCB7}">
      <dgm:prSet phldrT="[Texto]"/>
      <dgm:spPr/>
      <dgm:t>
        <a:bodyPr/>
        <a:lstStyle/>
        <a:p>
          <a:r>
            <a:rPr lang="es-ES"/>
            <a:t>RESPETO</a:t>
          </a:r>
        </a:p>
      </dgm:t>
    </dgm:pt>
    <dgm:pt modelId="{B96E63DF-584E-4872-8DF0-CF12C98A652A}" type="parTrans" cxnId="{C440D6AB-2021-466C-8A6A-6C466081798A}">
      <dgm:prSet/>
      <dgm:spPr/>
      <dgm:t>
        <a:bodyPr/>
        <a:lstStyle/>
        <a:p>
          <a:endParaRPr lang="es-ES"/>
        </a:p>
      </dgm:t>
    </dgm:pt>
    <dgm:pt modelId="{4C21E78E-203D-4342-A6BD-ADE063017F6A}" type="sibTrans" cxnId="{C440D6AB-2021-466C-8A6A-6C466081798A}">
      <dgm:prSet/>
      <dgm:spPr/>
      <dgm:t>
        <a:bodyPr/>
        <a:lstStyle/>
        <a:p>
          <a:endParaRPr lang="es-ES"/>
        </a:p>
      </dgm:t>
    </dgm:pt>
    <dgm:pt modelId="{018CB495-78AF-435E-B8B9-7FE28C063172}">
      <dgm:prSet phldrT="[Texto]"/>
      <dgm:spPr/>
      <dgm:t>
        <a:bodyPr/>
        <a:lstStyle/>
        <a:p>
          <a:r>
            <a:rPr lang="es-ES"/>
            <a:t>HONESTIDAD</a:t>
          </a:r>
        </a:p>
      </dgm:t>
    </dgm:pt>
    <dgm:pt modelId="{EAA8776E-DB89-493F-9B2C-D62DF727AA1D}" type="parTrans" cxnId="{189F3722-ECC7-432B-8DC9-B7732519B467}">
      <dgm:prSet/>
      <dgm:spPr/>
      <dgm:t>
        <a:bodyPr/>
        <a:lstStyle/>
        <a:p>
          <a:endParaRPr lang="es-ES"/>
        </a:p>
      </dgm:t>
    </dgm:pt>
    <dgm:pt modelId="{6055BADF-4505-470E-9231-BDF7FCD48B22}" type="sibTrans" cxnId="{189F3722-ECC7-432B-8DC9-B7732519B467}">
      <dgm:prSet/>
      <dgm:spPr/>
      <dgm:t>
        <a:bodyPr/>
        <a:lstStyle/>
        <a:p>
          <a:endParaRPr lang="es-ES"/>
        </a:p>
      </dgm:t>
    </dgm:pt>
    <dgm:pt modelId="{C46B0BBF-1451-4533-93A7-2F0C99F95EA5}">
      <dgm:prSet phldrT="[Texto]"/>
      <dgm:spPr/>
      <dgm:t>
        <a:bodyPr/>
        <a:lstStyle/>
        <a:p>
          <a:r>
            <a:rPr lang="es-ES"/>
            <a:t>INTEGRIDAD</a:t>
          </a:r>
        </a:p>
      </dgm:t>
    </dgm:pt>
    <dgm:pt modelId="{D22B8A20-1C0E-432B-ABD7-A602959D64C3}" type="parTrans" cxnId="{55DEBA8D-8841-4C4E-A36F-C61CDC2C0576}">
      <dgm:prSet/>
      <dgm:spPr/>
      <dgm:t>
        <a:bodyPr/>
        <a:lstStyle/>
        <a:p>
          <a:endParaRPr lang="es-ES"/>
        </a:p>
      </dgm:t>
    </dgm:pt>
    <dgm:pt modelId="{43A4226E-FE0E-4E98-84B5-F7B46DF8BE8A}" type="sibTrans" cxnId="{55DEBA8D-8841-4C4E-A36F-C61CDC2C0576}">
      <dgm:prSet/>
      <dgm:spPr/>
      <dgm:t>
        <a:bodyPr/>
        <a:lstStyle/>
        <a:p>
          <a:endParaRPr lang="es-ES"/>
        </a:p>
      </dgm:t>
    </dgm:pt>
    <dgm:pt modelId="{4AA72956-746B-4662-BEC1-19AA9A85930C}">
      <dgm:prSet phldrT="[Texto]"/>
      <dgm:spPr/>
      <dgm:t>
        <a:bodyPr/>
        <a:lstStyle/>
        <a:p>
          <a:r>
            <a:rPr lang="es-ES"/>
            <a:t>PUNTUALIDAD</a:t>
          </a:r>
        </a:p>
      </dgm:t>
    </dgm:pt>
    <dgm:pt modelId="{E86FCAFE-32EB-4738-9DF7-0E194B0D5A84}" type="parTrans" cxnId="{C7874AB8-B8A6-4C9F-9508-02049563D9E1}">
      <dgm:prSet/>
      <dgm:spPr/>
      <dgm:t>
        <a:bodyPr/>
        <a:lstStyle/>
        <a:p>
          <a:endParaRPr lang="es-ES"/>
        </a:p>
      </dgm:t>
    </dgm:pt>
    <dgm:pt modelId="{535D92B7-9274-4C0A-9FF6-5746E9BF7939}" type="sibTrans" cxnId="{C7874AB8-B8A6-4C9F-9508-02049563D9E1}">
      <dgm:prSet/>
      <dgm:spPr/>
      <dgm:t>
        <a:bodyPr/>
        <a:lstStyle/>
        <a:p>
          <a:endParaRPr lang="es-ES"/>
        </a:p>
      </dgm:t>
    </dgm:pt>
    <dgm:pt modelId="{57724BC2-1151-4D29-8484-A3B35DA996E9}" type="pres">
      <dgm:prSet presAssocID="{0A440E77-1876-4254-9E1C-F887F89C17F0}" presName="Name0" presStyleCnt="0">
        <dgm:presLayoutVars>
          <dgm:dir/>
          <dgm:resizeHandles val="exact"/>
        </dgm:presLayoutVars>
      </dgm:prSet>
      <dgm:spPr/>
    </dgm:pt>
    <dgm:pt modelId="{412E3B8C-D973-416E-A654-9B65B35E1469}" type="pres">
      <dgm:prSet presAssocID="{507EFD9D-2394-4672-AEEA-BD34154EDCB7}" presName="node" presStyleLbl="node1" presStyleIdx="0" presStyleCnt="4">
        <dgm:presLayoutVars>
          <dgm:bulletEnabled val="1"/>
        </dgm:presLayoutVars>
      </dgm:prSet>
      <dgm:spPr/>
      <dgm:t>
        <a:bodyPr/>
        <a:lstStyle/>
        <a:p>
          <a:endParaRPr lang="es-ES"/>
        </a:p>
      </dgm:t>
    </dgm:pt>
    <dgm:pt modelId="{94DD813E-CFF2-40FE-8B1A-024021F4693B}" type="pres">
      <dgm:prSet presAssocID="{4C21E78E-203D-4342-A6BD-ADE063017F6A}" presName="sibTrans" presStyleLbl="sibTrans2D1" presStyleIdx="0" presStyleCnt="3"/>
      <dgm:spPr/>
      <dgm:t>
        <a:bodyPr/>
        <a:lstStyle/>
        <a:p>
          <a:endParaRPr lang="es-ES"/>
        </a:p>
      </dgm:t>
    </dgm:pt>
    <dgm:pt modelId="{AE42CA11-A2A7-4EEA-8F97-0979EA5F55ED}" type="pres">
      <dgm:prSet presAssocID="{4C21E78E-203D-4342-A6BD-ADE063017F6A}" presName="connectorText" presStyleLbl="sibTrans2D1" presStyleIdx="0" presStyleCnt="3"/>
      <dgm:spPr/>
      <dgm:t>
        <a:bodyPr/>
        <a:lstStyle/>
        <a:p>
          <a:endParaRPr lang="es-ES"/>
        </a:p>
      </dgm:t>
    </dgm:pt>
    <dgm:pt modelId="{B40F3ABE-8EC0-4FA2-A1EF-9BD5400D48BF}" type="pres">
      <dgm:prSet presAssocID="{018CB495-78AF-435E-B8B9-7FE28C063172}" presName="node" presStyleLbl="node1" presStyleIdx="1" presStyleCnt="4">
        <dgm:presLayoutVars>
          <dgm:bulletEnabled val="1"/>
        </dgm:presLayoutVars>
      </dgm:prSet>
      <dgm:spPr/>
      <dgm:t>
        <a:bodyPr/>
        <a:lstStyle/>
        <a:p>
          <a:endParaRPr lang="es-ES"/>
        </a:p>
      </dgm:t>
    </dgm:pt>
    <dgm:pt modelId="{764EFD6F-6659-4DC9-8D59-50A57EDBDEA5}" type="pres">
      <dgm:prSet presAssocID="{6055BADF-4505-470E-9231-BDF7FCD48B22}" presName="sibTrans" presStyleLbl="sibTrans2D1" presStyleIdx="1" presStyleCnt="3"/>
      <dgm:spPr/>
      <dgm:t>
        <a:bodyPr/>
        <a:lstStyle/>
        <a:p>
          <a:endParaRPr lang="es-ES"/>
        </a:p>
      </dgm:t>
    </dgm:pt>
    <dgm:pt modelId="{EB4F8B26-07CC-4210-B558-EDCAB19BC8FB}" type="pres">
      <dgm:prSet presAssocID="{6055BADF-4505-470E-9231-BDF7FCD48B22}" presName="connectorText" presStyleLbl="sibTrans2D1" presStyleIdx="1" presStyleCnt="3"/>
      <dgm:spPr/>
      <dgm:t>
        <a:bodyPr/>
        <a:lstStyle/>
        <a:p>
          <a:endParaRPr lang="es-ES"/>
        </a:p>
      </dgm:t>
    </dgm:pt>
    <dgm:pt modelId="{A264B7A0-4BB1-4966-B3A2-DA5A7351D69D}" type="pres">
      <dgm:prSet presAssocID="{C46B0BBF-1451-4533-93A7-2F0C99F95EA5}" presName="node" presStyleLbl="node1" presStyleIdx="2" presStyleCnt="4">
        <dgm:presLayoutVars>
          <dgm:bulletEnabled val="1"/>
        </dgm:presLayoutVars>
      </dgm:prSet>
      <dgm:spPr/>
      <dgm:t>
        <a:bodyPr/>
        <a:lstStyle/>
        <a:p>
          <a:endParaRPr lang="es-ES"/>
        </a:p>
      </dgm:t>
    </dgm:pt>
    <dgm:pt modelId="{BABC500A-F0C7-4C49-8033-81F8CC1B52DB}" type="pres">
      <dgm:prSet presAssocID="{43A4226E-FE0E-4E98-84B5-F7B46DF8BE8A}" presName="sibTrans" presStyleLbl="sibTrans2D1" presStyleIdx="2" presStyleCnt="3"/>
      <dgm:spPr/>
      <dgm:t>
        <a:bodyPr/>
        <a:lstStyle/>
        <a:p>
          <a:endParaRPr lang="es-ES"/>
        </a:p>
      </dgm:t>
    </dgm:pt>
    <dgm:pt modelId="{54367C50-7B92-4AEE-BF3C-0B4952B2B3D6}" type="pres">
      <dgm:prSet presAssocID="{43A4226E-FE0E-4E98-84B5-F7B46DF8BE8A}" presName="connectorText" presStyleLbl="sibTrans2D1" presStyleIdx="2" presStyleCnt="3"/>
      <dgm:spPr/>
      <dgm:t>
        <a:bodyPr/>
        <a:lstStyle/>
        <a:p>
          <a:endParaRPr lang="es-ES"/>
        </a:p>
      </dgm:t>
    </dgm:pt>
    <dgm:pt modelId="{80BE29B1-80B7-43E5-82E0-04EAE3A53C04}" type="pres">
      <dgm:prSet presAssocID="{4AA72956-746B-4662-BEC1-19AA9A85930C}" presName="node" presStyleLbl="node1" presStyleIdx="3" presStyleCnt="4">
        <dgm:presLayoutVars>
          <dgm:bulletEnabled val="1"/>
        </dgm:presLayoutVars>
      </dgm:prSet>
      <dgm:spPr/>
      <dgm:t>
        <a:bodyPr/>
        <a:lstStyle/>
        <a:p>
          <a:endParaRPr lang="es-ES"/>
        </a:p>
      </dgm:t>
    </dgm:pt>
  </dgm:ptLst>
  <dgm:cxnLst>
    <dgm:cxn modelId="{3769AF1F-1EC6-4CCF-A0BF-838CE8555064}" type="presOf" srcId="{0A440E77-1876-4254-9E1C-F887F89C17F0}" destId="{57724BC2-1151-4D29-8484-A3B35DA996E9}" srcOrd="0" destOrd="0" presId="urn:microsoft.com/office/officeart/2005/8/layout/process1"/>
    <dgm:cxn modelId="{C7874AB8-B8A6-4C9F-9508-02049563D9E1}" srcId="{0A440E77-1876-4254-9E1C-F887F89C17F0}" destId="{4AA72956-746B-4662-BEC1-19AA9A85930C}" srcOrd="3" destOrd="0" parTransId="{E86FCAFE-32EB-4738-9DF7-0E194B0D5A84}" sibTransId="{535D92B7-9274-4C0A-9FF6-5746E9BF7939}"/>
    <dgm:cxn modelId="{20FB54AA-2221-4B20-8BE3-A0167D2BF032}" type="presOf" srcId="{6055BADF-4505-470E-9231-BDF7FCD48B22}" destId="{EB4F8B26-07CC-4210-B558-EDCAB19BC8FB}" srcOrd="1" destOrd="0" presId="urn:microsoft.com/office/officeart/2005/8/layout/process1"/>
    <dgm:cxn modelId="{B6D23205-BFCF-454B-9150-798DE0608455}" type="presOf" srcId="{C46B0BBF-1451-4533-93A7-2F0C99F95EA5}" destId="{A264B7A0-4BB1-4966-B3A2-DA5A7351D69D}" srcOrd="0" destOrd="0" presId="urn:microsoft.com/office/officeart/2005/8/layout/process1"/>
    <dgm:cxn modelId="{55DEBA8D-8841-4C4E-A36F-C61CDC2C0576}" srcId="{0A440E77-1876-4254-9E1C-F887F89C17F0}" destId="{C46B0BBF-1451-4533-93A7-2F0C99F95EA5}" srcOrd="2" destOrd="0" parTransId="{D22B8A20-1C0E-432B-ABD7-A602959D64C3}" sibTransId="{43A4226E-FE0E-4E98-84B5-F7B46DF8BE8A}"/>
    <dgm:cxn modelId="{C440D6AB-2021-466C-8A6A-6C466081798A}" srcId="{0A440E77-1876-4254-9E1C-F887F89C17F0}" destId="{507EFD9D-2394-4672-AEEA-BD34154EDCB7}" srcOrd="0" destOrd="0" parTransId="{B96E63DF-584E-4872-8DF0-CF12C98A652A}" sibTransId="{4C21E78E-203D-4342-A6BD-ADE063017F6A}"/>
    <dgm:cxn modelId="{B246ABB0-D6F5-486A-AE9D-A566FF577A55}" type="presOf" srcId="{6055BADF-4505-470E-9231-BDF7FCD48B22}" destId="{764EFD6F-6659-4DC9-8D59-50A57EDBDEA5}" srcOrd="0" destOrd="0" presId="urn:microsoft.com/office/officeart/2005/8/layout/process1"/>
    <dgm:cxn modelId="{189F3722-ECC7-432B-8DC9-B7732519B467}" srcId="{0A440E77-1876-4254-9E1C-F887F89C17F0}" destId="{018CB495-78AF-435E-B8B9-7FE28C063172}" srcOrd="1" destOrd="0" parTransId="{EAA8776E-DB89-493F-9B2C-D62DF727AA1D}" sibTransId="{6055BADF-4505-470E-9231-BDF7FCD48B22}"/>
    <dgm:cxn modelId="{42432E4E-DBE3-404D-A8C3-E6997D480C8D}" type="presOf" srcId="{43A4226E-FE0E-4E98-84B5-F7B46DF8BE8A}" destId="{BABC500A-F0C7-4C49-8033-81F8CC1B52DB}" srcOrd="0" destOrd="0" presId="urn:microsoft.com/office/officeart/2005/8/layout/process1"/>
    <dgm:cxn modelId="{E7A851CD-EDF9-4696-AA22-9555E0176495}" type="presOf" srcId="{018CB495-78AF-435E-B8B9-7FE28C063172}" destId="{B40F3ABE-8EC0-4FA2-A1EF-9BD5400D48BF}" srcOrd="0" destOrd="0" presId="urn:microsoft.com/office/officeart/2005/8/layout/process1"/>
    <dgm:cxn modelId="{BCB85EA8-DF92-4C73-86F7-04DF87C0280C}" type="presOf" srcId="{4C21E78E-203D-4342-A6BD-ADE063017F6A}" destId="{AE42CA11-A2A7-4EEA-8F97-0979EA5F55ED}" srcOrd="1" destOrd="0" presId="urn:microsoft.com/office/officeart/2005/8/layout/process1"/>
    <dgm:cxn modelId="{A97BE3B7-2F90-4210-99E6-5C8111B2B8F9}" type="presOf" srcId="{507EFD9D-2394-4672-AEEA-BD34154EDCB7}" destId="{412E3B8C-D973-416E-A654-9B65B35E1469}" srcOrd="0" destOrd="0" presId="urn:microsoft.com/office/officeart/2005/8/layout/process1"/>
    <dgm:cxn modelId="{D44E972A-B4E4-473A-8EE4-D187A550D6C1}" type="presOf" srcId="{43A4226E-FE0E-4E98-84B5-F7B46DF8BE8A}" destId="{54367C50-7B92-4AEE-BF3C-0B4952B2B3D6}" srcOrd="1" destOrd="0" presId="urn:microsoft.com/office/officeart/2005/8/layout/process1"/>
    <dgm:cxn modelId="{F7A83573-47B7-41CB-953D-D8AA8B9DD52A}" type="presOf" srcId="{4AA72956-746B-4662-BEC1-19AA9A85930C}" destId="{80BE29B1-80B7-43E5-82E0-04EAE3A53C04}" srcOrd="0" destOrd="0" presId="urn:microsoft.com/office/officeart/2005/8/layout/process1"/>
    <dgm:cxn modelId="{68969890-4201-461C-BEE6-C4C094F25B00}" type="presOf" srcId="{4C21E78E-203D-4342-A6BD-ADE063017F6A}" destId="{94DD813E-CFF2-40FE-8B1A-024021F4693B}" srcOrd="0" destOrd="0" presId="urn:microsoft.com/office/officeart/2005/8/layout/process1"/>
    <dgm:cxn modelId="{1C1E5CB4-79DC-48C5-B84B-D4C6B9BFBDF2}" type="presParOf" srcId="{57724BC2-1151-4D29-8484-A3B35DA996E9}" destId="{412E3B8C-D973-416E-A654-9B65B35E1469}" srcOrd="0" destOrd="0" presId="urn:microsoft.com/office/officeart/2005/8/layout/process1"/>
    <dgm:cxn modelId="{EB0B309C-B14F-448B-8C08-D16C852A6813}" type="presParOf" srcId="{57724BC2-1151-4D29-8484-A3B35DA996E9}" destId="{94DD813E-CFF2-40FE-8B1A-024021F4693B}" srcOrd="1" destOrd="0" presId="urn:microsoft.com/office/officeart/2005/8/layout/process1"/>
    <dgm:cxn modelId="{C886D4A4-7624-4736-BECA-FF6DB9DB4C54}" type="presParOf" srcId="{94DD813E-CFF2-40FE-8B1A-024021F4693B}" destId="{AE42CA11-A2A7-4EEA-8F97-0979EA5F55ED}" srcOrd="0" destOrd="0" presId="urn:microsoft.com/office/officeart/2005/8/layout/process1"/>
    <dgm:cxn modelId="{CDCD07CE-BE66-4B0D-A8EA-BB5A1329408D}" type="presParOf" srcId="{57724BC2-1151-4D29-8484-A3B35DA996E9}" destId="{B40F3ABE-8EC0-4FA2-A1EF-9BD5400D48BF}" srcOrd="2" destOrd="0" presId="urn:microsoft.com/office/officeart/2005/8/layout/process1"/>
    <dgm:cxn modelId="{4AEB6CB8-0412-42E2-968B-1C2338B0E1B6}" type="presParOf" srcId="{57724BC2-1151-4D29-8484-A3B35DA996E9}" destId="{764EFD6F-6659-4DC9-8D59-50A57EDBDEA5}" srcOrd="3" destOrd="0" presId="urn:microsoft.com/office/officeart/2005/8/layout/process1"/>
    <dgm:cxn modelId="{9ACA1AF3-CF0B-4DC4-ABAD-770BF8A14B53}" type="presParOf" srcId="{764EFD6F-6659-4DC9-8D59-50A57EDBDEA5}" destId="{EB4F8B26-07CC-4210-B558-EDCAB19BC8FB}" srcOrd="0" destOrd="0" presId="urn:microsoft.com/office/officeart/2005/8/layout/process1"/>
    <dgm:cxn modelId="{0A3E9403-0C7D-4FA0-B333-2BE617E68F6D}" type="presParOf" srcId="{57724BC2-1151-4D29-8484-A3B35DA996E9}" destId="{A264B7A0-4BB1-4966-B3A2-DA5A7351D69D}" srcOrd="4" destOrd="0" presId="urn:microsoft.com/office/officeart/2005/8/layout/process1"/>
    <dgm:cxn modelId="{1BAC032F-9A58-4F8C-B2F3-32196952F79E}" type="presParOf" srcId="{57724BC2-1151-4D29-8484-A3B35DA996E9}" destId="{BABC500A-F0C7-4C49-8033-81F8CC1B52DB}" srcOrd="5" destOrd="0" presId="urn:microsoft.com/office/officeart/2005/8/layout/process1"/>
    <dgm:cxn modelId="{84D2A395-2D0E-4DD2-839A-F128F883D0B5}" type="presParOf" srcId="{BABC500A-F0C7-4C49-8033-81F8CC1B52DB}" destId="{54367C50-7B92-4AEE-BF3C-0B4952B2B3D6}" srcOrd="0" destOrd="0" presId="urn:microsoft.com/office/officeart/2005/8/layout/process1"/>
    <dgm:cxn modelId="{7058FB9D-8EA7-4000-B7D5-874B02573DCA}" type="presParOf" srcId="{57724BC2-1151-4D29-8484-A3B35DA996E9}" destId="{80BE29B1-80B7-43E5-82E0-04EAE3A53C04}" srcOrd="6" destOrd="0" presId="urn:microsoft.com/office/officeart/2005/8/layout/process1"/>
  </dgm:cxnLst>
  <dgm:bg/>
  <dgm:whole/>
  <dgm:extLst>
    <a:ext uri="http://schemas.microsoft.com/office/drawing/2008/diagram">
      <dsp:dataModelExt xmlns:dsp="http://schemas.microsoft.com/office/drawing/2008/diagram" relId="rId151" minVer="http://schemas.openxmlformats.org/drawingml/2006/diagram"/>
    </a:ext>
  </dgm:extLst>
</dgm:dataModel>
</file>

<file path=word/diagrams/data8.xml><?xml version="1.0" encoding="utf-8"?>
<dgm:dataModel xmlns:dgm="http://schemas.openxmlformats.org/drawingml/2006/diagram" xmlns:a="http://schemas.openxmlformats.org/drawingml/2006/main">
  <dgm:ptLst>
    <dgm:pt modelId="{F3DBCF4C-D499-4E4E-92E4-F1A81A27274C}" type="doc">
      <dgm:prSet loTypeId="urn:microsoft.com/office/officeart/2005/8/layout/radial3" loCatId="cycle" qsTypeId="urn:microsoft.com/office/officeart/2005/8/quickstyle/simple4" qsCatId="simple" csTypeId="urn:microsoft.com/office/officeart/2005/8/colors/accent1_2" csCatId="accent1" phldr="1"/>
      <dgm:spPr/>
      <dgm:t>
        <a:bodyPr/>
        <a:lstStyle/>
        <a:p>
          <a:endParaRPr lang="es-ES"/>
        </a:p>
      </dgm:t>
    </dgm:pt>
    <dgm:pt modelId="{0EE65A79-F667-4E8B-9118-542528E0C188}">
      <dgm:prSet phldrT="[Texto]" custT="1"/>
      <dgm:spPr/>
      <dgm:t>
        <a:bodyPr/>
        <a:lstStyle/>
        <a:p>
          <a:r>
            <a:rPr lang="es-ES" sz="1100"/>
            <a:t>NOMBRE DE LA EMPRESA</a:t>
          </a:r>
        </a:p>
      </dgm:t>
    </dgm:pt>
    <dgm:pt modelId="{DF4E161F-9D5F-41A8-8F09-B3D343352199}" type="parTrans" cxnId="{71E81F1C-B12C-4CC1-80C4-AD3364568760}">
      <dgm:prSet/>
      <dgm:spPr/>
      <dgm:t>
        <a:bodyPr/>
        <a:lstStyle/>
        <a:p>
          <a:endParaRPr lang="es-ES"/>
        </a:p>
      </dgm:t>
    </dgm:pt>
    <dgm:pt modelId="{6177D7AE-FC47-4D25-94BF-94EA3D966675}" type="sibTrans" cxnId="{71E81F1C-B12C-4CC1-80C4-AD3364568760}">
      <dgm:prSet/>
      <dgm:spPr/>
      <dgm:t>
        <a:bodyPr/>
        <a:lstStyle/>
        <a:p>
          <a:endParaRPr lang="es-ES"/>
        </a:p>
      </dgm:t>
    </dgm:pt>
    <dgm:pt modelId="{42526ED4-7973-4C5B-AB00-5A56C5C15D15}">
      <dgm:prSet phldrT="[Texto]" custT="1"/>
      <dgm:spPr/>
      <dgm:t>
        <a:bodyPr/>
        <a:lstStyle/>
        <a:p>
          <a:r>
            <a:rPr lang="es-ES" sz="1000"/>
            <a:t>Producto: Cacao en grano</a:t>
          </a:r>
        </a:p>
      </dgm:t>
    </dgm:pt>
    <dgm:pt modelId="{6318D5D3-D8EA-4D9F-BDCE-1AFE9C7D148D}" type="parTrans" cxnId="{B837DDF6-074F-42A2-BED2-9BFEC3181C7C}">
      <dgm:prSet/>
      <dgm:spPr/>
      <dgm:t>
        <a:bodyPr/>
        <a:lstStyle/>
        <a:p>
          <a:endParaRPr lang="es-ES"/>
        </a:p>
      </dgm:t>
    </dgm:pt>
    <dgm:pt modelId="{385C193B-4A16-4DB6-8176-004ED5CFFB58}" type="sibTrans" cxnId="{B837DDF6-074F-42A2-BED2-9BFEC3181C7C}">
      <dgm:prSet/>
      <dgm:spPr/>
      <dgm:t>
        <a:bodyPr/>
        <a:lstStyle/>
        <a:p>
          <a:endParaRPr lang="es-ES"/>
        </a:p>
      </dgm:t>
    </dgm:pt>
    <dgm:pt modelId="{1F77805A-5845-4AD8-B54D-87BC243409CB}">
      <dgm:prSet phldrT="[Texto]" custT="1"/>
      <dgm:spPr/>
      <dgm:t>
        <a:bodyPr/>
        <a:lstStyle/>
        <a:p>
          <a:r>
            <a:rPr lang="es-ES" sz="1000"/>
            <a:t>Productos: semielabora-dos de cacao</a:t>
          </a:r>
        </a:p>
      </dgm:t>
    </dgm:pt>
    <dgm:pt modelId="{6D93B54A-15F6-42A9-BBFC-3EA538519FC4}" type="parTrans" cxnId="{734DB53E-EE22-4A31-8D0A-116C77F1378C}">
      <dgm:prSet/>
      <dgm:spPr/>
      <dgm:t>
        <a:bodyPr/>
        <a:lstStyle/>
        <a:p>
          <a:endParaRPr lang="es-ES"/>
        </a:p>
      </dgm:t>
    </dgm:pt>
    <dgm:pt modelId="{372267AB-B613-43AD-9149-8DB7C7822E30}" type="sibTrans" cxnId="{734DB53E-EE22-4A31-8D0A-116C77F1378C}">
      <dgm:prSet/>
      <dgm:spPr/>
      <dgm:t>
        <a:bodyPr/>
        <a:lstStyle/>
        <a:p>
          <a:endParaRPr lang="es-ES"/>
        </a:p>
      </dgm:t>
    </dgm:pt>
    <dgm:pt modelId="{9FFC6202-3428-4140-B1D9-A58DA5D5AF47}">
      <dgm:prSet phldrT="[Texto]" custT="1"/>
      <dgm:spPr/>
      <dgm:t>
        <a:bodyPr/>
        <a:lstStyle/>
        <a:p>
          <a:r>
            <a:rPr lang="es-ES" sz="1000"/>
            <a:t>Productos: ingredientes para confitería</a:t>
          </a:r>
        </a:p>
      </dgm:t>
    </dgm:pt>
    <dgm:pt modelId="{EC755454-2C1F-42E2-969B-5633B03C9920}" type="parTrans" cxnId="{6505262E-01E4-4F06-91B3-6CF275A1A8B1}">
      <dgm:prSet/>
      <dgm:spPr/>
      <dgm:t>
        <a:bodyPr/>
        <a:lstStyle/>
        <a:p>
          <a:endParaRPr lang="es-ES"/>
        </a:p>
      </dgm:t>
    </dgm:pt>
    <dgm:pt modelId="{AA8D251A-B8E0-47F0-81EE-C7A9423B9A52}" type="sibTrans" cxnId="{6505262E-01E4-4F06-91B3-6CF275A1A8B1}">
      <dgm:prSet/>
      <dgm:spPr/>
      <dgm:t>
        <a:bodyPr/>
        <a:lstStyle/>
        <a:p>
          <a:endParaRPr lang="es-ES"/>
        </a:p>
      </dgm:t>
    </dgm:pt>
    <dgm:pt modelId="{C5B7CB2D-9B1C-4B77-96BF-2CD7CC2E4A07}">
      <dgm:prSet phldrT="[Texto]" custT="1"/>
      <dgm:spPr/>
      <dgm:t>
        <a:bodyPr/>
        <a:lstStyle/>
        <a:p>
          <a:r>
            <a:rPr lang="es-ES" sz="1000"/>
            <a:t>Servicio: calidad y tiempo oportuno</a:t>
          </a:r>
        </a:p>
      </dgm:t>
    </dgm:pt>
    <dgm:pt modelId="{BCC89492-41D4-469E-88E7-385B96A89E34}" type="parTrans" cxnId="{BB854C55-43E3-47BE-808C-E0816232F079}">
      <dgm:prSet/>
      <dgm:spPr/>
      <dgm:t>
        <a:bodyPr/>
        <a:lstStyle/>
        <a:p>
          <a:endParaRPr lang="es-ES"/>
        </a:p>
      </dgm:t>
    </dgm:pt>
    <dgm:pt modelId="{A0AA9BD4-A5D6-4419-99A5-27754300A1D2}" type="sibTrans" cxnId="{BB854C55-43E3-47BE-808C-E0816232F079}">
      <dgm:prSet/>
      <dgm:spPr/>
      <dgm:t>
        <a:bodyPr/>
        <a:lstStyle/>
        <a:p>
          <a:endParaRPr lang="es-ES"/>
        </a:p>
      </dgm:t>
    </dgm:pt>
    <dgm:pt modelId="{858FD753-C03B-4678-9FC1-F413B9624D32}">
      <dgm:prSet phldrT="[Texto]" custT="1"/>
      <dgm:spPr/>
      <dgm:t>
        <a:bodyPr/>
        <a:lstStyle/>
        <a:p>
          <a:r>
            <a:rPr lang="es-ES" sz="1000"/>
            <a:t>Servicio: especializa-do</a:t>
          </a:r>
        </a:p>
      </dgm:t>
    </dgm:pt>
    <dgm:pt modelId="{A70B0D05-A6B3-4C65-B08F-662281905FF1}" type="parTrans" cxnId="{35F7C820-D8A2-4CC6-A2A6-DAE090DBA9ED}">
      <dgm:prSet/>
      <dgm:spPr/>
      <dgm:t>
        <a:bodyPr/>
        <a:lstStyle/>
        <a:p>
          <a:endParaRPr lang="es-ES"/>
        </a:p>
      </dgm:t>
    </dgm:pt>
    <dgm:pt modelId="{EB92CC57-9D1E-4B54-9546-FE3F2574BE6A}" type="sibTrans" cxnId="{35F7C820-D8A2-4CC6-A2A6-DAE090DBA9ED}">
      <dgm:prSet/>
      <dgm:spPr/>
      <dgm:t>
        <a:bodyPr/>
        <a:lstStyle/>
        <a:p>
          <a:endParaRPr lang="es-ES"/>
        </a:p>
      </dgm:t>
    </dgm:pt>
    <dgm:pt modelId="{38BD91D7-1651-4CAA-8977-12477C3FFA0F}">
      <dgm:prSet phldrT="[Texto]" custT="1"/>
      <dgm:spPr/>
      <dgm:t>
        <a:bodyPr/>
        <a:lstStyle/>
        <a:p>
          <a:r>
            <a:rPr lang="es-ES" sz="1000"/>
            <a:t>Servicio: trazabilidad y orígenes</a:t>
          </a:r>
        </a:p>
      </dgm:t>
    </dgm:pt>
    <dgm:pt modelId="{D494B026-149C-4C71-B4D5-6D8E6B8C1A6A}" type="parTrans" cxnId="{EB49E59B-0E68-466F-A638-32F134B05E19}">
      <dgm:prSet/>
      <dgm:spPr/>
      <dgm:t>
        <a:bodyPr/>
        <a:lstStyle/>
        <a:p>
          <a:endParaRPr lang="es-ES"/>
        </a:p>
      </dgm:t>
    </dgm:pt>
    <dgm:pt modelId="{31CBE9AA-C8CB-4F9C-9F2D-6649D6B00B42}" type="sibTrans" cxnId="{EB49E59B-0E68-466F-A638-32F134B05E19}">
      <dgm:prSet/>
      <dgm:spPr/>
      <dgm:t>
        <a:bodyPr/>
        <a:lstStyle/>
        <a:p>
          <a:endParaRPr lang="es-ES"/>
        </a:p>
      </dgm:t>
    </dgm:pt>
    <dgm:pt modelId="{AD4184B4-8F3A-40C0-8142-EFB74044427A}" type="pres">
      <dgm:prSet presAssocID="{F3DBCF4C-D499-4E4E-92E4-F1A81A27274C}" presName="composite" presStyleCnt="0">
        <dgm:presLayoutVars>
          <dgm:chMax val="1"/>
          <dgm:dir/>
          <dgm:resizeHandles val="exact"/>
        </dgm:presLayoutVars>
      </dgm:prSet>
      <dgm:spPr/>
      <dgm:t>
        <a:bodyPr/>
        <a:lstStyle/>
        <a:p>
          <a:endParaRPr lang="es-ES"/>
        </a:p>
      </dgm:t>
    </dgm:pt>
    <dgm:pt modelId="{B0B981B2-FF81-4913-9055-E072A4725448}" type="pres">
      <dgm:prSet presAssocID="{F3DBCF4C-D499-4E4E-92E4-F1A81A27274C}" presName="radial" presStyleCnt="0">
        <dgm:presLayoutVars>
          <dgm:animLvl val="ctr"/>
        </dgm:presLayoutVars>
      </dgm:prSet>
      <dgm:spPr/>
    </dgm:pt>
    <dgm:pt modelId="{DD5CE448-C8AC-462F-99C0-9C2ADFBBA1BD}" type="pres">
      <dgm:prSet presAssocID="{0EE65A79-F667-4E8B-9118-542528E0C188}" presName="centerShape" presStyleLbl="vennNode1" presStyleIdx="0" presStyleCnt="7" custScaleX="75132" custScaleY="75132"/>
      <dgm:spPr/>
      <dgm:t>
        <a:bodyPr/>
        <a:lstStyle/>
        <a:p>
          <a:endParaRPr lang="es-ES"/>
        </a:p>
      </dgm:t>
    </dgm:pt>
    <dgm:pt modelId="{682F5AB3-BB15-41E8-9A3D-F44A9EB8E81B}" type="pres">
      <dgm:prSet presAssocID="{42526ED4-7973-4C5B-AB00-5A56C5C15D15}" presName="node" presStyleLbl="vennNode1" presStyleIdx="1" presStyleCnt="7" custScaleX="121000" custScaleY="121000">
        <dgm:presLayoutVars>
          <dgm:bulletEnabled val="1"/>
        </dgm:presLayoutVars>
      </dgm:prSet>
      <dgm:spPr/>
      <dgm:t>
        <a:bodyPr/>
        <a:lstStyle/>
        <a:p>
          <a:endParaRPr lang="es-ES"/>
        </a:p>
      </dgm:t>
    </dgm:pt>
    <dgm:pt modelId="{24F4F755-DB71-4008-A3C0-C675D1A054F4}" type="pres">
      <dgm:prSet presAssocID="{1F77805A-5845-4AD8-B54D-87BC243409CB}" presName="node" presStyleLbl="vennNode1" presStyleIdx="2" presStyleCnt="7" custScaleX="121000" custScaleY="121000">
        <dgm:presLayoutVars>
          <dgm:bulletEnabled val="1"/>
        </dgm:presLayoutVars>
      </dgm:prSet>
      <dgm:spPr/>
      <dgm:t>
        <a:bodyPr/>
        <a:lstStyle/>
        <a:p>
          <a:endParaRPr lang="es-ES"/>
        </a:p>
      </dgm:t>
    </dgm:pt>
    <dgm:pt modelId="{5E86FA4D-C172-4E1E-B97B-50BDEF3428E2}" type="pres">
      <dgm:prSet presAssocID="{9FFC6202-3428-4140-B1D9-A58DA5D5AF47}" presName="node" presStyleLbl="vennNode1" presStyleIdx="3" presStyleCnt="7" custScaleX="121000" custScaleY="121000">
        <dgm:presLayoutVars>
          <dgm:bulletEnabled val="1"/>
        </dgm:presLayoutVars>
      </dgm:prSet>
      <dgm:spPr/>
      <dgm:t>
        <a:bodyPr/>
        <a:lstStyle/>
        <a:p>
          <a:endParaRPr lang="es-ES"/>
        </a:p>
      </dgm:t>
    </dgm:pt>
    <dgm:pt modelId="{189A3DC1-2327-4318-BA12-D40B6347EDE6}" type="pres">
      <dgm:prSet presAssocID="{C5B7CB2D-9B1C-4B77-96BF-2CD7CC2E4A07}" presName="node" presStyleLbl="vennNode1" presStyleIdx="4" presStyleCnt="7" custScaleX="121000" custScaleY="121000">
        <dgm:presLayoutVars>
          <dgm:bulletEnabled val="1"/>
        </dgm:presLayoutVars>
      </dgm:prSet>
      <dgm:spPr/>
      <dgm:t>
        <a:bodyPr/>
        <a:lstStyle/>
        <a:p>
          <a:endParaRPr lang="es-ES"/>
        </a:p>
      </dgm:t>
    </dgm:pt>
    <dgm:pt modelId="{D1245D99-0EB3-46E2-8EBC-B3FE98D4DFE8}" type="pres">
      <dgm:prSet presAssocID="{38BD91D7-1651-4CAA-8977-12477C3FFA0F}" presName="node" presStyleLbl="vennNode1" presStyleIdx="5" presStyleCnt="7" custScaleX="121000" custScaleY="121000">
        <dgm:presLayoutVars>
          <dgm:bulletEnabled val="1"/>
        </dgm:presLayoutVars>
      </dgm:prSet>
      <dgm:spPr/>
      <dgm:t>
        <a:bodyPr/>
        <a:lstStyle/>
        <a:p>
          <a:endParaRPr lang="es-ES"/>
        </a:p>
      </dgm:t>
    </dgm:pt>
    <dgm:pt modelId="{EE62F8B9-54BE-4970-835E-27FBCC98B105}" type="pres">
      <dgm:prSet presAssocID="{858FD753-C03B-4678-9FC1-F413B9624D32}" presName="node" presStyleLbl="vennNode1" presStyleIdx="6" presStyleCnt="7" custScaleX="121000" custScaleY="121000">
        <dgm:presLayoutVars>
          <dgm:bulletEnabled val="1"/>
        </dgm:presLayoutVars>
      </dgm:prSet>
      <dgm:spPr/>
      <dgm:t>
        <a:bodyPr/>
        <a:lstStyle/>
        <a:p>
          <a:endParaRPr lang="es-ES"/>
        </a:p>
      </dgm:t>
    </dgm:pt>
  </dgm:ptLst>
  <dgm:cxnLst>
    <dgm:cxn modelId="{BB854C55-43E3-47BE-808C-E0816232F079}" srcId="{0EE65A79-F667-4E8B-9118-542528E0C188}" destId="{C5B7CB2D-9B1C-4B77-96BF-2CD7CC2E4A07}" srcOrd="3" destOrd="0" parTransId="{BCC89492-41D4-469E-88E7-385B96A89E34}" sibTransId="{A0AA9BD4-A5D6-4419-99A5-27754300A1D2}"/>
    <dgm:cxn modelId="{EB49E59B-0E68-466F-A638-32F134B05E19}" srcId="{0EE65A79-F667-4E8B-9118-542528E0C188}" destId="{38BD91D7-1651-4CAA-8977-12477C3FFA0F}" srcOrd="4" destOrd="0" parTransId="{D494B026-149C-4C71-B4D5-6D8E6B8C1A6A}" sibTransId="{31CBE9AA-C8CB-4F9C-9F2D-6649D6B00B42}"/>
    <dgm:cxn modelId="{E74A3E36-5434-4906-930F-B8DBBBB4ED55}" type="presOf" srcId="{858FD753-C03B-4678-9FC1-F413B9624D32}" destId="{EE62F8B9-54BE-4970-835E-27FBCC98B105}" srcOrd="0" destOrd="0" presId="urn:microsoft.com/office/officeart/2005/8/layout/radial3"/>
    <dgm:cxn modelId="{B837DDF6-074F-42A2-BED2-9BFEC3181C7C}" srcId="{0EE65A79-F667-4E8B-9118-542528E0C188}" destId="{42526ED4-7973-4C5B-AB00-5A56C5C15D15}" srcOrd="0" destOrd="0" parTransId="{6318D5D3-D8EA-4D9F-BDCE-1AFE9C7D148D}" sibTransId="{385C193B-4A16-4DB6-8176-004ED5CFFB58}"/>
    <dgm:cxn modelId="{EFC30555-E44E-4646-A28E-6B097EE8E3A1}" type="presOf" srcId="{F3DBCF4C-D499-4E4E-92E4-F1A81A27274C}" destId="{AD4184B4-8F3A-40C0-8142-EFB74044427A}" srcOrd="0" destOrd="0" presId="urn:microsoft.com/office/officeart/2005/8/layout/radial3"/>
    <dgm:cxn modelId="{C848C734-4E59-456F-8278-A21BB0208689}" type="presOf" srcId="{C5B7CB2D-9B1C-4B77-96BF-2CD7CC2E4A07}" destId="{189A3DC1-2327-4318-BA12-D40B6347EDE6}" srcOrd="0" destOrd="0" presId="urn:microsoft.com/office/officeart/2005/8/layout/radial3"/>
    <dgm:cxn modelId="{A7EB2089-5D90-44A6-8A09-AFCBA7170E00}" type="presOf" srcId="{9FFC6202-3428-4140-B1D9-A58DA5D5AF47}" destId="{5E86FA4D-C172-4E1E-B97B-50BDEF3428E2}" srcOrd="0" destOrd="0" presId="urn:microsoft.com/office/officeart/2005/8/layout/radial3"/>
    <dgm:cxn modelId="{35F7C820-D8A2-4CC6-A2A6-DAE090DBA9ED}" srcId="{0EE65A79-F667-4E8B-9118-542528E0C188}" destId="{858FD753-C03B-4678-9FC1-F413B9624D32}" srcOrd="5" destOrd="0" parTransId="{A70B0D05-A6B3-4C65-B08F-662281905FF1}" sibTransId="{EB92CC57-9D1E-4B54-9546-FE3F2574BE6A}"/>
    <dgm:cxn modelId="{8D54323B-A136-4144-BEA9-16B169AD9A1C}" type="presOf" srcId="{1F77805A-5845-4AD8-B54D-87BC243409CB}" destId="{24F4F755-DB71-4008-A3C0-C675D1A054F4}" srcOrd="0" destOrd="0" presId="urn:microsoft.com/office/officeart/2005/8/layout/radial3"/>
    <dgm:cxn modelId="{0E169DED-2CEC-484D-85A6-04E407546460}" type="presOf" srcId="{38BD91D7-1651-4CAA-8977-12477C3FFA0F}" destId="{D1245D99-0EB3-46E2-8EBC-B3FE98D4DFE8}" srcOrd="0" destOrd="0" presId="urn:microsoft.com/office/officeart/2005/8/layout/radial3"/>
    <dgm:cxn modelId="{71E81F1C-B12C-4CC1-80C4-AD3364568760}" srcId="{F3DBCF4C-D499-4E4E-92E4-F1A81A27274C}" destId="{0EE65A79-F667-4E8B-9118-542528E0C188}" srcOrd="0" destOrd="0" parTransId="{DF4E161F-9D5F-41A8-8F09-B3D343352199}" sibTransId="{6177D7AE-FC47-4D25-94BF-94EA3D966675}"/>
    <dgm:cxn modelId="{9D89FAD2-4EC1-4EA9-8749-5410BA44789F}" type="presOf" srcId="{42526ED4-7973-4C5B-AB00-5A56C5C15D15}" destId="{682F5AB3-BB15-41E8-9A3D-F44A9EB8E81B}" srcOrd="0" destOrd="0" presId="urn:microsoft.com/office/officeart/2005/8/layout/radial3"/>
    <dgm:cxn modelId="{734DB53E-EE22-4A31-8D0A-116C77F1378C}" srcId="{0EE65A79-F667-4E8B-9118-542528E0C188}" destId="{1F77805A-5845-4AD8-B54D-87BC243409CB}" srcOrd="1" destOrd="0" parTransId="{6D93B54A-15F6-42A9-BBFC-3EA538519FC4}" sibTransId="{372267AB-B613-43AD-9149-8DB7C7822E30}"/>
    <dgm:cxn modelId="{31B3CA74-48B1-472A-9A93-FC18521A869F}" type="presOf" srcId="{0EE65A79-F667-4E8B-9118-542528E0C188}" destId="{DD5CE448-C8AC-462F-99C0-9C2ADFBBA1BD}" srcOrd="0" destOrd="0" presId="urn:microsoft.com/office/officeart/2005/8/layout/radial3"/>
    <dgm:cxn modelId="{6505262E-01E4-4F06-91B3-6CF275A1A8B1}" srcId="{0EE65A79-F667-4E8B-9118-542528E0C188}" destId="{9FFC6202-3428-4140-B1D9-A58DA5D5AF47}" srcOrd="2" destOrd="0" parTransId="{EC755454-2C1F-42E2-969B-5633B03C9920}" sibTransId="{AA8D251A-B8E0-47F0-81EE-C7A9423B9A52}"/>
    <dgm:cxn modelId="{BEE291B2-BA5D-40C2-8990-5661E9111F01}" type="presParOf" srcId="{AD4184B4-8F3A-40C0-8142-EFB74044427A}" destId="{B0B981B2-FF81-4913-9055-E072A4725448}" srcOrd="0" destOrd="0" presId="urn:microsoft.com/office/officeart/2005/8/layout/radial3"/>
    <dgm:cxn modelId="{85E76ADC-0F15-4931-B34F-A737B7441EEF}" type="presParOf" srcId="{B0B981B2-FF81-4913-9055-E072A4725448}" destId="{DD5CE448-C8AC-462F-99C0-9C2ADFBBA1BD}" srcOrd="0" destOrd="0" presId="urn:microsoft.com/office/officeart/2005/8/layout/radial3"/>
    <dgm:cxn modelId="{51C46BFD-679E-49C3-8E08-BC6D0514B444}" type="presParOf" srcId="{B0B981B2-FF81-4913-9055-E072A4725448}" destId="{682F5AB3-BB15-41E8-9A3D-F44A9EB8E81B}" srcOrd="1" destOrd="0" presId="urn:microsoft.com/office/officeart/2005/8/layout/radial3"/>
    <dgm:cxn modelId="{039C7810-2F7F-407D-911B-E19604DB3EA0}" type="presParOf" srcId="{B0B981B2-FF81-4913-9055-E072A4725448}" destId="{24F4F755-DB71-4008-A3C0-C675D1A054F4}" srcOrd="2" destOrd="0" presId="urn:microsoft.com/office/officeart/2005/8/layout/radial3"/>
    <dgm:cxn modelId="{7C36ADA0-0323-48CD-953A-CD26257190C6}" type="presParOf" srcId="{B0B981B2-FF81-4913-9055-E072A4725448}" destId="{5E86FA4D-C172-4E1E-B97B-50BDEF3428E2}" srcOrd="3" destOrd="0" presId="urn:microsoft.com/office/officeart/2005/8/layout/radial3"/>
    <dgm:cxn modelId="{EAE1FF53-2858-439B-AA7C-39A107D45691}" type="presParOf" srcId="{B0B981B2-FF81-4913-9055-E072A4725448}" destId="{189A3DC1-2327-4318-BA12-D40B6347EDE6}" srcOrd="4" destOrd="0" presId="urn:microsoft.com/office/officeart/2005/8/layout/radial3"/>
    <dgm:cxn modelId="{B781ABA5-4F32-4540-B073-543242C3CCFC}" type="presParOf" srcId="{B0B981B2-FF81-4913-9055-E072A4725448}" destId="{D1245D99-0EB3-46E2-8EBC-B3FE98D4DFE8}" srcOrd="5" destOrd="0" presId="urn:microsoft.com/office/officeart/2005/8/layout/radial3"/>
    <dgm:cxn modelId="{7A37C95B-6DF8-4014-B95C-211845FF380B}" type="presParOf" srcId="{B0B981B2-FF81-4913-9055-E072A4725448}" destId="{EE62F8B9-54BE-4970-835E-27FBCC98B105}" srcOrd="6" destOrd="0" presId="urn:microsoft.com/office/officeart/2005/8/layout/radial3"/>
  </dgm:cxnLst>
  <dgm:bg/>
  <dgm:whole/>
  <dgm:extLst>
    <a:ext uri="http://schemas.microsoft.com/office/drawing/2008/diagram">
      <dsp:dataModelExt xmlns:dsp="http://schemas.microsoft.com/office/drawing/2008/diagram" relId="rId156" minVer="http://schemas.openxmlformats.org/drawingml/2006/diagram"/>
    </a:ext>
  </dgm:extLst>
</dgm:dataModel>
</file>

<file path=word/diagrams/data9.xml><?xml version="1.0" encoding="utf-8"?>
<dgm:dataModel xmlns:dgm="http://schemas.openxmlformats.org/drawingml/2006/diagram" xmlns:a="http://schemas.openxmlformats.org/drawingml/2006/main">
  <dgm:ptLst>
    <dgm:pt modelId="{0FA1D7E5-9321-456C-93A5-07749B366E3A}" type="doc">
      <dgm:prSet loTypeId="urn:microsoft.com/office/officeart/2005/8/layout/hierarchy2" loCatId="hierarchy" qsTypeId="urn:microsoft.com/office/officeart/2005/8/quickstyle/simple4" qsCatId="simple" csTypeId="urn:microsoft.com/office/officeart/2005/8/colors/accent1_2" csCatId="accent1" phldr="1"/>
      <dgm:spPr/>
      <dgm:t>
        <a:bodyPr/>
        <a:lstStyle/>
        <a:p>
          <a:endParaRPr lang="es-ES"/>
        </a:p>
      </dgm:t>
    </dgm:pt>
    <dgm:pt modelId="{221B36C7-7F2E-4E6B-AF8A-1DBFE07C5D89}">
      <dgm:prSet phldrT="[Texto]" custT="1"/>
      <dgm:spPr/>
      <dgm:t>
        <a:bodyPr/>
        <a:lstStyle/>
        <a:p>
          <a:r>
            <a:rPr lang="es-ES" sz="1100" b="1"/>
            <a:t>NOMBRE DE LA EMPRESA </a:t>
          </a:r>
        </a:p>
        <a:p>
          <a:r>
            <a:rPr lang="es-ES" sz="1100" b="1"/>
            <a:t>CÍA. LTDA.</a:t>
          </a:r>
        </a:p>
      </dgm:t>
    </dgm:pt>
    <dgm:pt modelId="{CC94A895-CE97-485D-8F0A-7197767A2DE8}" type="parTrans" cxnId="{23F9DC6A-6B55-4710-A689-CDE48B459677}">
      <dgm:prSet/>
      <dgm:spPr/>
      <dgm:t>
        <a:bodyPr/>
        <a:lstStyle/>
        <a:p>
          <a:endParaRPr lang="es-ES" sz="1100"/>
        </a:p>
      </dgm:t>
    </dgm:pt>
    <dgm:pt modelId="{FD87C7C5-3931-4232-B36E-E035F0D29DDF}" type="sibTrans" cxnId="{23F9DC6A-6B55-4710-A689-CDE48B459677}">
      <dgm:prSet/>
      <dgm:spPr/>
      <dgm:t>
        <a:bodyPr/>
        <a:lstStyle/>
        <a:p>
          <a:endParaRPr lang="es-ES" sz="1100"/>
        </a:p>
      </dgm:t>
    </dgm:pt>
    <dgm:pt modelId="{0FB2724F-EFA1-4009-873B-7A925054E868}">
      <dgm:prSet phldrT="[Texto]" custT="1"/>
      <dgm:spPr/>
      <dgm:t>
        <a:bodyPr/>
        <a:lstStyle/>
        <a:p>
          <a:r>
            <a:rPr lang="es-ES" sz="1000" b="1"/>
            <a:t>MERCADO NACIONAL</a:t>
          </a:r>
        </a:p>
      </dgm:t>
    </dgm:pt>
    <dgm:pt modelId="{59B3F261-125E-4F6A-BF9B-3DCDFC797B6C}" type="parTrans" cxnId="{AA907DE4-EB64-44CF-A454-38F0959609E2}">
      <dgm:prSet custT="1"/>
      <dgm:spPr/>
      <dgm:t>
        <a:bodyPr/>
        <a:lstStyle/>
        <a:p>
          <a:endParaRPr lang="es-ES" sz="1100"/>
        </a:p>
      </dgm:t>
    </dgm:pt>
    <dgm:pt modelId="{12C090BC-FF94-4BDF-9012-1394A3C35983}" type="sibTrans" cxnId="{AA907DE4-EB64-44CF-A454-38F0959609E2}">
      <dgm:prSet/>
      <dgm:spPr/>
      <dgm:t>
        <a:bodyPr/>
        <a:lstStyle/>
        <a:p>
          <a:endParaRPr lang="es-ES" sz="1100"/>
        </a:p>
      </dgm:t>
    </dgm:pt>
    <dgm:pt modelId="{68931FF9-92CC-4E8A-9D6F-AA3D2891AE27}">
      <dgm:prSet phldrT="[Texto]" custT="1"/>
      <dgm:spPr/>
      <dgm:t>
        <a:bodyPr/>
        <a:lstStyle/>
        <a:p>
          <a:r>
            <a:rPr lang="es-ES" sz="1000"/>
            <a:t>CANAL ESPECIAL</a:t>
          </a:r>
        </a:p>
      </dgm:t>
    </dgm:pt>
    <dgm:pt modelId="{315FD99F-19DF-4EB5-9052-F486DBE1CDB4}" type="parTrans" cxnId="{A0D0FF67-A94C-47C3-92E9-7BABABA1AA8B}">
      <dgm:prSet custT="1"/>
      <dgm:spPr/>
      <dgm:t>
        <a:bodyPr/>
        <a:lstStyle/>
        <a:p>
          <a:endParaRPr lang="es-ES" sz="1100"/>
        </a:p>
      </dgm:t>
    </dgm:pt>
    <dgm:pt modelId="{2F4FC101-6E59-4355-8F24-61BA16058EB8}" type="sibTrans" cxnId="{A0D0FF67-A94C-47C3-92E9-7BABABA1AA8B}">
      <dgm:prSet/>
      <dgm:spPr/>
      <dgm:t>
        <a:bodyPr/>
        <a:lstStyle/>
        <a:p>
          <a:endParaRPr lang="es-ES" sz="1100"/>
        </a:p>
      </dgm:t>
    </dgm:pt>
    <dgm:pt modelId="{B2A0AFBE-8EC1-400A-A815-6E4C065945EC}">
      <dgm:prSet phldrT="[Texto]" custT="1"/>
      <dgm:spPr/>
      <dgm:t>
        <a:bodyPr/>
        <a:lstStyle/>
        <a:p>
          <a:r>
            <a:rPr lang="es-ES" sz="1000"/>
            <a:t>CANAL MODERNO</a:t>
          </a:r>
        </a:p>
      </dgm:t>
    </dgm:pt>
    <dgm:pt modelId="{827D2DE7-415B-45F6-B770-95888CCC8497}" type="parTrans" cxnId="{1E1ECABD-C847-424E-9DF0-6EB7632B95C5}">
      <dgm:prSet custT="1"/>
      <dgm:spPr/>
      <dgm:t>
        <a:bodyPr/>
        <a:lstStyle/>
        <a:p>
          <a:endParaRPr lang="es-ES" sz="1100"/>
        </a:p>
      </dgm:t>
    </dgm:pt>
    <dgm:pt modelId="{AC70BB71-3C22-4314-949E-BB1E01B47BD3}" type="sibTrans" cxnId="{1E1ECABD-C847-424E-9DF0-6EB7632B95C5}">
      <dgm:prSet/>
      <dgm:spPr/>
      <dgm:t>
        <a:bodyPr/>
        <a:lstStyle/>
        <a:p>
          <a:endParaRPr lang="es-ES" sz="1100"/>
        </a:p>
      </dgm:t>
    </dgm:pt>
    <dgm:pt modelId="{0F019419-EECF-470F-B62B-A1BDBB6B3A38}">
      <dgm:prSet phldrT="[Texto]" custT="1"/>
      <dgm:spPr/>
      <dgm:t>
        <a:bodyPr/>
        <a:lstStyle/>
        <a:p>
          <a:r>
            <a:rPr lang="es-ES" sz="900" b="1"/>
            <a:t>MERCADO INTERNACIONAL</a:t>
          </a:r>
        </a:p>
      </dgm:t>
    </dgm:pt>
    <dgm:pt modelId="{7EAAF8AB-A947-4EEB-BCF4-F26D6D5C22B8}" type="parTrans" cxnId="{648E563A-BAC6-43B5-B1F7-888F59B0780B}">
      <dgm:prSet custT="1"/>
      <dgm:spPr/>
      <dgm:t>
        <a:bodyPr/>
        <a:lstStyle/>
        <a:p>
          <a:endParaRPr lang="es-ES" sz="1100"/>
        </a:p>
      </dgm:t>
    </dgm:pt>
    <dgm:pt modelId="{CBE0F4E4-E5E1-46AE-BF7E-DF9B4B5828AB}" type="sibTrans" cxnId="{648E563A-BAC6-43B5-B1F7-888F59B0780B}">
      <dgm:prSet/>
      <dgm:spPr/>
      <dgm:t>
        <a:bodyPr/>
        <a:lstStyle/>
        <a:p>
          <a:endParaRPr lang="es-ES" sz="1100"/>
        </a:p>
      </dgm:t>
    </dgm:pt>
    <dgm:pt modelId="{8AFB45C9-ADE1-4843-9EB7-2846060D547A}">
      <dgm:prSet phldrT="[Texto]" custT="1"/>
      <dgm:spPr/>
      <dgm:t>
        <a:bodyPr/>
        <a:lstStyle/>
        <a:p>
          <a:r>
            <a:rPr lang="es-ES" sz="1000"/>
            <a:t>NICHOS ESPECIALES</a:t>
          </a:r>
        </a:p>
      </dgm:t>
    </dgm:pt>
    <dgm:pt modelId="{6ACD674E-B5A1-4413-8D77-90EA611A98C4}" type="parTrans" cxnId="{5B4B30E6-B928-4C24-BBFF-3237C135E953}">
      <dgm:prSet custT="1"/>
      <dgm:spPr/>
      <dgm:t>
        <a:bodyPr/>
        <a:lstStyle/>
        <a:p>
          <a:endParaRPr lang="es-ES" sz="1100"/>
        </a:p>
      </dgm:t>
    </dgm:pt>
    <dgm:pt modelId="{AF26B064-52E4-4E41-AD54-8F30643212E8}" type="sibTrans" cxnId="{5B4B30E6-B928-4C24-BBFF-3237C135E953}">
      <dgm:prSet/>
      <dgm:spPr/>
      <dgm:t>
        <a:bodyPr/>
        <a:lstStyle/>
        <a:p>
          <a:endParaRPr lang="es-ES" sz="1100"/>
        </a:p>
      </dgm:t>
    </dgm:pt>
    <dgm:pt modelId="{22CF11CE-790A-4519-85BF-AD1570EED869}">
      <dgm:prSet phldrT="[Texto]" custT="1"/>
      <dgm:spPr/>
      <dgm:t>
        <a:bodyPr/>
        <a:lstStyle/>
        <a:p>
          <a:r>
            <a:rPr lang="es-ES" sz="1000"/>
            <a:t>CANAL TRADICIONAL</a:t>
          </a:r>
        </a:p>
      </dgm:t>
    </dgm:pt>
    <dgm:pt modelId="{6A1B4336-AE27-4F73-A454-439C6318B6D2}" type="parTrans" cxnId="{4783BB46-CD99-4EB6-8E89-BCA9E19A1661}">
      <dgm:prSet/>
      <dgm:spPr/>
      <dgm:t>
        <a:bodyPr/>
        <a:lstStyle/>
        <a:p>
          <a:endParaRPr lang="es-ES"/>
        </a:p>
      </dgm:t>
    </dgm:pt>
    <dgm:pt modelId="{EF339F1C-0B15-4C1C-B0B3-6406739F9632}" type="sibTrans" cxnId="{4783BB46-CD99-4EB6-8E89-BCA9E19A1661}">
      <dgm:prSet/>
      <dgm:spPr/>
      <dgm:t>
        <a:bodyPr/>
        <a:lstStyle/>
        <a:p>
          <a:endParaRPr lang="es-ES"/>
        </a:p>
      </dgm:t>
    </dgm:pt>
    <dgm:pt modelId="{7AE09D9C-9E17-4D32-914B-3D637E72FF54}">
      <dgm:prSet phldrT="[Texto]" custT="1"/>
      <dgm:spPr/>
      <dgm:t>
        <a:bodyPr/>
        <a:lstStyle/>
        <a:p>
          <a:r>
            <a:rPr lang="es-ES" sz="1000"/>
            <a:t>Productos de calidad y precio</a:t>
          </a:r>
        </a:p>
      </dgm:t>
    </dgm:pt>
    <dgm:pt modelId="{AEA9002B-83E0-4EAE-A96A-831DAB280214}" type="parTrans" cxnId="{A61B9998-528A-4113-B589-0703401B8333}">
      <dgm:prSet/>
      <dgm:spPr/>
      <dgm:t>
        <a:bodyPr/>
        <a:lstStyle/>
        <a:p>
          <a:endParaRPr lang="es-ES"/>
        </a:p>
      </dgm:t>
    </dgm:pt>
    <dgm:pt modelId="{00C016CB-D479-4F5D-AA6F-833D637236FB}" type="sibTrans" cxnId="{A61B9998-528A-4113-B589-0703401B8333}">
      <dgm:prSet/>
      <dgm:spPr/>
      <dgm:t>
        <a:bodyPr/>
        <a:lstStyle/>
        <a:p>
          <a:endParaRPr lang="es-ES"/>
        </a:p>
      </dgm:t>
    </dgm:pt>
    <dgm:pt modelId="{95E33318-2BB7-47B3-9DAA-1214FA1BC883}">
      <dgm:prSet phldrT="[Texto]" custT="1"/>
      <dgm:spPr/>
      <dgm:t>
        <a:bodyPr/>
        <a:lstStyle/>
        <a:p>
          <a:r>
            <a:rPr lang="es-ES" sz="1000"/>
            <a:t>Productos con trazabilidad y orgánicos</a:t>
          </a:r>
        </a:p>
      </dgm:t>
    </dgm:pt>
    <dgm:pt modelId="{8B595479-3B31-4729-975B-EBC99B5104A4}" type="parTrans" cxnId="{0CB02E44-4AD8-4F4A-979B-CE60F96EECE2}">
      <dgm:prSet/>
      <dgm:spPr/>
      <dgm:t>
        <a:bodyPr/>
        <a:lstStyle/>
        <a:p>
          <a:endParaRPr lang="es-ES"/>
        </a:p>
      </dgm:t>
    </dgm:pt>
    <dgm:pt modelId="{5AB5BADE-A9C3-4090-8BCE-0DFD3EDC9116}" type="sibTrans" cxnId="{0CB02E44-4AD8-4F4A-979B-CE60F96EECE2}">
      <dgm:prSet/>
      <dgm:spPr/>
      <dgm:t>
        <a:bodyPr/>
        <a:lstStyle/>
        <a:p>
          <a:endParaRPr lang="es-ES"/>
        </a:p>
      </dgm:t>
    </dgm:pt>
    <dgm:pt modelId="{CE099234-9F5D-4E11-8A6D-92E19C42C9F1}">
      <dgm:prSet phldrT="[Texto]" custT="1"/>
      <dgm:spPr/>
      <dgm:t>
        <a:bodyPr/>
        <a:lstStyle/>
        <a:p>
          <a:r>
            <a:rPr lang="es-ES" sz="1000"/>
            <a:t>Productos de calidad y precio</a:t>
          </a:r>
        </a:p>
      </dgm:t>
    </dgm:pt>
    <dgm:pt modelId="{10DC92F9-1C96-49CE-B378-E327C881CC83}" type="parTrans" cxnId="{C17F370F-25DA-4F6A-9956-A573BCEC89BA}">
      <dgm:prSet/>
      <dgm:spPr/>
      <dgm:t>
        <a:bodyPr/>
        <a:lstStyle/>
        <a:p>
          <a:endParaRPr lang="es-ES"/>
        </a:p>
      </dgm:t>
    </dgm:pt>
    <dgm:pt modelId="{D584220C-BC9D-497A-9C16-01F5DBA29068}" type="sibTrans" cxnId="{C17F370F-25DA-4F6A-9956-A573BCEC89BA}">
      <dgm:prSet/>
      <dgm:spPr/>
      <dgm:t>
        <a:bodyPr/>
        <a:lstStyle/>
        <a:p>
          <a:endParaRPr lang="es-ES"/>
        </a:p>
      </dgm:t>
    </dgm:pt>
    <dgm:pt modelId="{538F0DE6-DAA8-4B61-876A-86AF083134BC}">
      <dgm:prSet phldrT="[Texto]" custT="1"/>
      <dgm:spPr/>
      <dgm:t>
        <a:bodyPr/>
        <a:lstStyle/>
        <a:p>
          <a:r>
            <a:rPr lang="es-ES" sz="1000"/>
            <a:t>Productos con trazabilidad y orgánicos</a:t>
          </a:r>
        </a:p>
      </dgm:t>
    </dgm:pt>
    <dgm:pt modelId="{F6B7529E-DC09-4543-A895-355EA66F5419}" type="parTrans" cxnId="{C8EB202B-2855-47DE-90A8-3420A33307F0}">
      <dgm:prSet/>
      <dgm:spPr/>
      <dgm:t>
        <a:bodyPr/>
        <a:lstStyle/>
        <a:p>
          <a:endParaRPr lang="es-ES"/>
        </a:p>
      </dgm:t>
    </dgm:pt>
    <dgm:pt modelId="{0611D244-828B-4DDD-861E-BE511DFAE1A9}" type="sibTrans" cxnId="{C8EB202B-2855-47DE-90A8-3420A33307F0}">
      <dgm:prSet/>
      <dgm:spPr/>
      <dgm:t>
        <a:bodyPr/>
        <a:lstStyle/>
        <a:p>
          <a:endParaRPr lang="es-ES"/>
        </a:p>
      </dgm:t>
    </dgm:pt>
    <dgm:pt modelId="{39FA65C2-09B0-4DB8-8771-177B781BEE9C}" type="pres">
      <dgm:prSet presAssocID="{0FA1D7E5-9321-456C-93A5-07749B366E3A}" presName="diagram" presStyleCnt="0">
        <dgm:presLayoutVars>
          <dgm:chPref val="1"/>
          <dgm:dir/>
          <dgm:animOne val="branch"/>
          <dgm:animLvl val="lvl"/>
          <dgm:resizeHandles val="exact"/>
        </dgm:presLayoutVars>
      </dgm:prSet>
      <dgm:spPr/>
      <dgm:t>
        <a:bodyPr/>
        <a:lstStyle/>
        <a:p>
          <a:endParaRPr lang="es-ES"/>
        </a:p>
      </dgm:t>
    </dgm:pt>
    <dgm:pt modelId="{218C4389-D287-407E-8163-BBFF059BC59E}" type="pres">
      <dgm:prSet presAssocID="{221B36C7-7F2E-4E6B-AF8A-1DBFE07C5D89}" presName="root1" presStyleCnt="0"/>
      <dgm:spPr/>
    </dgm:pt>
    <dgm:pt modelId="{86186621-B942-4EB5-9343-FE7AAE352FF2}" type="pres">
      <dgm:prSet presAssocID="{221B36C7-7F2E-4E6B-AF8A-1DBFE07C5D89}" presName="LevelOneTextNode" presStyleLbl="node0" presStyleIdx="0" presStyleCnt="1" custScaleX="82645" custScaleY="82645">
        <dgm:presLayoutVars>
          <dgm:chPref val="3"/>
        </dgm:presLayoutVars>
      </dgm:prSet>
      <dgm:spPr/>
      <dgm:t>
        <a:bodyPr/>
        <a:lstStyle/>
        <a:p>
          <a:endParaRPr lang="es-ES"/>
        </a:p>
      </dgm:t>
    </dgm:pt>
    <dgm:pt modelId="{A27FDCFC-0B85-4564-9D82-F5DF99B1B038}" type="pres">
      <dgm:prSet presAssocID="{221B36C7-7F2E-4E6B-AF8A-1DBFE07C5D89}" presName="level2hierChild" presStyleCnt="0"/>
      <dgm:spPr/>
    </dgm:pt>
    <dgm:pt modelId="{7342F9E3-A06A-4A91-827C-23D23053EA2C}" type="pres">
      <dgm:prSet presAssocID="{59B3F261-125E-4F6A-BF9B-3DCDFC797B6C}" presName="conn2-1" presStyleLbl="parChTrans1D2" presStyleIdx="0" presStyleCnt="2"/>
      <dgm:spPr/>
      <dgm:t>
        <a:bodyPr/>
        <a:lstStyle/>
        <a:p>
          <a:endParaRPr lang="es-ES"/>
        </a:p>
      </dgm:t>
    </dgm:pt>
    <dgm:pt modelId="{F4C7E066-58AD-4B9D-BBFF-200C1BCB7278}" type="pres">
      <dgm:prSet presAssocID="{59B3F261-125E-4F6A-BF9B-3DCDFC797B6C}" presName="connTx" presStyleLbl="parChTrans1D2" presStyleIdx="0" presStyleCnt="2"/>
      <dgm:spPr/>
      <dgm:t>
        <a:bodyPr/>
        <a:lstStyle/>
        <a:p>
          <a:endParaRPr lang="es-ES"/>
        </a:p>
      </dgm:t>
    </dgm:pt>
    <dgm:pt modelId="{FD1FE3D9-EE03-49DA-8E72-BE357B54CCA6}" type="pres">
      <dgm:prSet presAssocID="{0FB2724F-EFA1-4009-873B-7A925054E868}" presName="root2" presStyleCnt="0"/>
      <dgm:spPr/>
    </dgm:pt>
    <dgm:pt modelId="{A6E47343-88FE-4F06-8FA1-9F7394632388}" type="pres">
      <dgm:prSet presAssocID="{0FB2724F-EFA1-4009-873B-7A925054E868}" presName="LevelTwoTextNode" presStyleLbl="node2" presStyleIdx="0" presStyleCnt="2" custScaleX="82645" custScaleY="82645">
        <dgm:presLayoutVars>
          <dgm:chPref val="3"/>
        </dgm:presLayoutVars>
      </dgm:prSet>
      <dgm:spPr/>
      <dgm:t>
        <a:bodyPr/>
        <a:lstStyle/>
        <a:p>
          <a:endParaRPr lang="es-ES"/>
        </a:p>
      </dgm:t>
    </dgm:pt>
    <dgm:pt modelId="{C19680F5-3A51-414B-BC83-940128B0ED22}" type="pres">
      <dgm:prSet presAssocID="{0FB2724F-EFA1-4009-873B-7A925054E868}" presName="level3hierChild" presStyleCnt="0"/>
      <dgm:spPr/>
    </dgm:pt>
    <dgm:pt modelId="{3E17F2CD-F983-412B-885C-E1F52B84F3C3}" type="pres">
      <dgm:prSet presAssocID="{315FD99F-19DF-4EB5-9052-F486DBE1CDB4}" presName="conn2-1" presStyleLbl="parChTrans1D3" presStyleIdx="0" presStyleCnt="4"/>
      <dgm:spPr/>
      <dgm:t>
        <a:bodyPr/>
        <a:lstStyle/>
        <a:p>
          <a:endParaRPr lang="es-ES"/>
        </a:p>
      </dgm:t>
    </dgm:pt>
    <dgm:pt modelId="{961632E7-2A92-48D4-86C2-76DB1B4BC503}" type="pres">
      <dgm:prSet presAssocID="{315FD99F-19DF-4EB5-9052-F486DBE1CDB4}" presName="connTx" presStyleLbl="parChTrans1D3" presStyleIdx="0" presStyleCnt="4"/>
      <dgm:spPr/>
      <dgm:t>
        <a:bodyPr/>
        <a:lstStyle/>
        <a:p>
          <a:endParaRPr lang="es-ES"/>
        </a:p>
      </dgm:t>
    </dgm:pt>
    <dgm:pt modelId="{40E61050-889A-4FD3-8188-365ED215EDB0}" type="pres">
      <dgm:prSet presAssocID="{68931FF9-92CC-4E8A-9D6F-AA3D2891AE27}" presName="root2" presStyleCnt="0"/>
      <dgm:spPr/>
    </dgm:pt>
    <dgm:pt modelId="{9C41A9F0-7037-46D3-9901-3DF3D754F0D0}" type="pres">
      <dgm:prSet presAssocID="{68931FF9-92CC-4E8A-9D6F-AA3D2891AE27}" presName="LevelTwoTextNode" presStyleLbl="node3" presStyleIdx="0" presStyleCnt="4" custScaleX="75132" custScaleY="75132">
        <dgm:presLayoutVars>
          <dgm:chPref val="3"/>
        </dgm:presLayoutVars>
      </dgm:prSet>
      <dgm:spPr/>
      <dgm:t>
        <a:bodyPr/>
        <a:lstStyle/>
        <a:p>
          <a:endParaRPr lang="es-ES"/>
        </a:p>
      </dgm:t>
    </dgm:pt>
    <dgm:pt modelId="{3D41E726-A5EE-4C73-983A-6BC65C2EDB16}" type="pres">
      <dgm:prSet presAssocID="{68931FF9-92CC-4E8A-9D6F-AA3D2891AE27}" presName="level3hierChild" presStyleCnt="0"/>
      <dgm:spPr/>
    </dgm:pt>
    <dgm:pt modelId="{ED8FD805-7E5B-46DB-8079-13BFF6F7EC62}" type="pres">
      <dgm:prSet presAssocID="{AEA9002B-83E0-4EAE-A96A-831DAB280214}" presName="conn2-1" presStyleLbl="parChTrans1D4" presStyleIdx="0" presStyleCnt="4"/>
      <dgm:spPr/>
      <dgm:t>
        <a:bodyPr/>
        <a:lstStyle/>
        <a:p>
          <a:endParaRPr lang="es-ES"/>
        </a:p>
      </dgm:t>
    </dgm:pt>
    <dgm:pt modelId="{0B6EA660-F847-454E-ACA4-478E48E9986D}" type="pres">
      <dgm:prSet presAssocID="{AEA9002B-83E0-4EAE-A96A-831DAB280214}" presName="connTx" presStyleLbl="parChTrans1D4" presStyleIdx="0" presStyleCnt="4"/>
      <dgm:spPr/>
      <dgm:t>
        <a:bodyPr/>
        <a:lstStyle/>
        <a:p>
          <a:endParaRPr lang="es-ES"/>
        </a:p>
      </dgm:t>
    </dgm:pt>
    <dgm:pt modelId="{B32D3777-EF1A-452B-AA5E-F002FBA80C88}" type="pres">
      <dgm:prSet presAssocID="{7AE09D9C-9E17-4D32-914B-3D637E72FF54}" presName="root2" presStyleCnt="0"/>
      <dgm:spPr/>
    </dgm:pt>
    <dgm:pt modelId="{494F34DE-D77C-44A9-B29A-8F4F29576D43}" type="pres">
      <dgm:prSet presAssocID="{7AE09D9C-9E17-4D32-914B-3D637E72FF54}" presName="LevelTwoTextNode" presStyleLbl="node4" presStyleIdx="0" presStyleCnt="4" custScaleX="68303" custScaleY="68303">
        <dgm:presLayoutVars>
          <dgm:chPref val="3"/>
        </dgm:presLayoutVars>
      </dgm:prSet>
      <dgm:spPr/>
      <dgm:t>
        <a:bodyPr/>
        <a:lstStyle/>
        <a:p>
          <a:endParaRPr lang="es-ES"/>
        </a:p>
      </dgm:t>
    </dgm:pt>
    <dgm:pt modelId="{CFD2EE2A-69DA-4ED7-A2FD-98D0DCEE1689}" type="pres">
      <dgm:prSet presAssocID="{7AE09D9C-9E17-4D32-914B-3D637E72FF54}" presName="level3hierChild" presStyleCnt="0"/>
      <dgm:spPr/>
    </dgm:pt>
    <dgm:pt modelId="{9BE0FA36-65D0-4FCE-92BD-0ED118B1B34E}" type="pres">
      <dgm:prSet presAssocID="{827D2DE7-415B-45F6-B770-95888CCC8497}" presName="conn2-1" presStyleLbl="parChTrans1D3" presStyleIdx="1" presStyleCnt="4"/>
      <dgm:spPr/>
      <dgm:t>
        <a:bodyPr/>
        <a:lstStyle/>
        <a:p>
          <a:endParaRPr lang="es-ES"/>
        </a:p>
      </dgm:t>
    </dgm:pt>
    <dgm:pt modelId="{FE8B2FF7-9965-486E-A5F4-2AB70B882BC5}" type="pres">
      <dgm:prSet presAssocID="{827D2DE7-415B-45F6-B770-95888CCC8497}" presName="connTx" presStyleLbl="parChTrans1D3" presStyleIdx="1" presStyleCnt="4"/>
      <dgm:spPr/>
      <dgm:t>
        <a:bodyPr/>
        <a:lstStyle/>
        <a:p>
          <a:endParaRPr lang="es-ES"/>
        </a:p>
      </dgm:t>
    </dgm:pt>
    <dgm:pt modelId="{1EE29F68-5DDC-4E0D-AC5A-7CD22373BBFA}" type="pres">
      <dgm:prSet presAssocID="{B2A0AFBE-8EC1-400A-A815-6E4C065945EC}" presName="root2" presStyleCnt="0"/>
      <dgm:spPr/>
    </dgm:pt>
    <dgm:pt modelId="{43A81196-674D-4A17-97FF-627E2D2C4C0D}" type="pres">
      <dgm:prSet presAssocID="{B2A0AFBE-8EC1-400A-A815-6E4C065945EC}" presName="LevelTwoTextNode" presStyleLbl="node3" presStyleIdx="1" presStyleCnt="4" custScaleX="75132" custScaleY="75132">
        <dgm:presLayoutVars>
          <dgm:chPref val="3"/>
        </dgm:presLayoutVars>
      </dgm:prSet>
      <dgm:spPr/>
      <dgm:t>
        <a:bodyPr/>
        <a:lstStyle/>
        <a:p>
          <a:endParaRPr lang="es-ES"/>
        </a:p>
      </dgm:t>
    </dgm:pt>
    <dgm:pt modelId="{F0F802A8-C558-45B4-B6FE-9FBBC530E14E}" type="pres">
      <dgm:prSet presAssocID="{B2A0AFBE-8EC1-400A-A815-6E4C065945EC}" presName="level3hierChild" presStyleCnt="0"/>
      <dgm:spPr/>
    </dgm:pt>
    <dgm:pt modelId="{1D5DC640-677A-4D52-92A4-904EB563F926}" type="pres">
      <dgm:prSet presAssocID="{8B595479-3B31-4729-975B-EBC99B5104A4}" presName="conn2-1" presStyleLbl="parChTrans1D4" presStyleIdx="1" presStyleCnt="4"/>
      <dgm:spPr/>
      <dgm:t>
        <a:bodyPr/>
        <a:lstStyle/>
        <a:p>
          <a:endParaRPr lang="es-ES"/>
        </a:p>
      </dgm:t>
    </dgm:pt>
    <dgm:pt modelId="{417A40EA-A241-4A71-AAAD-90579659CC84}" type="pres">
      <dgm:prSet presAssocID="{8B595479-3B31-4729-975B-EBC99B5104A4}" presName="connTx" presStyleLbl="parChTrans1D4" presStyleIdx="1" presStyleCnt="4"/>
      <dgm:spPr/>
      <dgm:t>
        <a:bodyPr/>
        <a:lstStyle/>
        <a:p>
          <a:endParaRPr lang="es-ES"/>
        </a:p>
      </dgm:t>
    </dgm:pt>
    <dgm:pt modelId="{19FE7F18-4CA8-4AA0-A199-E31CBF63AC76}" type="pres">
      <dgm:prSet presAssocID="{95E33318-2BB7-47B3-9DAA-1214FA1BC883}" presName="root2" presStyleCnt="0"/>
      <dgm:spPr/>
    </dgm:pt>
    <dgm:pt modelId="{B692CC14-85F2-4C03-A6B2-0C1874FF3361}" type="pres">
      <dgm:prSet presAssocID="{95E33318-2BB7-47B3-9DAA-1214FA1BC883}" presName="LevelTwoTextNode" presStyleLbl="node4" presStyleIdx="1" presStyleCnt="4" custScaleX="68303" custScaleY="68303">
        <dgm:presLayoutVars>
          <dgm:chPref val="3"/>
        </dgm:presLayoutVars>
      </dgm:prSet>
      <dgm:spPr/>
      <dgm:t>
        <a:bodyPr/>
        <a:lstStyle/>
        <a:p>
          <a:endParaRPr lang="es-ES"/>
        </a:p>
      </dgm:t>
    </dgm:pt>
    <dgm:pt modelId="{05492F1A-B343-4F64-B928-3C8BF2BFB74C}" type="pres">
      <dgm:prSet presAssocID="{95E33318-2BB7-47B3-9DAA-1214FA1BC883}" presName="level3hierChild" presStyleCnt="0"/>
      <dgm:spPr/>
    </dgm:pt>
    <dgm:pt modelId="{FAEFED26-14FB-4513-B05C-3486D834EB40}" type="pres">
      <dgm:prSet presAssocID="{6A1B4336-AE27-4F73-A454-439C6318B6D2}" presName="conn2-1" presStyleLbl="parChTrans1D3" presStyleIdx="2" presStyleCnt="4"/>
      <dgm:spPr/>
      <dgm:t>
        <a:bodyPr/>
        <a:lstStyle/>
        <a:p>
          <a:endParaRPr lang="es-ES"/>
        </a:p>
      </dgm:t>
    </dgm:pt>
    <dgm:pt modelId="{0847ECA2-55D7-4278-ABD8-46444AC4CB9F}" type="pres">
      <dgm:prSet presAssocID="{6A1B4336-AE27-4F73-A454-439C6318B6D2}" presName="connTx" presStyleLbl="parChTrans1D3" presStyleIdx="2" presStyleCnt="4"/>
      <dgm:spPr/>
      <dgm:t>
        <a:bodyPr/>
        <a:lstStyle/>
        <a:p>
          <a:endParaRPr lang="es-ES"/>
        </a:p>
      </dgm:t>
    </dgm:pt>
    <dgm:pt modelId="{8EAC1E15-08F3-424A-942E-FA08B7039ED7}" type="pres">
      <dgm:prSet presAssocID="{22CF11CE-790A-4519-85BF-AD1570EED869}" presName="root2" presStyleCnt="0"/>
      <dgm:spPr/>
    </dgm:pt>
    <dgm:pt modelId="{634C830A-114F-4270-AD55-ACD05A744E0F}" type="pres">
      <dgm:prSet presAssocID="{22CF11CE-790A-4519-85BF-AD1570EED869}" presName="LevelTwoTextNode" presStyleLbl="node3" presStyleIdx="2" presStyleCnt="4" custScaleX="75132" custScaleY="75132">
        <dgm:presLayoutVars>
          <dgm:chPref val="3"/>
        </dgm:presLayoutVars>
      </dgm:prSet>
      <dgm:spPr/>
      <dgm:t>
        <a:bodyPr/>
        <a:lstStyle/>
        <a:p>
          <a:endParaRPr lang="es-ES"/>
        </a:p>
      </dgm:t>
    </dgm:pt>
    <dgm:pt modelId="{F766055F-7F20-4BA9-BF43-FC8E9C443FCA}" type="pres">
      <dgm:prSet presAssocID="{22CF11CE-790A-4519-85BF-AD1570EED869}" presName="level3hierChild" presStyleCnt="0"/>
      <dgm:spPr/>
    </dgm:pt>
    <dgm:pt modelId="{916A313B-2AB0-4126-87C1-077A4ECA5BFC}" type="pres">
      <dgm:prSet presAssocID="{10DC92F9-1C96-49CE-B378-E327C881CC83}" presName="conn2-1" presStyleLbl="parChTrans1D4" presStyleIdx="2" presStyleCnt="4"/>
      <dgm:spPr/>
      <dgm:t>
        <a:bodyPr/>
        <a:lstStyle/>
        <a:p>
          <a:endParaRPr lang="es-ES"/>
        </a:p>
      </dgm:t>
    </dgm:pt>
    <dgm:pt modelId="{59DB4208-832F-47B6-BD17-80A5C643E267}" type="pres">
      <dgm:prSet presAssocID="{10DC92F9-1C96-49CE-B378-E327C881CC83}" presName="connTx" presStyleLbl="parChTrans1D4" presStyleIdx="2" presStyleCnt="4"/>
      <dgm:spPr/>
      <dgm:t>
        <a:bodyPr/>
        <a:lstStyle/>
        <a:p>
          <a:endParaRPr lang="es-ES"/>
        </a:p>
      </dgm:t>
    </dgm:pt>
    <dgm:pt modelId="{F9B40983-2262-47F6-BC2C-5C2BA191C47B}" type="pres">
      <dgm:prSet presAssocID="{CE099234-9F5D-4E11-8A6D-92E19C42C9F1}" presName="root2" presStyleCnt="0"/>
      <dgm:spPr/>
    </dgm:pt>
    <dgm:pt modelId="{03B8D2BF-D815-41C9-9F3D-3508F7CECA6B}" type="pres">
      <dgm:prSet presAssocID="{CE099234-9F5D-4E11-8A6D-92E19C42C9F1}" presName="LevelTwoTextNode" presStyleLbl="node4" presStyleIdx="2" presStyleCnt="4" custScaleX="68303" custScaleY="68303">
        <dgm:presLayoutVars>
          <dgm:chPref val="3"/>
        </dgm:presLayoutVars>
      </dgm:prSet>
      <dgm:spPr/>
      <dgm:t>
        <a:bodyPr/>
        <a:lstStyle/>
        <a:p>
          <a:endParaRPr lang="es-ES"/>
        </a:p>
      </dgm:t>
    </dgm:pt>
    <dgm:pt modelId="{E8620C4A-BF56-4E9C-A852-1709A435521B}" type="pres">
      <dgm:prSet presAssocID="{CE099234-9F5D-4E11-8A6D-92E19C42C9F1}" presName="level3hierChild" presStyleCnt="0"/>
      <dgm:spPr/>
    </dgm:pt>
    <dgm:pt modelId="{C1427B62-6A7B-4B54-819C-DE0EA496A0FD}" type="pres">
      <dgm:prSet presAssocID="{7EAAF8AB-A947-4EEB-BCF4-F26D6D5C22B8}" presName="conn2-1" presStyleLbl="parChTrans1D2" presStyleIdx="1" presStyleCnt="2"/>
      <dgm:spPr/>
      <dgm:t>
        <a:bodyPr/>
        <a:lstStyle/>
        <a:p>
          <a:endParaRPr lang="es-ES"/>
        </a:p>
      </dgm:t>
    </dgm:pt>
    <dgm:pt modelId="{90E563D5-09E3-42A4-B661-3BDFABF8F4AF}" type="pres">
      <dgm:prSet presAssocID="{7EAAF8AB-A947-4EEB-BCF4-F26D6D5C22B8}" presName="connTx" presStyleLbl="parChTrans1D2" presStyleIdx="1" presStyleCnt="2"/>
      <dgm:spPr/>
      <dgm:t>
        <a:bodyPr/>
        <a:lstStyle/>
        <a:p>
          <a:endParaRPr lang="es-ES"/>
        </a:p>
      </dgm:t>
    </dgm:pt>
    <dgm:pt modelId="{9809CEFC-5C9E-43F7-8EDB-82CE78F3341F}" type="pres">
      <dgm:prSet presAssocID="{0F019419-EECF-470F-B62B-A1BDBB6B3A38}" presName="root2" presStyleCnt="0"/>
      <dgm:spPr/>
    </dgm:pt>
    <dgm:pt modelId="{4641092C-5AB8-463C-9A76-27DDAFA9CA26}" type="pres">
      <dgm:prSet presAssocID="{0F019419-EECF-470F-B62B-A1BDBB6B3A38}" presName="LevelTwoTextNode" presStyleLbl="node2" presStyleIdx="1" presStyleCnt="2" custScaleX="82645" custScaleY="82645">
        <dgm:presLayoutVars>
          <dgm:chPref val="3"/>
        </dgm:presLayoutVars>
      </dgm:prSet>
      <dgm:spPr/>
      <dgm:t>
        <a:bodyPr/>
        <a:lstStyle/>
        <a:p>
          <a:endParaRPr lang="es-ES"/>
        </a:p>
      </dgm:t>
    </dgm:pt>
    <dgm:pt modelId="{0E025CA5-4A9F-46C7-96E9-DA6480B8245A}" type="pres">
      <dgm:prSet presAssocID="{0F019419-EECF-470F-B62B-A1BDBB6B3A38}" presName="level3hierChild" presStyleCnt="0"/>
      <dgm:spPr/>
    </dgm:pt>
    <dgm:pt modelId="{183C23C5-772E-41F6-BD01-48F394329229}" type="pres">
      <dgm:prSet presAssocID="{6ACD674E-B5A1-4413-8D77-90EA611A98C4}" presName="conn2-1" presStyleLbl="parChTrans1D3" presStyleIdx="3" presStyleCnt="4"/>
      <dgm:spPr/>
      <dgm:t>
        <a:bodyPr/>
        <a:lstStyle/>
        <a:p>
          <a:endParaRPr lang="es-ES"/>
        </a:p>
      </dgm:t>
    </dgm:pt>
    <dgm:pt modelId="{38BFDE6E-6E99-49EB-97D0-9D3E0F38603E}" type="pres">
      <dgm:prSet presAssocID="{6ACD674E-B5A1-4413-8D77-90EA611A98C4}" presName="connTx" presStyleLbl="parChTrans1D3" presStyleIdx="3" presStyleCnt="4"/>
      <dgm:spPr/>
      <dgm:t>
        <a:bodyPr/>
        <a:lstStyle/>
        <a:p>
          <a:endParaRPr lang="es-ES"/>
        </a:p>
      </dgm:t>
    </dgm:pt>
    <dgm:pt modelId="{F23DF9B9-C842-4288-AED4-A136732A6D50}" type="pres">
      <dgm:prSet presAssocID="{8AFB45C9-ADE1-4843-9EB7-2846060D547A}" presName="root2" presStyleCnt="0"/>
      <dgm:spPr/>
    </dgm:pt>
    <dgm:pt modelId="{E8C0A387-FD15-4801-910B-EA80FEDB14A8}" type="pres">
      <dgm:prSet presAssocID="{8AFB45C9-ADE1-4843-9EB7-2846060D547A}" presName="LevelTwoTextNode" presStyleLbl="node3" presStyleIdx="3" presStyleCnt="4" custScaleX="75132" custScaleY="75132">
        <dgm:presLayoutVars>
          <dgm:chPref val="3"/>
        </dgm:presLayoutVars>
      </dgm:prSet>
      <dgm:spPr/>
      <dgm:t>
        <a:bodyPr/>
        <a:lstStyle/>
        <a:p>
          <a:endParaRPr lang="es-ES"/>
        </a:p>
      </dgm:t>
    </dgm:pt>
    <dgm:pt modelId="{949E5D8B-089E-4C5B-B585-76FA70BE6246}" type="pres">
      <dgm:prSet presAssocID="{8AFB45C9-ADE1-4843-9EB7-2846060D547A}" presName="level3hierChild" presStyleCnt="0"/>
      <dgm:spPr/>
    </dgm:pt>
    <dgm:pt modelId="{A8CEE6E0-09B1-4881-8DA0-AD8E841FDB97}" type="pres">
      <dgm:prSet presAssocID="{F6B7529E-DC09-4543-A895-355EA66F5419}" presName="conn2-1" presStyleLbl="parChTrans1D4" presStyleIdx="3" presStyleCnt="4"/>
      <dgm:spPr/>
      <dgm:t>
        <a:bodyPr/>
        <a:lstStyle/>
        <a:p>
          <a:endParaRPr lang="es-ES"/>
        </a:p>
      </dgm:t>
    </dgm:pt>
    <dgm:pt modelId="{707A929D-3E0D-471C-B5B5-EF1DD5F6E85E}" type="pres">
      <dgm:prSet presAssocID="{F6B7529E-DC09-4543-A895-355EA66F5419}" presName="connTx" presStyleLbl="parChTrans1D4" presStyleIdx="3" presStyleCnt="4"/>
      <dgm:spPr/>
      <dgm:t>
        <a:bodyPr/>
        <a:lstStyle/>
        <a:p>
          <a:endParaRPr lang="es-ES"/>
        </a:p>
      </dgm:t>
    </dgm:pt>
    <dgm:pt modelId="{35D7A1B6-8D71-4574-B7D5-764801A75CFF}" type="pres">
      <dgm:prSet presAssocID="{538F0DE6-DAA8-4B61-876A-86AF083134BC}" presName="root2" presStyleCnt="0"/>
      <dgm:spPr/>
    </dgm:pt>
    <dgm:pt modelId="{19858372-0202-468C-9102-0C18DAD96A87}" type="pres">
      <dgm:prSet presAssocID="{538F0DE6-DAA8-4B61-876A-86AF083134BC}" presName="LevelTwoTextNode" presStyleLbl="node4" presStyleIdx="3" presStyleCnt="4" custScaleX="68303" custScaleY="68303">
        <dgm:presLayoutVars>
          <dgm:chPref val="3"/>
        </dgm:presLayoutVars>
      </dgm:prSet>
      <dgm:spPr/>
      <dgm:t>
        <a:bodyPr/>
        <a:lstStyle/>
        <a:p>
          <a:endParaRPr lang="es-ES"/>
        </a:p>
      </dgm:t>
    </dgm:pt>
    <dgm:pt modelId="{D785B061-2656-4F29-B11D-C40D02EC4EE5}" type="pres">
      <dgm:prSet presAssocID="{538F0DE6-DAA8-4B61-876A-86AF083134BC}" presName="level3hierChild" presStyleCnt="0"/>
      <dgm:spPr/>
    </dgm:pt>
  </dgm:ptLst>
  <dgm:cxnLst>
    <dgm:cxn modelId="{24123DA1-3B37-4587-AB2A-F36352D3F808}" type="presOf" srcId="{221B36C7-7F2E-4E6B-AF8A-1DBFE07C5D89}" destId="{86186621-B942-4EB5-9343-FE7AAE352FF2}" srcOrd="0" destOrd="0" presId="urn:microsoft.com/office/officeart/2005/8/layout/hierarchy2"/>
    <dgm:cxn modelId="{E82189C6-8188-4383-AA85-73EF9A4979A3}" type="presOf" srcId="{22CF11CE-790A-4519-85BF-AD1570EED869}" destId="{634C830A-114F-4270-AD55-ACD05A744E0F}" srcOrd="0" destOrd="0" presId="urn:microsoft.com/office/officeart/2005/8/layout/hierarchy2"/>
    <dgm:cxn modelId="{AA907DE4-EB64-44CF-A454-38F0959609E2}" srcId="{221B36C7-7F2E-4E6B-AF8A-1DBFE07C5D89}" destId="{0FB2724F-EFA1-4009-873B-7A925054E868}" srcOrd="0" destOrd="0" parTransId="{59B3F261-125E-4F6A-BF9B-3DCDFC797B6C}" sibTransId="{12C090BC-FF94-4BDF-9012-1394A3C35983}"/>
    <dgm:cxn modelId="{28C3034C-E8F0-4AAC-ABCA-B7251F51E550}" type="presOf" srcId="{68931FF9-92CC-4E8A-9D6F-AA3D2891AE27}" destId="{9C41A9F0-7037-46D3-9901-3DF3D754F0D0}" srcOrd="0" destOrd="0" presId="urn:microsoft.com/office/officeart/2005/8/layout/hierarchy2"/>
    <dgm:cxn modelId="{6F225AAE-ACE3-4DFE-9CF7-F32CE3159CD8}" type="presOf" srcId="{8B595479-3B31-4729-975B-EBC99B5104A4}" destId="{417A40EA-A241-4A71-AAAD-90579659CC84}" srcOrd="1" destOrd="0" presId="urn:microsoft.com/office/officeart/2005/8/layout/hierarchy2"/>
    <dgm:cxn modelId="{C4B3A1FD-1DB8-497A-957C-3EF4593666AA}" type="presOf" srcId="{10DC92F9-1C96-49CE-B378-E327C881CC83}" destId="{59DB4208-832F-47B6-BD17-80A5C643E267}" srcOrd="1" destOrd="0" presId="urn:microsoft.com/office/officeart/2005/8/layout/hierarchy2"/>
    <dgm:cxn modelId="{0CB02E44-4AD8-4F4A-979B-CE60F96EECE2}" srcId="{B2A0AFBE-8EC1-400A-A815-6E4C065945EC}" destId="{95E33318-2BB7-47B3-9DAA-1214FA1BC883}" srcOrd="0" destOrd="0" parTransId="{8B595479-3B31-4729-975B-EBC99B5104A4}" sibTransId="{5AB5BADE-A9C3-4090-8BCE-0DFD3EDC9116}"/>
    <dgm:cxn modelId="{26936099-2F8B-45C0-A2FC-D7F89776F465}" type="presOf" srcId="{827D2DE7-415B-45F6-B770-95888CCC8497}" destId="{9BE0FA36-65D0-4FCE-92BD-0ED118B1B34E}" srcOrd="0" destOrd="0" presId="urn:microsoft.com/office/officeart/2005/8/layout/hierarchy2"/>
    <dgm:cxn modelId="{87C018CF-E733-440F-BC9E-3642DEF83333}" type="presOf" srcId="{315FD99F-19DF-4EB5-9052-F486DBE1CDB4}" destId="{3E17F2CD-F983-412B-885C-E1F52B84F3C3}" srcOrd="0" destOrd="0" presId="urn:microsoft.com/office/officeart/2005/8/layout/hierarchy2"/>
    <dgm:cxn modelId="{7680691A-849D-427E-B1A4-2014308F710F}" type="presOf" srcId="{7EAAF8AB-A947-4EEB-BCF4-F26D6D5C22B8}" destId="{90E563D5-09E3-42A4-B661-3BDFABF8F4AF}" srcOrd="1" destOrd="0" presId="urn:microsoft.com/office/officeart/2005/8/layout/hierarchy2"/>
    <dgm:cxn modelId="{83E64B7A-A151-466E-9FF7-2EE2B30AF059}" type="presOf" srcId="{AEA9002B-83E0-4EAE-A96A-831DAB280214}" destId="{0B6EA660-F847-454E-ACA4-478E48E9986D}" srcOrd="1" destOrd="0" presId="urn:microsoft.com/office/officeart/2005/8/layout/hierarchy2"/>
    <dgm:cxn modelId="{99B0287B-BD4F-44C5-AD36-86E188C32BD5}" type="presOf" srcId="{F6B7529E-DC09-4543-A895-355EA66F5419}" destId="{707A929D-3E0D-471C-B5B5-EF1DD5F6E85E}" srcOrd="1" destOrd="0" presId="urn:microsoft.com/office/officeart/2005/8/layout/hierarchy2"/>
    <dgm:cxn modelId="{41C540B7-5F8D-487A-987B-A4F569D66902}" type="presOf" srcId="{AEA9002B-83E0-4EAE-A96A-831DAB280214}" destId="{ED8FD805-7E5B-46DB-8079-13BFF6F7EC62}" srcOrd="0" destOrd="0" presId="urn:microsoft.com/office/officeart/2005/8/layout/hierarchy2"/>
    <dgm:cxn modelId="{C8EB202B-2855-47DE-90A8-3420A33307F0}" srcId="{8AFB45C9-ADE1-4843-9EB7-2846060D547A}" destId="{538F0DE6-DAA8-4B61-876A-86AF083134BC}" srcOrd="0" destOrd="0" parTransId="{F6B7529E-DC09-4543-A895-355EA66F5419}" sibTransId="{0611D244-828B-4DDD-861E-BE511DFAE1A9}"/>
    <dgm:cxn modelId="{EDB33512-C1F5-4054-B00A-BA53EB8B8C7D}" type="presOf" srcId="{315FD99F-19DF-4EB5-9052-F486DBE1CDB4}" destId="{961632E7-2A92-48D4-86C2-76DB1B4BC503}" srcOrd="1" destOrd="0" presId="urn:microsoft.com/office/officeart/2005/8/layout/hierarchy2"/>
    <dgm:cxn modelId="{648E563A-BAC6-43B5-B1F7-888F59B0780B}" srcId="{221B36C7-7F2E-4E6B-AF8A-1DBFE07C5D89}" destId="{0F019419-EECF-470F-B62B-A1BDBB6B3A38}" srcOrd="1" destOrd="0" parTransId="{7EAAF8AB-A947-4EEB-BCF4-F26D6D5C22B8}" sibTransId="{CBE0F4E4-E5E1-46AE-BF7E-DF9B4B5828AB}"/>
    <dgm:cxn modelId="{7C7FFF46-B426-443A-A556-7BFD03A2904E}" type="presOf" srcId="{6ACD674E-B5A1-4413-8D77-90EA611A98C4}" destId="{38BFDE6E-6E99-49EB-97D0-9D3E0F38603E}" srcOrd="1" destOrd="0" presId="urn:microsoft.com/office/officeart/2005/8/layout/hierarchy2"/>
    <dgm:cxn modelId="{CE49DFBD-76F8-4CB9-B9D3-A4D4C8239B9B}" type="presOf" srcId="{B2A0AFBE-8EC1-400A-A815-6E4C065945EC}" destId="{43A81196-674D-4A17-97FF-627E2D2C4C0D}" srcOrd="0" destOrd="0" presId="urn:microsoft.com/office/officeart/2005/8/layout/hierarchy2"/>
    <dgm:cxn modelId="{608E4E29-6F70-4F37-A165-44EFBD3FC4C7}" type="presOf" srcId="{7AE09D9C-9E17-4D32-914B-3D637E72FF54}" destId="{494F34DE-D77C-44A9-B29A-8F4F29576D43}" srcOrd="0" destOrd="0" presId="urn:microsoft.com/office/officeart/2005/8/layout/hierarchy2"/>
    <dgm:cxn modelId="{8113192E-8272-4BB8-8D6F-BD455BB64FF3}" type="presOf" srcId="{6A1B4336-AE27-4F73-A454-439C6318B6D2}" destId="{0847ECA2-55D7-4278-ABD8-46444AC4CB9F}" srcOrd="1" destOrd="0" presId="urn:microsoft.com/office/officeart/2005/8/layout/hierarchy2"/>
    <dgm:cxn modelId="{CA54E7D4-D826-40EF-8B55-58F48C3880DD}" type="presOf" srcId="{95E33318-2BB7-47B3-9DAA-1214FA1BC883}" destId="{B692CC14-85F2-4C03-A6B2-0C1874FF3361}" srcOrd="0" destOrd="0" presId="urn:microsoft.com/office/officeart/2005/8/layout/hierarchy2"/>
    <dgm:cxn modelId="{F6A4D5E3-0A1B-485C-A103-3EEBAA48E270}" type="presOf" srcId="{F6B7529E-DC09-4543-A895-355EA66F5419}" destId="{A8CEE6E0-09B1-4881-8DA0-AD8E841FDB97}" srcOrd="0" destOrd="0" presId="urn:microsoft.com/office/officeart/2005/8/layout/hierarchy2"/>
    <dgm:cxn modelId="{168DA51C-73AA-4A4D-9228-07657AE1BB5B}" type="presOf" srcId="{6ACD674E-B5A1-4413-8D77-90EA611A98C4}" destId="{183C23C5-772E-41F6-BD01-48F394329229}" srcOrd="0" destOrd="0" presId="urn:microsoft.com/office/officeart/2005/8/layout/hierarchy2"/>
    <dgm:cxn modelId="{9861E9A5-AA7D-44B0-BD84-6152DC13E1AA}" type="presOf" srcId="{6A1B4336-AE27-4F73-A454-439C6318B6D2}" destId="{FAEFED26-14FB-4513-B05C-3486D834EB40}" srcOrd="0" destOrd="0" presId="urn:microsoft.com/office/officeart/2005/8/layout/hierarchy2"/>
    <dgm:cxn modelId="{7EAB439B-D1D2-4F3A-B08F-E2D2F6EA6533}" type="presOf" srcId="{0FB2724F-EFA1-4009-873B-7A925054E868}" destId="{A6E47343-88FE-4F06-8FA1-9F7394632388}" srcOrd="0" destOrd="0" presId="urn:microsoft.com/office/officeart/2005/8/layout/hierarchy2"/>
    <dgm:cxn modelId="{844F042E-EC90-4419-B1D6-AB33AF782133}" type="presOf" srcId="{827D2DE7-415B-45F6-B770-95888CCC8497}" destId="{FE8B2FF7-9965-486E-A5F4-2AB70B882BC5}" srcOrd="1" destOrd="0" presId="urn:microsoft.com/office/officeart/2005/8/layout/hierarchy2"/>
    <dgm:cxn modelId="{F62F25EA-EC08-4865-97EE-B52E9FEE60FD}" type="presOf" srcId="{0F019419-EECF-470F-B62B-A1BDBB6B3A38}" destId="{4641092C-5AB8-463C-9A76-27DDAFA9CA26}" srcOrd="0" destOrd="0" presId="urn:microsoft.com/office/officeart/2005/8/layout/hierarchy2"/>
    <dgm:cxn modelId="{23F9DC6A-6B55-4710-A689-CDE48B459677}" srcId="{0FA1D7E5-9321-456C-93A5-07749B366E3A}" destId="{221B36C7-7F2E-4E6B-AF8A-1DBFE07C5D89}" srcOrd="0" destOrd="0" parTransId="{CC94A895-CE97-485D-8F0A-7197767A2DE8}" sibTransId="{FD87C7C5-3931-4232-B36E-E035F0D29DDF}"/>
    <dgm:cxn modelId="{11C17933-32F7-4D42-B928-64C218A3C8EE}" type="presOf" srcId="{10DC92F9-1C96-49CE-B378-E327C881CC83}" destId="{916A313B-2AB0-4126-87C1-077A4ECA5BFC}" srcOrd="0" destOrd="0" presId="urn:microsoft.com/office/officeart/2005/8/layout/hierarchy2"/>
    <dgm:cxn modelId="{D1DDC50E-4FC4-4BC8-AF18-BACECFD6C44A}" type="presOf" srcId="{0FA1D7E5-9321-456C-93A5-07749B366E3A}" destId="{39FA65C2-09B0-4DB8-8771-177B781BEE9C}" srcOrd="0" destOrd="0" presId="urn:microsoft.com/office/officeart/2005/8/layout/hierarchy2"/>
    <dgm:cxn modelId="{C17F370F-25DA-4F6A-9956-A573BCEC89BA}" srcId="{22CF11CE-790A-4519-85BF-AD1570EED869}" destId="{CE099234-9F5D-4E11-8A6D-92E19C42C9F1}" srcOrd="0" destOrd="0" parTransId="{10DC92F9-1C96-49CE-B378-E327C881CC83}" sibTransId="{D584220C-BC9D-497A-9C16-01F5DBA29068}"/>
    <dgm:cxn modelId="{0CC27B24-2634-40F7-9134-92429F533A55}" type="presOf" srcId="{538F0DE6-DAA8-4B61-876A-86AF083134BC}" destId="{19858372-0202-468C-9102-0C18DAD96A87}" srcOrd="0" destOrd="0" presId="urn:microsoft.com/office/officeart/2005/8/layout/hierarchy2"/>
    <dgm:cxn modelId="{A61B9998-528A-4113-B589-0703401B8333}" srcId="{68931FF9-92CC-4E8A-9D6F-AA3D2891AE27}" destId="{7AE09D9C-9E17-4D32-914B-3D637E72FF54}" srcOrd="0" destOrd="0" parTransId="{AEA9002B-83E0-4EAE-A96A-831DAB280214}" sibTransId="{00C016CB-D479-4F5D-AA6F-833D637236FB}"/>
    <dgm:cxn modelId="{5B4B30E6-B928-4C24-BBFF-3237C135E953}" srcId="{0F019419-EECF-470F-B62B-A1BDBB6B3A38}" destId="{8AFB45C9-ADE1-4843-9EB7-2846060D547A}" srcOrd="0" destOrd="0" parTransId="{6ACD674E-B5A1-4413-8D77-90EA611A98C4}" sibTransId="{AF26B064-52E4-4E41-AD54-8F30643212E8}"/>
    <dgm:cxn modelId="{96668C48-E4BA-42A3-89A4-5F2DA676C870}" type="presOf" srcId="{7EAAF8AB-A947-4EEB-BCF4-F26D6D5C22B8}" destId="{C1427B62-6A7B-4B54-819C-DE0EA496A0FD}" srcOrd="0" destOrd="0" presId="urn:microsoft.com/office/officeart/2005/8/layout/hierarchy2"/>
    <dgm:cxn modelId="{EF38EBE8-B4F2-4F51-98B4-FCC38803B30D}" type="presOf" srcId="{59B3F261-125E-4F6A-BF9B-3DCDFC797B6C}" destId="{7342F9E3-A06A-4A91-827C-23D23053EA2C}" srcOrd="0" destOrd="0" presId="urn:microsoft.com/office/officeart/2005/8/layout/hierarchy2"/>
    <dgm:cxn modelId="{5C74446D-19E4-4D18-83D5-2E4E38897481}" type="presOf" srcId="{59B3F261-125E-4F6A-BF9B-3DCDFC797B6C}" destId="{F4C7E066-58AD-4B9D-BBFF-200C1BCB7278}" srcOrd="1" destOrd="0" presId="urn:microsoft.com/office/officeart/2005/8/layout/hierarchy2"/>
    <dgm:cxn modelId="{4783BB46-CD99-4EB6-8E89-BCA9E19A1661}" srcId="{0FB2724F-EFA1-4009-873B-7A925054E868}" destId="{22CF11CE-790A-4519-85BF-AD1570EED869}" srcOrd="2" destOrd="0" parTransId="{6A1B4336-AE27-4F73-A454-439C6318B6D2}" sibTransId="{EF339F1C-0B15-4C1C-B0B3-6406739F9632}"/>
    <dgm:cxn modelId="{A0D0FF67-A94C-47C3-92E9-7BABABA1AA8B}" srcId="{0FB2724F-EFA1-4009-873B-7A925054E868}" destId="{68931FF9-92CC-4E8A-9D6F-AA3D2891AE27}" srcOrd="0" destOrd="0" parTransId="{315FD99F-19DF-4EB5-9052-F486DBE1CDB4}" sibTransId="{2F4FC101-6E59-4355-8F24-61BA16058EB8}"/>
    <dgm:cxn modelId="{54FFDA60-8382-444B-870A-C85D6F171BB9}" type="presOf" srcId="{CE099234-9F5D-4E11-8A6D-92E19C42C9F1}" destId="{03B8D2BF-D815-41C9-9F3D-3508F7CECA6B}" srcOrd="0" destOrd="0" presId="urn:microsoft.com/office/officeart/2005/8/layout/hierarchy2"/>
    <dgm:cxn modelId="{1E1ECABD-C847-424E-9DF0-6EB7632B95C5}" srcId="{0FB2724F-EFA1-4009-873B-7A925054E868}" destId="{B2A0AFBE-8EC1-400A-A815-6E4C065945EC}" srcOrd="1" destOrd="0" parTransId="{827D2DE7-415B-45F6-B770-95888CCC8497}" sibTransId="{AC70BB71-3C22-4314-949E-BB1E01B47BD3}"/>
    <dgm:cxn modelId="{57689FF1-0157-401D-95DB-E00F47558EE3}" type="presOf" srcId="{8AFB45C9-ADE1-4843-9EB7-2846060D547A}" destId="{E8C0A387-FD15-4801-910B-EA80FEDB14A8}" srcOrd="0" destOrd="0" presId="urn:microsoft.com/office/officeart/2005/8/layout/hierarchy2"/>
    <dgm:cxn modelId="{135BD8E7-8B01-4BCA-8444-19BD7413A5AA}" type="presOf" srcId="{8B595479-3B31-4729-975B-EBC99B5104A4}" destId="{1D5DC640-677A-4D52-92A4-904EB563F926}" srcOrd="0" destOrd="0" presId="urn:microsoft.com/office/officeart/2005/8/layout/hierarchy2"/>
    <dgm:cxn modelId="{260C072C-30BB-4E57-95C5-69DA02A765A7}" type="presParOf" srcId="{39FA65C2-09B0-4DB8-8771-177B781BEE9C}" destId="{218C4389-D287-407E-8163-BBFF059BC59E}" srcOrd="0" destOrd="0" presId="urn:microsoft.com/office/officeart/2005/8/layout/hierarchy2"/>
    <dgm:cxn modelId="{4C0FD53F-8DFA-47C7-B91B-C1C95020A34E}" type="presParOf" srcId="{218C4389-D287-407E-8163-BBFF059BC59E}" destId="{86186621-B942-4EB5-9343-FE7AAE352FF2}" srcOrd="0" destOrd="0" presId="urn:microsoft.com/office/officeart/2005/8/layout/hierarchy2"/>
    <dgm:cxn modelId="{EA8E0892-1521-448B-BFC5-6975353E800A}" type="presParOf" srcId="{218C4389-D287-407E-8163-BBFF059BC59E}" destId="{A27FDCFC-0B85-4564-9D82-F5DF99B1B038}" srcOrd="1" destOrd="0" presId="urn:microsoft.com/office/officeart/2005/8/layout/hierarchy2"/>
    <dgm:cxn modelId="{EC5D886F-BA9E-4CBC-BB71-A8E9590B1163}" type="presParOf" srcId="{A27FDCFC-0B85-4564-9D82-F5DF99B1B038}" destId="{7342F9E3-A06A-4A91-827C-23D23053EA2C}" srcOrd="0" destOrd="0" presId="urn:microsoft.com/office/officeart/2005/8/layout/hierarchy2"/>
    <dgm:cxn modelId="{AC086331-AE42-481F-A999-EE3178C47016}" type="presParOf" srcId="{7342F9E3-A06A-4A91-827C-23D23053EA2C}" destId="{F4C7E066-58AD-4B9D-BBFF-200C1BCB7278}" srcOrd="0" destOrd="0" presId="urn:microsoft.com/office/officeart/2005/8/layout/hierarchy2"/>
    <dgm:cxn modelId="{EC047EC3-3A42-48CA-8E47-D1CE2CB7EAF9}" type="presParOf" srcId="{A27FDCFC-0B85-4564-9D82-F5DF99B1B038}" destId="{FD1FE3D9-EE03-49DA-8E72-BE357B54CCA6}" srcOrd="1" destOrd="0" presId="urn:microsoft.com/office/officeart/2005/8/layout/hierarchy2"/>
    <dgm:cxn modelId="{9C0A19F0-E972-456D-A76B-233D36FEF885}" type="presParOf" srcId="{FD1FE3D9-EE03-49DA-8E72-BE357B54CCA6}" destId="{A6E47343-88FE-4F06-8FA1-9F7394632388}" srcOrd="0" destOrd="0" presId="urn:microsoft.com/office/officeart/2005/8/layout/hierarchy2"/>
    <dgm:cxn modelId="{42423BAE-921F-42FC-8333-4AFA859CF106}" type="presParOf" srcId="{FD1FE3D9-EE03-49DA-8E72-BE357B54CCA6}" destId="{C19680F5-3A51-414B-BC83-940128B0ED22}" srcOrd="1" destOrd="0" presId="urn:microsoft.com/office/officeart/2005/8/layout/hierarchy2"/>
    <dgm:cxn modelId="{A1E2FED9-F9F3-464A-9F59-4B89B5DB448B}" type="presParOf" srcId="{C19680F5-3A51-414B-BC83-940128B0ED22}" destId="{3E17F2CD-F983-412B-885C-E1F52B84F3C3}" srcOrd="0" destOrd="0" presId="urn:microsoft.com/office/officeart/2005/8/layout/hierarchy2"/>
    <dgm:cxn modelId="{53F0D0D4-049B-4ADC-A337-433E0EC0E734}" type="presParOf" srcId="{3E17F2CD-F983-412B-885C-E1F52B84F3C3}" destId="{961632E7-2A92-48D4-86C2-76DB1B4BC503}" srcOrd="0" destOrd="0" presId="urn:microsoft.com/office/officeart/2005/8/layout/hierarchy2"/>
    <dgm:cxn modelId="{E42F7DFE-B903-4CDA-A62F-74DACE372F53}" type="presParOf" srcId="{C19680F5-3A51-414B-BC83-940128B0ED22}" destId="{40E61050-889A-4FD3-8188-365ED215EDB0}" srcOrd="1" destOrd="0" presId="urn:microsoft.com/office/officeart/2005/8/layout/hierarchy2"/>
    <dgm:cxn modelId="{5674E744-4F4A-414A-AC44-A0986B3E814E}" type="presParOf" srcId="{40E61050-889A-4FD3-8188-365ED215EDB0}" destId="{9C41A9F0-7037-46D3-9901-3DF3D754F0D0}" srcOrd="0" destOrd="0" presId="urn:microsoft.com/office/officeart/2005/8/layout/hierarchy2"/>
    <dgm:cxn modelId="{2CDC1AC0-D82D-4921-84B5-52AF210B2E27}" type="presParOf" srcId="{40E61050-889A-4FD3-8188-365ED215EDB0}" destId="{3D41E726-A5EE-4C73-983A-6BC65C2EDB16}" srcOrd="1" destOrd="0" presId="urn:microsoft.com/office/officeart/2005/8/layout/hierarchy2"/>
    <dgm:cxn modelId="{F7C2563D-1AA3-4581-9B09-1CF602B6FEC9}" type="presParOf" srcId="{3D41E726-A5EE-4C73-983A-6BC65C2EDB16}" destId="{ED8FD805-7E5B-46DB-8079-13BFF6F7EC62}" srcOrd="0" destOrd="0" presId="urn:microsoft.com/office/officeart/2005/8/layout/hierarchy2"/>
    <dgm:cxn modelId="{33BC2DB5-C2C0-431D-A69D-07E45A31DA20}" type="presParOf" srcId="{ED8FD805-7E5B-46DB-8079-13BFF6F7EC62}" destId="{0B6EA660-F847-454E-ACA4-478E48E9986D}" srcOrd="0" destOrd="0" presId="urn:microsoft.com/office/officeart/2005/8/layout/hierarchy2"/>
    <dgm:cxn modelId="{90419EF0-A11F-4FCE-9EDC-5DA703281EA5}" type="presParOf" srcId="{3D41E726-A5EE-4C73-983A-6BC65C2EDB16}" destId="{B32D3777-EF1A-452B-AA5E-F002FBA80C88}" srcOrd="1" destOrd="0" presId="urn:microsoft.com/office/officeart/2005/8/layout/hierarchy2"/>
    <dgm:cxn modelId="{1EB78519-1224-4EE3-9769-8990733A651B}" type="presParOf" srcId="{B32D3777-EF1A-452B-AA5E-F002FBA80C88}" destId="{494F34DE-D77C-44A9-B29A-8F4F29576D43}" srcOrd="0" destOrd="0" presId="urn:microsoft.com/office/officeart/2005/8/layout/hierarchy2"/>
    <dgm:cxn modelId="{4F74D323-ABE5-484D-BCA8-A5A845E97A8C}" type="presParOf" srcId="{B32D3777-EF1A-452B-AA5E-F002FBA80C88}" destId="{CFD2EE2A-69DA-4ED7-A2FD-98D0DCEE1689}" srcOrd="1" destOrd="0" presId="urn:microsoft.com/office/officeart/2005/8/layout/hierarchy2"/>
    <dgm:cxn modelId="{83C45775-5640-4D80-B934-3B5E942C37EA}" type="presParOf" srcId="{C19680F5-3A51-414B-BC83-940128B0ED22}" destId="{9BE0FA36-65D0-4FCE-92BD-0ED118B1B34E}" srcOrd="2" destOrd="0" presId="urn:microsoft.com/office/officeart/2005/8/layout/hierarchy2"/>
    <dgm:cxn modelId="{DA629B98-08D1-4EDB-9CED-70FEEBF797FD}" type="presParOf" srcId="{9BE0FA36-65D0-4FCE-92BD-0ED118B1B34E}" destId="{FE8B2FF7-9965-486E-A5F4-2AB70B882BC5}" srcOrd="0" destOrd="0" presId="urn:microsoft.com/office/officeart/2005/8/layout/hierarchy2"/>
    <dgm:cxn modelId="{285C254A-F6D8-4E28-88D2-437BD49CF025}" type="presParOf" srcId="{C19680F5-3A51-414B-BC83-940128B0ED22}" destId="{1EE29F68-5DDC-4E0D-AC5A-7CD22373BBFA}" srcOrd="3" destOrd="0" presId="urn:microsoft.com/office/officeart/2005/8/layout/hierarchy2"/>
    <dgm:cxn modelId="{A8C73A29-05C4-4704-9581-4A1348163699}" type="presParOf" srcId="{1EE29F68-5DDC-4E0D-AC5A-7CD22373BBFA}" destId="{43A81196-674D-4A17-97FF-627E2D2C4C0D}" srcOrd="0" destOrd="0" presId="urn:microsoft.com/office/officeart/2005/8/layout/hierarchy2"/>
    <dgm:cxn modelId="{6B6AADB6-67E2-4D48-B52B-4986BB26AF9E}" type="presParOf" srcId="{1EE29F68-5DDC-4E0D-AC5A-7CD22373BBFA}" destId="{F0F802A8-C558-45B4-B6FE-9FBBC530E14E}" srcOrd="1" destOrd="0" presId="urn:microsoft.com/office/officeart/2005/8/layout/hierarchy2"/>
    <dgm:cxn modelId="{93CEF9B1-5CF9-47C4-A6B5-099F44A07A28}" type="presParOf" srcId="{F0F802A8-C558-45B4-B6FE-9FBBC530E14E}" destId="{1D5DC640-677A-4D52-92A4-904EB563F926}" srcOrd="0" destOrd="0" presId="urn:microsoft.com/office/officeart/2005/8/layout/hierarchy2"/>
    <dgm:cxn modelId="{3DB25962-F92F-4C94-A483-11B5E2AFF677}" type="presParOf" srcId="{1D5DC640-677A-4D52-92A4-904EB563F926}" destId="{417A40EA-A241-4A71-AAAD-90579659CC84}" srcOrd="0" destOrd="0" presId="urn:microsoft.com/office/officeart/2005/8/layout/hierarchy2"/>
    <dgm:cxn modelId="{F6D5AC3E-D83A-498B-8292-F4769CE699C9}" type="presParOf" srcId="{F0F802A8-C558-45B4-B6FE-9FBBC530E14E}" destId="{19FE7F18-4CA8-4AA0-A199-E31CBF63AC76}" srcOrd="1" destOrd="0" presId="urn:microsoft.com/office/officeart/2005/8/layout/hierarchy2"/>
    <dgm:cxn modelId="{5798F3E1-C488-4E7E-A8D9-F6E3A8D98AD9}" type="presParOf" srcId="{19FE7F18-4CA8-4AA0-A199-E31CBF63AC76}" destId="{B692CC14-85F2-4C03-A6B2-0C1874FF3361}" srcOrd="0" destOrd="0" presId="urn:microsoft.com/office/officeart/2005/8/layout/hierarchy2"/>
    <dgm:cxn modelId="{7B7928AE-EB82-4179-90A5-58900D1C3D53}" type="presParOf" srcId="{19FE7F18-4CA8-4AA0-A199-E31CBF63AC76}" destId="{05492F1A-B343-4F64-B928-3C8BF2BFB74C}" srcOrd="1" destOrd="0" presId="urn:microsoft.com/office/officeart/2005/8/layout/hierarchy2"/>
    <dgm:cxn modelId="{43213836-D1A2-405F-9A1A-ADBBC96306EB}" type="presParOf" srcId="{C19680F5-3A51-414B-BC83-940128B0ED22}" destId="{FAEFED26-14FB-4513-B05C-3486D834EB40}" srcOrd="4" destOrd="0" presId="urn:microsoft.com/office/officeart/2005/8/layout/hierarchy2"/>
    <dgm:cxn modelId="{2F4B7CB1-9C90-4915-96A8-6727442B4DA5}" type="presParOf" srcId="{FAEFED26-14FB-4513-B05C-3486D834EB40}" destId="{0847ECA2-55D7-4278-ABD8-46444AC4CB9F}" srcOrd="0" destOrd="0" presId="urn:microsoft.com/office/officeart/2005/8/layout/hierarchy2"/>
    <dgm:cxn modelId="{A650660E-903E-44B6-B20D-25B4524D9054}" type="presParOf" srcId="{C19680F5-3A51-414B-BC83-940128B0ED22}" destId="{8EAC1E15-08F3-424A-942E-FA08B7039ED7}" srcOrd="5" destOrd="0" presId="urn:microsoft.com/office/officeart/2005/8/layout/hierarchy2"/>
    <dgm:cxn modelId="{8ADD673C-866A-446B-B87E-E1EC1E633283}" type="presParOf" srcId="{8EAC1E15-08F3-424A-942E-FA08B7039ED7}" destId="{634C830A-114F-4270-AD55-ACD05A744E0F}" srcOrd="0" destOrd="0" presId="urn:microsoft.com/office/officeart/2005/8/layout/hierarchy2"/>
    <dgm:cxn modelId="{EDBB154F-C257-4592-87DB-55D9156A2ACF}" type="presParOf" srcId="{8EAC1E15-08F3-424A-942E-FA08B7039ED7}" destId="{F766055F-7F20-4BA9-BF43-FC8E9C443FCA}" srcOrd="1" destOrd="0" presId="urn:microsoft.com/office/officeart/2005/8/layout/hierarchy2"/>
    <dgm:cxn modelId="{34AD7A16-E945-49CB-8652-52A51F0B9D3A}" type="presParOf" srcId="{F766055F-7F20-4BA9-BF43-FC8E9C443FCA}" destId="{916A313B-2AB0-4126-87C1-077A4ECA5BFC}" srcOrd="0" destOrd="0" presId="urn:microsoft.com/office/officeart/2005/8/layout/hierarchy2"/>
    <dgm:cxn modelId="{F3AE60D2-5EF8-4870-9727-31C4FE5F87E4}" type="presParOf" srcId="{916A313B-2AB0-4126-87C1-077A4ECA5BFC}" destId="{59DB4208-832F-47B6-BD17-80A5C643E267}" srcOrd="0" destOrd="0" presId="urn:microsoft.com/office/officeart/2005/8/layout/hierarchy2"/>
    <dgm:cxn modelId="{1B05F43D-C934-47BF-8F5C-AAA66097ED01}" type="presParOf" srcId="{F766055F-7F20-4BA9-BF43-FC8E9C443FCA}" destId="{F9B40983-2262-47F6-BC2C-5C2BA191C47B}" srcOrd="1" destOrd="0" presId="urn:microsoft.com/office/officeart/2005/8/layout/hierarchy2"/>
    <dgm:cxn modelId="{C1BC59CF-072D-4B5C-B3D1-56A69A52D89B}" type="presParOf" srcId="{F9B40983-2262-47F6-BC2C-5C2BA191C47B}" destId="{03B8D2BF-D815-41C9-9F3D-3508F7CECA6B}" srcOrd="0" destOrd="0" presId="urn:microsoft.com/office/officeart/2005/8/layout/hierarchy2"/>
    <dgm:cxn modelId="{70DF27D6-F302-4EBB-974E-17BBC34E7FD2}" type="presParOf" srcId="{F9B40983-2262-47F6-BC2C-5C2BA191C47B}" destId="{E8620C4A-BF56-4E9C-A852-1709A435521B}" srcOrd="1" destOrd="0" presId="urn:microsoft.com/office/officeart/2005/8/layout/hierarchy2"/>
    <dgm:cxn modelId="{A322C028-9E90-4C36-8D06-5C275216A35E}" type="presParOf" srcId="{A27FDCFC-0B85-4564-9D82-F5DF99B1B038}" destId="{C1427B62-6A7B-4B54-819C-DE0EA496A0FD}" srcOrd="2" destOrd="0" presId="urn:microsoft.com/office/officeart/2005/8/layout/hierarchy2"/>
    <dgm:cxn modelId="{ACD0C539-2805-406C-830C-C3522B010FC7}" type="presParOf" srcId="{C1427B62-6A7B-4B54-819C-DE0EA496A0FD}" destId="{90E563D5-09E3-42A4-B661-3BDFABF8F4AF}" srcOrd="0" destOrd="0" presId="urn:microsoft.com/office/officeart/2005/8/layout/hierarchy2"/>
    <dgm:cxn modelId="{C0D7EFAD-2F5C-4520-8173-790EA917626F}" type="presParOf" srcId="{A27FDCFC-0B85-4564-9D82-F5DF99B1B038}" destId="{9809CEFC-5C9E-43F7-8EDB-82CE78F3341F}" srcOrd="3" destOrd="0" presId="urn:microsoft.com/office/officeart/2005/8/layout/hierarchy2"/>
    <dgm:cxn modelId="{A7CC7DAF-1252-4D02-8F0C-0C5E71762AD3}" type="presParOf" srcId="{9809CEFC-5C9E-43F7-8EDB-82CE78F3341F}" destId="{4641092C-5AB8-463C-9A76-27DDAFA9CA26}" srcOrd="0" destOrd="0" presId="urn:microsoft.com/office/officeart/2005/8/layout/hierarchy2"/>
    <dgm:cxn modelId="{2A9F3646-00C9-48C2-9A96-E862F504E6EA}" type="presParOf" srcId="{9809CEFC-5C9E-43F7-8EDB-82CE78F3341F}" destId="{0E025CA5-4A9F-46C7-96E9-DA6480B8245A}" srcOrd="1" destOrd="0" presId="urn:microsoft.com/office/officeart/2005/8/layout/hierarchy2"/>
    <dgm:cxn modelId="{AA44F199-3F8B-4478-ACAC-CB0C75219641}" type="presParOf" srcId="{0E025CA5-4A9F-46C7-96E9-DA6480B8245A}" destId="{183C23C5-772E-41F6-BD01-48F394329229}" srcOrd="0" destOrd="0" presId="urn:microsoft.com/office/officeart/2005/8/layout/hierarchy2"/>
    <dgm:cxn modelId="{0825FD5C-611E-48DE-A350-F574CB47BE63}" type="presParOf" srcId="{183C23C5-772E-41F6-BD01-48F394329229}" destId="{38BFDE6E-6E99-49EB-97D0-9D3E0F38603E}" srcOrd="0" destOrd="0" presId="urn:microsoft.com/office/officeart/2005/8/layout/hierarchy2"/>
    <dgm:cxn modelId="{4A8419FE-BA0B-442C-94CD-A43C9E6FF1FE}" type="presParOf" srcId="{0E025CA5-4A9F-46C7-96E9-DA6480B8245A}" destId="{F23DF9B9-C842-4288-AED4-A136732A6D50}" srcOrd="1" destOrd="0" presId="urn:microsoft.com/office/officeart/2005/8/layout/hierarchy2"/>
    <dgm:cxn modelId="{77A1D003-4518-462E-A1C7-307C3E1064EE}" type="presParOf" srcId="{F23DF9B9-C842-4288-AED4-A136732A6D50}" destId="{E8C0A387-FD15-4801-910B-EA80FEDB14A8}" srcOrd="0" destOrd="0" presId="urn:microsoft.com/office/officeart/2005/8/layout/hierarchy2"/>
    <dgm:cxn modelId="{5BEF1582-276E-4646-8BA9-9055675474D6}" type="presParOf" srcId="{F23DF9B9-C842-4288-AED4-A136732A6D50}" destId="{949E5D8B-089E-4C5B-B585-76FA70BE6246}" srcOrd="1" destOrd="0" presId="urn:microsoft.com/office/officeart/2005/8/layout/hierarchy2"/>
    <dgm:cxn modelId="{B683AF9E-8F28-455B-8714-C9DCF60F9E50}" type="presParOf" srcId="{949E5D8B-089E-4C5B-B585-76FA70BE6246}" destId="{A8CEE6E0-09B1-4881-8DA0-AD8E841FDB97}" srcOrd="0" destOrd="0" presId="urn:microsoft.com/office/officeart/2005/8/layout/hierarchy2"/>
    <dgm:cxn modelId="{8836FA2B-895C-4213-8F21-398981AFFF30}" type="presParOf" srcId="{A8CEE6E0-09B1-4881-8DA0-AD8E841FDB97}" destId="{707A929D-3E0D-471C-B5B5-EF1DD5F6E85E}" srcOrd="0" destOrd="0" presId="urn:microsoft.com/office/officeart/2005/8/layout/hierarchy2"/>
    <dgm:cxn modelId="{6B833EEB-4779-4580-83B7-DE9A0A4C5C07}" type="presParOf" srcId="{949E5D8B-089E-4C5B-B585-76FA70BE6246}" destId="{35D7A1B6-8D71-4574-B7D5-764801A75CFF}" srcOrd="1" destOrd="0" presId="urn:microsoft.com/office/officeart/2005/8/layout/hierarchy2"/>
    <dgm:cxn modelId="{96CEC914-DF2F-41C1-8F35-984B5717641D}" type="presParOf" srcId="{35D7A1B6-8D71-4574-B7D5-764801A75CFF}" destId="{19858372-0202-468C-9102-0C18DAD96A87}" srcOrd="0" destOrd="0" presId="urn:microsoft.com/office/officeart/2005/8/layout/hierarchy2"/>
    <dgm:cxn modelId="{6F6BC2B6-08C1-4C84-B6FA-D59398534B57}" type="presParOf" srcId="{35D7A1B6-8D71-4574-B7D5-764801A75CFF}" destId="{D785B061-2656-4F29-B11D-C40D02EC4EE5}" srcOrd="1" destOrd="0" presId="urn:microsoft.com/office/officeart/2005/8/layout/hierarchy2"/>
  </dgm:cxnLst>
  <dgm:bg/>
  <dgm:whole/>
  <dgm:extLst>
    <a:ext uri="http://schemas.microsoft.com/office/drawing/2008/diagram">
      <dsp:dataModelExt xmlns:dsp="http://schemas.microsoft.com/office/drawing/2008/diagram" relId="rId161" minVer="http://schemas.openxmlformats.org/drawingml/2006/diagram"/>
    </a:ext>
  </dgm:extLst>
</dgm:dataModel>
</file>

<file path=word/diagrams/data10.xml><?xml version="1.0" encoding="utf-8"?>
<dgm:dataModel xmlns:dgm="http://schemas.openxmlformats.org/drawingml/2006/diagram" xmlns:a="http://schemas.openxmlformats.org/drawingml/2006/main">
  <dgm:ptLst>
    <dgm:pt modelId="{0F781731-C5D7-46A6-91E6-28CD681614E5}" type="doc">
      <dgm:prSet loTypeId="urn:microsoft.com/office/officeart/2005/8/layout/vList3" loCatId="picture" qsTypeId="urn:microsoft.com/office/officeart/2005/8/quickstyle/simple1" qsCatId="simple" csTypeId="urn:microsoft.com/office/officeart/2005/8/colors/accent1_2" csCatId="accent1" phldr="1"/>
      <dgm:spPr/>
    </dgm:pt>
    <dgm:pt modelId="{C23154FD-DC89-4624-8D0D-2B2241F0B8AD}">
      <dgm:prSet phldrT="[Texto]" custT="1"/>
      <dgm:spPr/>
      <dgm:t>
        <a:bodyPr/>
        <a:lstStyle/>
        <a:p>
          <a:pPr algn="l"/>
          <a:r>
            <a:rPr lang="es-ES" sz="1200"/>
            <a:t>Generar </a:t>
          </a:r>
          <a:r>
            <a:rPr lang="es-ES" sz="1200" b="1">
              <a:solidFill>
                <a:srgbClr val="FF0000"/>
              </a:solidFill>
            </a:rPr>
            <a:t>EMPLEO</a:t>
          </a:r>
          <a:r>
            <a:rPr lang="es-ES" sz="1200"/>
            <a:t> digno y estable.</a:t>
          </a:r>
        </a:p>
      </dgm:t>
    </dgm:pt>
    <dgm:pt modelId="{7CC19365-09DC-4CEE-9673-EC5AB6B39BB2}" type="parTrans" cxnId="{CF707395-08E2-479C-8EC4-82AA43CDE7FA}">
      <dgm:prSet/>
      <dgm:spPr/>
      <dgm:t>
        <a:bodyPr/>
        <a:lstStyle/>
        <a:p>
          <a:endParaRPr lang="es-ES"/>
        </a:p>
      </dgm:t>
    </dgm:pt>
    <dgm:pt modelId="{297A0BE5-544B-481F-9832-74CE333492C7}" type="sibTrans" cxnId="{CF707395-08E2-479C-8EC4-82AA43CDE7FA}">
      <dgm:prSet/>
      <dgm:spPr/>
      <dgm:t>
        <a:bodyPr/>
        <a:lstStyle/>
        <a:p>
          <a:endParaRPr lang="es-ES"/>
        </a:p>
      </dgm:t>
    </dgm:pt>
    <dgm:pt modelId="{AC8773FA-7905-4C4B-B006-14B07E12CB94}">
      <dgm:prSet phldrT="[Texto]" custT="1"/>
      <dgm:spPr/>
      <dgm:t>
        <a:bodyPr/>
        <a:lstStyle/>
        <a:p>
          <a:pPr algn="l"/>
          <a:r>
            <a:rPr lang="es-ES" sz="1200" b="1">
              <a:solidFill>
                <a:srgbClr val="FF0000"/>
              </a:solidFill>
            </a:rPr>
            <a:t>HACER QUE LA VIDA DE ALGUIEN MÁS SEA MEJOR </a:t>
          </a:r>
          <a:r>
            <a:rPr lang="es-ES" sz="1200"/>
            <a:t>ya sea involucrándose directamente con nuestra empresa o el simple hecho de consumir nuestros productos e ingredientes.</a:t>
          </a:r>
        </a:p>
      </dgm:t>
    </dgm:pt>
    <dgm:pt modelId="{6292884A-884F-47C8-94A9-6C90AEDB76CF}" type="parTrans" cxnId="{2112516B-5B04-436E-A6EA-8E517FF27587}">
      <dgm:prSet/>
      <dgm:spPr/>
      <dgm:t>
        <a:bodyPr/>
        <a:lstStyle/>
        <a:p>
          <a:endParaRPr lang="es-ES"/>
        </a:p>
      </dgm:t>
    </dgm:pt>
    <dgm:pt modelId="{1B98A749-1ED9-4959-906B-3FDCB243392E}" type="sibTrans" cxnId="{2112516B-5B04-436E-A6EA-8E517FF27587}">
      <dgm:prSet/>
      <dgm:spPr/>
      <dgm:t>
        <a:bodyPr/>
        <a:lstStyle/>
        <a:p>
          <a:endParaRPr lang="es-ES"/>
        </a:p>
      </dgm:t>
    </dgm:pt>
    <dgm:pt modelId="{2239C8A8-3BEA-42CD-AF78-E1213AA19C93}">
      <dgm:prSet phldrT="[Texto]" custT="1"/>
      <dgm:spPr/>
      <dgm:t>
        <a:bodyPr/>
        <a:lstStyle/>
        <a:p>
          <a:pPr algn="l"/>
          <a:r>
            <a:rPr lang="es-ES" sz="1200" b="1">
              <a:solidFill>
                <a:srgbClr val="FF0000"/>
              </a:solidFill>
            </a:rPr>
            <a:t>HACER CONOCER A NUESTRO PAÍS </a:t>
          </a:r>
          <a:r>
            <a:rPr lang="es-ES" sz="1200"/>
            <a:t>en el mercado internacional a través de nuestros increíbles productos y materias primas que generamos </a:t>
          </a:r>
        </a:p>
      </dgm:t>
    </dgm:pt>
    <dgm:pt modelId="{E0335D5C-16C2-4EC5-A130-D3A83916928F}" type="parTrans" cxnId="{10D2CE80-3141-4361-806C-65E4A7AD9570}">
      <dgm:prSet/>
      <dgm:spPr/>
      <dgm:t>
        <a:bodyPr/>
        <a:lstStyle/>
        <a:p>
          <a:endParaRPr lang="es-ES"/>
        </a:p>
      </dgm:t>
    </dgm:pt>
    <dgm:pt modelId="{1C651546-D208-4BA5-B673-5F43CABBA7D7}" type="sibTrans" cxnId="{10D2CE80-3141-4361-806C-65E4A7AD9570}">
      <dgm:prSet/>
      <dgm:spPr/>
      <dgm:t>
        <a:bodyPr/>
        <a:lstStyle/>
        <a:p>
          <a:endParaRPr lang="es-ES"/>
        </a:p>
      </dgm:t>
    </dgm:pt>
    <dgm:pt modelId="{EE40B7DE-D8A7-4221-AE22-AB7F656F046A}">
      <dgm:prSet phldrT="[Texto]" custT="1"/>
      <dgm:spPr/>
      <dgm:t>
        <a:bodyPr/>
        <a:lstStyle/>
        <a:p>
          <a:pPr algn="l"/>
          <a:r>
            <a:rPr lang="es-ES" sz="1200" b="1">
              <a:solidFill>
                <a:srgbClr val="FF0000"/>
              </a:solidFill>
            </a:rPr>
            <a:t>GENERAR RENTABILIDAD </a:t>
          </a:r>
          <a:r>
            <a:rPr lang="es-ES" sz="1200"/>
            <a:t>para nuestros accionistas</a:t>
          </a:r>
        </a:p>
      </dgm:t>
    </dgm:pt>
    <dgm:pt modelId="{CE182ADF-77C5-4784-A49C-B7967AAC0C9E}" type="parTrans" cxnId="{798C1F1E-32CD-453E-8B2A-D4DADD96F7FD}">
      <dgm:prSet/>
      <dgm:spPr/>
      <dgm:t>
        <a:bodyPr/>
        <a:lstStyle/>
        <a:p>
          <a:endParaRPr lang="es-ES"/>
        </a:p>
      </dgm:t>
    </dgm:pt>
    <dgm:pt modelId="{025AB4CA-79BA-47D2-8897-AA8E3180F8CB}" type="sibTrans" cxnId="{798C1F1E-32CD-453E-8B2A-D4DADD96F7FD}">
      <dgm:prSet/>
      <dgm:spPr/>
      <dgm:t>
        <a:bodyPr/>
        <a:lstStyle/>
        <a:p>
          <a:endParaRPr lang="es-ES"/>
        </a:p>
      </dgm:t>
    </dgm:pt>
    <dgm:pt modelId="{D2958B79-2E06-4745-9A30-41386D449B91}" type="pres">
      <dgm:prSet presAssocID="{0F781731-C5D7-46A6-91E6-28CD681614E5}" presName="linearFlow" presStyleCnt="0">
        <dgm:presLayoutVars>
          <dgm:dir/>
          <dgm:resizeHandles val="exact"/>
        </dgm:presLayoutVars>
      </dgm:prSet>
      <dgm:spPr/>
    </dgm:pt>
    <dgm:pt modelId="{E85F932C-0EA9-4FEC-8AF9-0A3E9169448F}" type="pres">
      <dgm:prSet presAssocID="{C23154FD-DC89-4624-8D0D-2B2241F0B8AD}" presName="composite" presStyleCnt="0"/>
      <dgm:spPr/>
    </dgm:pt>
    <dgm:pt modelId="{EB5C728D-2A55-427E-BD3D-607F5417DECF}" type="pres">
      <dgm:prSet presAssocID="{C23154FD-DC89-4624-8D0D-2B2241F0B8AD}" presName="imgShp" presStyleLbl="fgImgPlace1" presStyleIdx="0" presStyleCnt="4" custLinFactNeighborX="-78550" custLinFactNeighborY="111"/>
      <dgm:spPr/>
    </dgm:pt>
    <dgm:pt modelId="{C41774E2-6973-41C4-A761-D0BDAAAE6598}" type="pres">
      <dgm:prSet presAssocID="{C23154FD-DC89-4624-8D0D-2B2241F0B8AD}" presName="txShp" presStyleLbl="node1" presStyleIdx="0" presStyleCnt="4" custScaleX="118558">
        <dgm:presLayoutVars>
          <dgm:bulletEnabled val="1"/>
        </dgm:presLayoutVars>
      </dgm:prSet>
      <dgm:spPr/>
      <dgm:t>
        <a:bodyPr/>
        <a:lstStyle/>
        <a:p>
          <a:endParaRPr lang="es-ES"/>
        </a:p>
      </dgm:t>
    </dgm:pt>
    <dgm:pt modelId="{D421B1D9-6D98-4B7F-B7D9-0C86A170F7A8}" type="pres">
      <dgm:prSet presAssocID="{297A0BE5-544B-481F-9832-74CE333492C7}" presName="spacing" presStyleCnt="0"/>
      <dgm:spPr/>
    </dgm:pt>
    <dgm:pt modelId="{FE20C146-D5F6-4F62-96E8-9D6593D79904}" type="pres">
      <dgm:prSet presAssocID="{AC8773FA-7905-4C4B-B006-14B07E12CB94}" presName="composite" presStyleCnt="0"/>
      <dgm:spPr/>
    </dgm:pt>
    <dgm:pt modelId="{5A09131D-6E0F-4846-90B7-42F18034835D}" type="pres">
      <dgm:prSet presAssocID="{AC8773FA-7905-4C4B-B006-14B07E12CB94}" presName="imgShp" presStyleLbl="fgImgPlace1" presStyleIdx="1" presStyleCnt="4" custLinFactNeighborX="-78550" custLinFactNeighborY="111"/>
      <dgm:spPr/>
    </dgm:pt>
    <dgm:pt modelId="{161C9A47-7D29-473F-BAC3-34ABFE7F52E6}" type="pres">
      <dgm:prSet presAssocID="{AC8773FA-7905-4C4B-B006-14B07E12CB94}" presName="txShp" presStyleLbl="node1" presStyleIdx="1" presStyleCnt="4" custScaleX="118558">
        <dgm:presLayoutVars>
          <dgm:bulletEnabled val="1"/>
        </dgm:presLayoutVars>
      </dgm:prSet>
      <dgm:spPr/>
      <dgm:t>
        <a:bodyPr/>
        <a:lstStyle/>
        <a:p>
          <a:endParaRPr lang="es-ES"/>
        </a:p>
      </dgm:t>
    </dgm:pt>
    <dgm:pt modelId="{2571BA94-5FFE-46CD-926A-E3D9F8C8F781}" type="pres">
      <dgm:prSet presAssocID="{1B98A749-1ED9-4959-906B-3FDCB243392E}" presName="spacing" presStyleCnt="0"/>
      <dgm:spPr/>
    </dgm:pt>
    <dgm:pt modelId="{97613877-30DB-4B3D-85ED-8A857E0EDA37}" type="pres">
      <dgm:prSet presAssocID="{2239C8A8-3BEA-42CD-AF78-E1213AA19C93}" presName="composite" presStyleCnt="0"/>
      <dgm:spPr/>
    </dgm:pt>
    <dgm:pt modelId="{A55829D6-33DD-4BB4-BF63-171FAB308E70}" type="pres">
      <dgm:prSet presAssocID="{2239C8A8-3BEA-42CD-AF78-E1213AA19C93}" presName="imgShp" presStyleLbl="fgImgPlace1" presStyleIdx="2" presStyleCnt="4" custLinFactNeighborX="-78550" custLinFactNeighborY="111"/>
      <dgm:spPr/>
    </dgm:pt>
    <dgm:pt modelId="{405D4E6E-D316-49A0-8188-1693A5590BF7}" type="pres">
      <dgm:prSet presAssocID="{2239C8A8-3BEA-42CD-AF78-E1213AA19C93}" presName="txShp" presStyleLbl="node1" presStyleIdx="2" presStyleCnt="4" custScaleX="118558">
        <dgm:presLayoutVars>
          <dgm:bulletEnabled val="1"/>
        </dgm:presLayoutVars>
      </dgm:prSet>
      <dgm:spPr/>
      <dgm:t>
        <a:bodyPr/>
        <a:lstStyle/>
        <a:p>
          <a:endParaRPr lang="es-ES"/>
        </a:p>
      </dgm:t>
    </dgm:pt>
    <dgm:pt modelId="{8A649242-3B8E-49AE-A5D1-1161082F7EED}" type="pres">
      <dgm:prSet presAssocID="{1C651546-D208-4BA5-B673-5F43CABBA7D7}" presName="spacing" presStyleCnt="0"/>
      <dgm:spPr/>
    </dgm:pt>
    <dgm:pt modelId="{289EF8EB-4EA1-40E6-8AC8-35F1C3720799}" type="pres">
      <dgm:prSet presAssocID="{EE40B7DE-D8A7-4221-AE22-AB7F656F046A}" presName="composite" presStyleCnt="0"/>
      <dgm:spPr/>
    </dgm:pt>
    <dgm:pt modelId="{33913A04-93CF-4F85-A724-42AF1034FB4F}" type="pres">
      <dgm:prSet presAssocID="{EE40B7DE-D8A7-4221-AE22-AB7F656F046A}" presName="imgShp" presStyleLbl="fgImgPlace1" presStyleIdx="3" presStyleCnt="4" custLinFactNeighborX="-78550" custLinFactNeighborY="111"/>
      <dgm:spPr/>
    </dgm:pt>
    <dgm:pt modelId="{84BD9A05-9FE7-4D59-AFED-FE11600E3832}" type="pres">
      <dgm:prSet presAssocID="{EE40B7DE-D8A7-4221-AE22-AB7F656F046A}" presName="txShp" presStyleLbl="node1" presStyleIdx="3" presStyleCnt="4" custScaleX="118558">
        <dgm:presLayoutVars>
          <dgm:bulletEnabled val="1"/>
        </dgm:presLayoutVars>
      </dgm:prSet>
      <dgm:spPr/>
      <dgm:t>
        <a:bodyPr/>
        <a:lstStyle/>
        <a:p>
          <a:endParaRPr lang="es-ES"/>
        </a:p>
      </dgm:t>
    </dgm:pt>
  </dgm:ptLst>
  <dgm:cxnLst>
    <dgm:cxn modelId="{CF707395-08E2-479C-8EC4-82AA43CDE7FA}" srcId="{0F781731-C5D7-46A6-91E6-28CD681614E5}" destId="{C23154FD-DC89-4624-8D0D-2B2241F0B8AD}" srcOrd="0" destOrd="0" parTransId="{7CC19365-09DC-4CEE-9673-EC5AB6B39BB2}" sibTransId="{297A0BE5-544B-481F-9832-74CE333492C7}"/>
    <dgm:cxn modelId="{10D2CE80-3141-4361-806C-65E4A7AD9570}" srcId="{0F781731-C5D7-46A6-91E6-28CD681614E5}" destId="{2239C8A8-3BEA-42CD-AF78-E1213AA19C93}" srcOrd="2" destOrd="0" parTransId="{E0335D5C-16C2-4EC5-A130-D3A83916928F}" sibTransId="{1C651546-D208-4BA5-B673-5F43CABBA7D7}"/>
    <dgm:cxn modelId="{038C14E5-2A3A-47EE-AF6A-E3361F76E13B}" type="presOf" srcId="{2239C8A8-3BEA-42CD-AF78-E1213AA19C93}" destId="{405D4E6E-D316-49A0-8188-1693A5590BF7}" srcOrd="0" destOrd="0" presId="urn:microsoft.com/office/officeart/2005/8/layout/vList3"/>
    <dgm:cxn modelId="{068C23DB-F375-42DD-A6B6-BCC7582A1E05}" type="presOf" srcId="{C23154FD-DC89-4624-8D0D-2B2241F0B8AD}" destId="{C41774E2-6973-41C4-A761-D0BDAAAE6598}" srcOrd="0" destOrd="0" presId="urn:microsoft.com/office/officeart/2005/8/layout/vList3"/>
    <dgm:cxn modelId="{EAB92919-AEA2-4192-9050-AC3A95AF442E}" type="presOf" srcId="{0F781731-C5D7-46A6-91E6-28CD681614E5}" destId="{D2958B79-2E06-4745-9A30-41386D449B91}" srcOrd="0" destOrd="0" presId="urn:microsoft.com/office/officeart/2005/8/layout/vList3"/>
    <dgm:cxn modelId="{33DDF8C3-DA50-481F-B8BC-8C5E98866741}" type="presOf" srcId="{EE40B7DE-D8A7-4221-AE22-AB7F656F046A}" destId="{84BD9A05-9FE7-4D59-AFED-FE11600E3832}" srcOrd="0" destOrd="0" presId="urn:microsoft.com/office/officeart/2005/8/layout/vList3"/>
    <dgm:cxn modelId="{2112516B-5B04-436E-A6EA-8E517FF27587}" srcId="{0F781731-C5D7-46A6-91E6-28CD681614E5}" destId="{AC8773FA-7905-4C4B-B006-14B07E12CB94}" srcOrd="1" destOrd="0" parTransId="{6292884A-884F-47C8-94A9-6C90AEDB76CF}" sibTransId="{1B98A749-1ED9-4959-906B-3FDCB243392E}"/>
    <dgm:cxn modelId="{798C1F1E-32CD-453E-8B2A-D4DADD96F7FD}" srcId="{0F781731-C5D7-46A6-91E6-28CD681614E5}" destId="{EE40B7DE-D8A7-4221-AE22-AB7F656F046A}" srcOrd="3" destOrd="0" parTransId="{CE182ADF-77C5-4784-A49C-B7967AAC0C9E}" sibTransId="{025AB4CA-79BA-47D2-8897-AA8E3180F8CB}"/>
    <dgm:cxn modelId="{8C886531-A9E9-4608-AB7A-8366188DA8F0}" type="presOf" srcId="{AC8773FA-7905-4C4B-B006-14B07E12CB94}" destId="{161C9A47-7D29-473F-BAC3-34ABFE7F52E6}" srcOrd="0" destOrd="0" presId="urn:microsoft.com/office/officeart/2005/8/layout/vList3"/>
    <dgm:cxn modelId="{8B8BDD9C-9FAE-4C82-BCF8-067EEAA3CAAE}" type="presParOf" srcId="{D2958B79-2E06-4745-9A30-41386D449B91}" destId="{E85F932C-0EA9-4FEC-8AF9-0A3E9169448F}" srcOrd="0" destOrd="0" presId="urn:microsoft.com/office/officeart/2005/8/layout/vList3"/>
    <dgm:cxn modelId="{854B2937-D1F4-484A-A79F-9764E92B1CC3}" type="presParOf" srcId="{E85F932C-0EA9-4FEC-8AF9-0A3E9169448F}" destId="{EB5C728D-2A55-427E-BD3D-607F5417DECF}" srcOrd="0" destOrd="0" presId="urn:microsoft.com/office/officeart/2005/8/layout/vList3"/>
    <dgm:cxn modelId="{582F4A69-95B7-4612-AEBD-FCFE767F6E5B}" type="presParOf" srcId="{E85F932C-0EA9-4FEC-8AF9-0A3E9169448F}" destId="{C41774E2-6973-41C4-A761-D0BDAAAE6598}" srcOrd="1" destOrd="0" presId="urn:microsoft.com/office/officeart/2005/8/layout/vList3"/>
    <dgm:cxn modelId="{94FDF342-AEFB-4CAF-B490-9CC3056A6B62}" type="presParOf" srcId="{D2958B79-2E06-4745-9A30-41386D449B91}" destId="{D421B1D9-6D98-4B7F-B7D9-0C86A170F7A8}" srcOrd="1" destOrd="0" presId="urn:microsoft.com/office/officeart/2005/8/layout/vList3"/>
    <dgm:cxn modelId="{C8BD1E3A-6FD2-4CAF-81B4-5100C58E3F69}" type="presParOf" srcId="{D2958B79-2E06-4745-9A30-41386D449B91}" destId="{FE20C146-D5F6-4F62-96E8-9D6593D79904}" srcOrd="2" destOrd="0" presId="urn:microsoft.com/office/officeart/2005/8/layout/vList3"/>
    <dgm:cxn modelId="{780CC51F-E926-45AD-A005-08DF958EF425}" type="presParOf" srcId="{FE20C146-D5F6-4F62-96E8-9D6593D79904}" destId="{5A09131D-6E0F-4846-90B7-42F18034835D}" srcOrd="0" destOrd="0" presId="urn:microsoft.com/office/officeart/2005/8/layout/vList3"/>
    <dgm:cxn modelId="{A77C4F58-3F2B-4F30-BD81-56440C899F49}" type="presParOf" srcId="{FE20C146-D5F6-4F62-96E8-9D6593D79904}" destId="{161C9A47-7D29-473F-BAC3-34ABFE7F52E6}" srcOrd="1" destOrd="0" presId="urn:microsoft.com/office/officeart/2005/8/layout/vList3"/>
    <dgm:cxn modelId="{48916E11-C161-4055-ACBE-B23DBBD59E58}" type="presParOf" srcId="{D2958B79-2E06-4745-9A30-41386D449B91}" destId="{2571BA94-5FFE-46CD-926A-E3D9F8C8F781}" srcOrd="3" destOrd="0" presId="urn:microsoft.com/office/officeart/2005/8/layout/vList3"/>
    <dgm:cxn modelId="{05400E69-33A8-4451-91AE-ACD045D236C5}" type="presParOf" srcId="{D2958B79-2E06-4745-9A30-41386D449B91}" destId="{97613877-30DB-4B3D-85ED-8A857E0EDA37}" srcOrd="4" destOrd="0" presId="urn:microsoft.com/office/officeart/2005/8/layout/vList3"/>
    <dgm:cxn modelId="{9B5D5358-332F-4961-B9DF-4CB67FEEC6C4}" type="presParOf" srcId="{97613877-30DB-4B3D-85ED-8A857E0EDA37}" destId="{A55829D6-33DD-4BB4-BF63-171FAB308E70}" srcOrd="0" destOrd="0" presId="urn:microsoft.com/office/officeart/2005/8/layout/vList3"/>
    <dgm:cxn modelId="{F7E94F93-68EC-433C-9179-93BF25C62EE6}" type="presParOf" srcId="{97613877-30DB-4B3D-85ED-8A857E0EDA37}" destId="{405D4E6E-D316-49A0-8188-1693A5590BF7}" srcOrd="1" destOrd="0" presId="urn:microsoft.com/office/officeart/2005/8/layout/vList3"/>
    <dgm:cxn modelId="{14C798A5-8537-4CF1-B6D8-10D770253CC2}" type="presParOf" srcId="{D2958B79-2E06-4745-9A30-41386D449B91}" destId="{8A649242-3B8E-49AE-A5D1-1161082F7EED}" srcOrd="5" destOrd="0" presId="urn:microsoft.com/office/officeart/2005/8/layout/vList3"/>
    <dgm:cxn modelId="{0CC8D2A7-8C35-4E4E-A248-0E291ED7BAC2}" type="presParOf" srcId="{D2958B79-2E06-4745-9A30-41386D449B91}" destId="{289EF8EB-4EA1-40E6-8AC8-35F1C3720799}" srcOrd="6" destOrd="0" presId="urn:microsoft.com/office/officeart/2005/8/layout/vList3"/>
    <dgm:cxn modelId="{C9112316-952D-4AD1-8173-7ECEBF47DC8B}" type="presParOf" srcId="{289EF8EB-4EA1-40E6-8AC8-35F1C3720799}" destId="{33913A04-93CF-4F85-A724-42AF1034FB4F}" srcOrd="0" destOrd="0" presId="urn:microsoft.com/office/officeart/2005/8/layout/vList3"/>
    <dgm:cxn modelId="{9BE699B4-406A-4E8A-B909-A848BAA1B8E8}" type="presParOf" srcId="{289EF8EB-4EA1-40E6-8AC8-35F1C3720799}" destId="{84BD9A05-9FE7-4D59-AFED-FE11600E3832}" srcOrd="1" destOrd="0" presId="urn:microsoft.com/office/officeart/2005/8/layout/vList3"/>
  </dgm:cxnLst>
  <dgm:bg/>
  <dgm:whole/>
  <dgm:extLst>
    <a:ext uri="http://schemas.microsoft.com/office/drawing/2008/diagram">
      <dsp:dataModelExt xmlns:dsp="http://schemas.microsoft.com/office/drawing/2008/diagram" relId="rId166" minVer="http://schemas.openxmlformats.org/drawingml/2006/diagram"/>
    </a:ext>
  </dgm:extLst>
</dgm:dataModel>
</file>

<file path=word/diagrams/data11.xml><?xml version="1.0" encoding="utf-8"?>
<dgm:dataModel xmlns:dgm="http://schemas.openxmlformats.org/drawingml/2006/diagram" xmlns:a="http://schemas.openxmlformats.org/drawingml/2006/main">
  <dgm:ptLst>
    <dgm:pt modelId="{9A44BC9C-4D6F-43F9-A2ED-61EFD461FCB8}" type="doc">
      <dgm:prSet loTypeId="urn:microsoft.com/office/officeart/2008/layout/SquareAccentList" loCatId="list" qsTypeId="urn:microsoft.com/office/officeart/2005/8/quickstyle/simple1" qsCatId="simple" csTypeId="urn:microsoft.com/office/officeart/2005/8/colors/accent1_2" csCatId="accent1" phldr="1"/>
      <dgm:spPr/>
      <dgm:t>
        <a:bodyPr/>
        <a:lstStyle/>
        <a:p>
          <a:endParaRPr lang="es-EC"/>
        </a:p>
      </dgm:t>
    </dgm:pt>
    <dgm:pt modelId="{8DD3C91F-DF24-4663-A6CD-A79BA72065A1}">
      <dgm:prSet phldrT="[Texto]" custT="1"/>
      <dgm:spPr/>
      <dgm:t>
        <a:bodyPr/>
        <a:lstStyle/>
        <a:p>
          <a:pPr algn="ctr"/>
          <a:r>
            <a:rPr lang="es-EC" sz="1000" b="1" u="sng">
              <a:latin typeface="Arial" panose="020B0604020202020204" pitchFamily="34" charset="0"/>
              <a:cs typeface="Arial" panose="020B0604020202020204" pitchFamily="34" charset="0"/>
            </a:rPr>
            <a:t>Ventas</a:t>
          </a:r>
        </a:p>
      </dgm:t>
    </dgm:pt>
    <dgm:pt modelId="{EC253308-3E60-4D8E-9B8D-71EEC697F49F}" type="parTrans" cxnId="{13CD82AE-E0CF-4A81-97C2-ECA68F7B48F0}">
      <dgm:prSet/>
      <dgm:spPr/>
      <dgm:t>
        <a:bodyPr/>
        <a:lstStyle/>
        <a:p>
          <a:endParaRPr lang="es-EC" sz="1000">
            <a:latin typeface="Arial" panose="020B0604020202020204" pitchFamily="34" charset="0"/>
            <a:cs typeface="Arial" panose="020B0604020202020204" pitchFamily="34" charset="0"/>
          </a:endParaRPr>
        </a:p>
      </dgm:t>
    </dgm:pt>
    <dgm:pt modelId="{DEEC1E63-3E52-4B7B-B553-D1E703049623}" type="sibTrans" cxnId="{13CD82AE-E0CF-4A81-97C2-ECA68F7B48F0}">
      <dgm:prSet/>
      <dgm:spPr/>
      <dgm:t>
        <a:bodyPr/>
        <a:lstStyle/>
        <a:p>
          <a:endParaRPr lang="es-EC" sz="1000">
            <a:latin typeface="Arial" panose="020B0604020202020204" pitchFamily="34" charset="0"/>
            <a:cs typeface="Arial" panose="020B0604020202020204" pitchFamily="34" charset="0"/>
          </a:endParaRPr>
        </a:p>
      </dgm:t>
    </dgm:pt>
    <dgm:pt modelId="{A309C443-32C2-413C-8BE6-4888BED0C7F0}">
      <dgm:prSet phldrT="[Texto]" custT="1"/>
      <dgm:spPr/>
      <dgm:t>
        <a:bodyPr/>
        <a:lstStyle/>
        <a:p>
          <a:r>
            <a:rPr lang="es-EC" sz="1000">
              <a:latin typeface="Arial" panose="020B0604020202020204" pitchFamily="34" charset="0"/>
              <a:cs typeface="Arial" panose="020B0604020202020204" pitchFamily="34" charset="0"/>
            </a:rPr>
            <a:t>Cuota de Ventas (USD y Q)</a:t>
          </a:r>
        </a:p>
      </dgm:t>
    </dgm:pt>
    <dgm:pt modelId="{63E3DE71-9503-4C0F-A6BD-20610EB8CC26}" type="parTrans" cxnId="{2E55E3BC-B909-47F0-A768-F53CD0FF2725}">
      <dgm:prSet/>
      <dgm:spPr/>
      <dgm:t>
        <a:bodyPr/>
        <a:lstStyle/>
        <a:p>
          <a:endParaRPr lang="es-EC" sz="1000">
            <a:latin typeface="Arial" panose="020B0604020202020204" pitchFamily="34" charset="0"/>
            <a:cs typeface="Arial" panose="020B0604020202020204" pitchFamily="34" charset="0"/>
          </a:endParaRPr>
        </a:p>
      </dgm:t>
    </dgm:pt>
    <dgm:pt modelId="{BB934014-425E-46DF-A064-3311B1A977A1}" type="sibTrans" cxnId="{2E55E3BC-B909-47F0-A768-F53CD0FF2725}">
      <dgm:prSet/>
      <dgm:spPr/>
      <dgm:t>
        <a:bodyPr/>
        <a:lstStyle/>
        <a:p>
          <a:endParaRPr lang="es-EC" sz="1000">
            <a:latin typeface="Arial" panose="020B0604020202020204" pitchFamily="34" charset="0"/>
            <a:cs typeface="Arial" panose="020B0604020202020204" pitchFamily="34" charset="0"/>
          </a:endParaRPr>
        </a:p>
      </dgm:t>
    </dgm:pt>
    <dgm:pt modelId="{DA0A4E8A-00D5-4DE3-A0AB-C33F93AE3BFD}">
      <dgm:prSet phldrT="[Texto]" custT="1"/>
      <dgm:spPr/>
      <dgm:t>
        <a:bodyPr/>
        <a:lstStyle/>
        <a:p>
          <a:r>
            <a:rPr lang="es-EC" sz="1000">
              <a:latin typeface="Arial" panose="020B0604020202020204" pitchFamily="34" charset="0"/>
              <a:cs typeface="Arial" panose="020B0604020202020204" pitchFamily="34" charset="0"/>
            </a:rPr>
            <a:t>Cartera</a:t>
          </a:r>
        </a:p>
      </dgm:t>
    </dgm:pt>
    <dgm:pt modelId="{A90BB820-D20D-4E57-8B51-3F2BE723407E}" type="parTrans" cxnId="{881D27E0-CA39-4DAA-A37B-0BF54CF1234F}">
      <dgm:prSet/>
      <dgm:spPr/>
      <dgm:t>
        <a:bodyPr/>
        <a:lstStyle/>
        <a:p>
          <a:endParaRPr lang="es-EC" sz="1000">
            <a:latin typeface="Arial" panose="020B0604020202020204" pitchFamily="34" charset="0"/>
            <a:cs typeface="Arial" panose="020B0604020202020204" pitchFamily="34" charset="0"/>
          </a:endParaRPr>
        </a:p>
      </dgm:t>
    </dgm:pt>
    <dgm:pt modelId="{4BF82029-1F1B-4BAA-BA43-7CAF1F0C4480}" type="sibTrans" cxnId="{881D27E0-CA39-4DAA-A37B-0BF54CF1234F}">
      <dgm:prSet/>
      <dgm:spPr/>
      <dgm:t>
        <a:bodyPr/>
        <a:lstStyle/>
        <a:p>
          <a:endParaRPr lang="es-EC" sz="1000">
            <a:latin typeface="Arial" panose="020B0604020202020204" pitchFamily="34" charset="0"/>
            <a:cs typeface="Arial" panose="020B0604020202020204" pitchFamily="34" charset="0"/>
          </a:endParaRPr>
        </a:p>
      </dgm:t>
    </dgm:pt>
    <dgm:pt modelId="{F5D2E457-8A43-44B7-A1D1-A9C3C3CF37FF}">
      <dgm:prSet phldrT="[Texto]" custT="1"/>
      <dgm:spPr/>
      <dgm:t>
        <a:bodyPr/>
        <a:lstStyle/>
        <a:p>
          <a:pPr algn="ctr"/>
          <a:r>
            <a:rPr lang="es-EC" sz="1000" b="1" u="sng">
              <a:latin typeface="Arial" panose="020B0604020202020204" pitchFamily="34" charset="0"/>
              <a:cs typeface="Arial" panose="020B0604020202020204" pitchFamily="34" charset="0"/>
            </a:rPr>
            <a:t>Cobertura</a:t>
          </a:r>
        </a:p>
      </dgm:t>
    </dgm:pt>
    <dgm:pt modelId="{176C2DBE-A36D-444D-A611-C9876364A89F}" type="parTrans" cxnId="{A88A3BB4-61FB-4E59-BB58-D5C0A08F00E9}">
      <dgm:prSet/>
      <dgm:spPr/>
      <dgm:t>
        <a:bodyPr/>
        <a:lstStyle/>
        <a:p>
          <a:endParaRPr lang="es-EC" sz="1000">
            <a:latin typeface="Arial" panose="020B0604020202020204" pitchFamily="34" charset="0"/>
            <a:cs typeface="Arial" panose="020B0604020202020204" pitchFamily="34" charset="0"/>
          </a:endParaRPr>
        </a:p>
      </dgm:t>
    </dgm:pt>
    <dgm:pt modelId="{3E623FB8-1DD8-489E-8230-5D47B1238923}" type="sibTrans" cxnId="{A88A3BB4-61FB-4E59-BB58-D5C0A08F00E9}">
      <dgm:prSet/>
      <dgm:spPr/>
      <dgm:t>
        <a:bodyPr/>
        <a:lstStyle/>
        <a:p>
          <a:endParaRPr lang="es-EC" sz="1000">
            <a:latin typeface="Arial" panose="020B0604020202020204" pitchFamily="34" charset="0"/>
            <a:cs typeface="Arial" panose="020B0604020202020204" pitchFamily="34" charset="0"/>
          </a:endParaRPr>
        </a:p>
      </dgm:t>
    </dgm:pt>
    <dgm:pt modelId="{2039528A-E62A-418B-9734-F3A935D784AB}">
      <dgm:prSet phldrT="[Texto]" custT="1"/>
      <dgm:spPr/>
      <dgm:t>
        <a:bodyPr/>
        <a:lstStyle/>
        <a:p>
          <a:r>
            <a:rPr lang="es-EC" sz="1000">
              <a:latin typeface="Arial" panose="020B0604020202020204" pitchFamily="34" charset="0"/>
              <a:cs typeface="Arial" panose="020B0604020202020204" pitchFamily="34" charset="0"/>
            </a:rPr>
            <a:t>N° de Clientes</a:t>
          </a:r>
        </a:p>
      </dgm:t>
    </dgm:pt>
    <dgm:pt modelId="{D61ECE26-29EE-4FDF-9C2A-610737D6FF63}" type="parTrans" cxnId="{6A6BA8F8-3FB1-4F82-B9FB-D9C7FB4F696E}">
      <dgm:prSet/>
      <dgm:spPr/>
      <dgm:t>
        <a:bodyPr/>
        <a:lstStyle/>
        <a:p>
          <a:endParaRPr lang="es-EC" sz="1000">
            <a:latin typeface="Arial" panose="020B0604020202020204" pitchFamily="34" charset="0"/>
            <a:cs typeface="Arial" panose="020B0604020202020204" pitchFamily="34" charset="0"/>
          </a:endParaRPr>
        </a:p>
      </dgm:t>
    </dgm:pt>
    <dgm:pt modelId="{F84AE253-C27A-48AA-80D8-61C070D4A912}" type="sibTrans" cxnId="{6A6BA8F8-3FB1-4F82-B9FB-D9C7FB4F696E}">
      <dgm:prSet/>
      <dgm:spPr/>
      <dgm:t>
        <a:bodyPr/>
        <a:lstStyle/>
        <a:p>
          <a:endParaRPr lang="es-EC" sz="1000">
            <a:latin typeface="Arial" panose="020B0604020202020204" pitchFamily="34" charset="0"/>
            <a:cs typeface="Arial" panose="020B0604020202020204" pitchFamily="34" charset="0"/>
          </a:endParaRPr>
        </a:p>
      </dgm:t>
    </dgm:pt>
    <dgm:pt modelId="{F9B6F46B-9F12-44D0-8956-3699D511811A}">
      <dgm:prSet phldrT="[Texto]" custT="1"/>
      <dgm:spPr/>
      <dgm:t>
        <a:bodyPr/>
        <a:lstStyle/>
        <a:p>
          <a:r>
            <a:rPr lang="es-EC" sz="1000">
              <a:latin typeface="Arial" panose="020B0604020202020204" pitchFamily="34" charset="0"/>
              <a:cs typeface="Arial" panose="020B0604020202020204" pitchFamily="34" charset="0"/>
            </a:rPr>
            <a:t>Cobertura</a:t>
          </a:r>
        </a:p>
      </dgm:t>
    </dgm:pt>
    <dgm:pt modelId="{346E447D-515B-450A-890D-F38035957127}" type="parTrans" cxnId="{C95956B5-A6B1-4DE2-8570-9D413E1D6ACD}">
      <dgm:prSet/>
      <dgm:spPr/>
      <dgm:t>
        <a:bodyPr/>
        <a:lstStyle/>
        <a:p>
          <a:endParaRPr lang="es-EC" sz="1000">
            <a:latin typeface="Arial" panose="020B0604020202020204" pitchFamily="34" charset="0"/>
            <a:cs typeface="Arial" panose="020B0604020202020204" pitchFamily="34" charset="0"/>
          </a:endParaRPr>
        </a:p>
      </dgm:t>
    </dgm:pt>
    <dgm:pt modelId="{B294488D-AF9E-4E8C-B3EC-7F0068D9D55B}" type="sibTrans" cxnId="{C95956B5-A6B1-4DE2-8570-9D413E1D6ACD}">
      <dgm:prSet/>
      <dgm:spPr/>
      <dgm:t>
        <a:bodyPr/>
        <a:lstStyle/>
        <a:p>
          <a:endParaRPr lang="es-EC" sz="1000">
            <a:latin typeface="Arial" panose="020B0604020202020204" pitchFamily="34" charset="0"/>
            <a:cs typeface="Arial" panose="020B0604020202020204" pitchFamily="34" charset="0"/>
          </a:endParaRPr>
        </a:p>
      </dgm:t>
    </dgm:pt>
    <dgm:pt modelId="{D78793F6-CF40-4AEB-911F-892DFA303AC4}">
      <dgm:prSet phldrT="[Texto]" custT="1"/>
      <dgm:spPr/>
      <dgm:t>
        <a:bodyPr/>
        <a:lstStyle/>
        <a:p>
          <a:r>
            <a:rPr lang="es-EC" sz="1000">
              <a:latin typeface="Arial" panose="020B0604020202020204" pitchFamily="34" charset="0"/>
              <a:cs typeface="Arial" panose="020B0604020202020204" pitchFamily="34" charset="0"/>
            </a:rPr>
            <a:t>Ticket promedio</a:t>
          </a:r>
        </a:p>
      </dgm:t>
    </dgm:pt>
    <dgm:pt modelId="{B0AB7227-A320-4602-A448-49B1D4F911C5}" type="parTrans" cxnId="{489AB555-1EFE-400D-B67D-B44F47109AA3}">
      <dgm:prSet/>
      <dgm:spPr/>
      <dgm:t>
        <a:bodyPr/>
        <a:lstStyle/>
        <a:p>
          <a:endParaRPr lang="es-EC" sz="1000">
            <a:latin typeface="Arial" panose="020B0604020202020204" pitchFamily="34" charset="0"/>
            <a:cs typeface="Arial" panose="020B0604020202020204" pitchFamily="34" charset="0"/>
          </a:endParaRPr>
        </a:p>
      </dgm:t>
    </dgm:pt>
    <dgm:pt modelId="{E90AE200-82B1-4AC4-9923-FCE6D63205B1}" type="sibTrans" cxnId="{489AB555-1EFE-400D-B67D-B44F47109AA3}">
      <dgm:prSet/>
      <dgm:spPr/>
      <dgm:t>
        <a:bodyPr/>
        <a:lstStyle/>
        <a:p>
          <a:endParaRPr lang="es-EC" sz="1000">
            <a:latin typeface="Arial" panose="020B0604020202020204" pitchFamily="34" charset="0"/>
            <a:cs typeface="Arial" panose="020B0604020202020204" pitchFamily="34" charset="0"/>
          </a:endParaRPr>
        </a:p>
      </dgm:t>
    </dgm:pt>
    <dgm:pt modelId="{73CAE7B0-88A8-4F9B-9C19-BCDD5644CFAB}">
      <dgm:prSet phldrT="[Texto]" custT="1"/>
      <dgm:spPr/>
      <dgm:t>
        <a:bodyPr/>
        <a:lstStyle/>
        <a:p>
          <a:r>
            <a:rPr lang="es-EC" sz="1000">
              <a:latin typeface="Arial" panose="020B0604020202020204" pitchFamily="34" charset="0"/>
              <a:cs typeface="Arial" panose="020B0604020202020204" pitchFamily="34" charset="0"/>
            </a:rPr>
            <a:t>Drop size (tamaño de entrega promedio)</a:t>
          </a:r>
        </a:p>
      </dgm:t>
    </dgm:pt>
    <dgm:pt modelId="{1D921588-0451-451A-B040-8A9234F64F93}" type="parTrans" cxnId="{970FF5BB-44DD-4D59-89A5-2B19BB461764}">
      <dgm:prSet/>
      <dgm:spPr/>
      <dgm:t>
        <a:bodyPr/>
        <a:lstStyle/>
        <a:p>
          <a:endParaRPr lang="es-EC" sz="1000">
            <a:latin typeface="Arial" panose="020B0604020202020204" pitchFamily="34" charset="0"/>
            <a:cs typeface="Arial" panose="020B0604020202020204" pitchFamily="34" charset="0"/>
          </a:endParaRPr>
        </a:p>
      </dgm:t>
    </dgm:pt>
    <dgm:pt modelId="{F1C65027-2845-4F77-BDEF-D7C6F4130868}" type="sibTrans" cxnId="{970FF5BB-44DD-4D59-89A5-2B19BB461764}">
      <dgm:prSet/>
      <dgm:spPr/>
      <dgm:t>
        <a:bodyPr/>
        <a:lstStyle/>
        <a:p>
          <a:endParaRPr lang="es-EC" sz="1000">
            <a:latin typeface="Arial" panose="020B0604020202020204" pitchFamily="34" charset="0"/>
            <a:cs typeface="Arial" panose="020B0604020202020204" pitchFamily="34" charset="0"/>
          </a:endParaRPr>
        </a:p>
      </dgm:t>
    </dgm:pt>
    <dgm:pt modelId="{DA68447A-5C53-422C-80D6-482E24EDEB20}">
      <dgm:prSet phldrT="[Texto]" custT="1"/>
      <dgm:spPr/>
      <dgm:t>
        <a:bodyPr/>
        <a:lstStyle/>
        <a:p>
          <a:r>
            <a:rPr lang="es-EC" sz="1000">
              <a:latin typeface="Arial" panose="020B0604020202020204" pitchFamily="34" charset="0"/>
              <a:cs typeface="Arial" panose="020B0604020202020204" pitchFamily="34" charset="0"/>
            </a:rPr>
            <a:t>Rotación efectiva</a:t>
          </a:r>
        </a:p>
      </dgm:t>
    </dgm:pt>
    <dgm:pt modelId="{28838E0D-EF3E-44C4-B1AD-575120343197}" type="parTrans" cxnId="{D782376E-6105-4A6B-8E35-506CA629B73A}">
      <dgm:prSet/>
      <dgm:spPr/>
      <dgm:t>
        <a:bodyPr/>
        <a:lstStyle/>
        <a:p>
          <a:endParaRPr lang="es-EC" sz="1000">
            <a:latin typeface="Arial" panose="020B0604020202020204" pitchFamily="34" charset="0"/>
            <a:cs typeface="Arial" panose="020B0604020202020204" pitchFamily="34" charset="0"/>
          </a:endParaRPr>
        </a:p>
      </dgm:t>
    </dgm:pt>
    <dgm:pt modelId="{1A8AFC93-FA3C-4584-91F7-59D07956A521}" type="sibTrans" cxnId="{D782376E-6105-4A6B-8E35-506CA629B73A}">
      <dgm:prSet/>
      <dgm:spPr/>
      <dgm:t>
        <a:bodyPr/>
        <a:lstStyle/>
        <a:p>
          <a:endParaRPr lang="es-EC" sz="1000">
            <a:latin typeface="Arial" panose="020B0604020202020204" pitchFamily="34" charset="0"/>
            <a:cs typeface="Arial" panose="020B0604020202020204" pitchFamily="34" charset="0"/>
          </a:endParaRPr>
        </a:p>
      </dgm:t>
    </dgm:pt>
    <dgm:pt modelId="{95C22205-D8C4-4ABC-BAFB-8CD0E03D4C0B}">
      <dgm:prSet phldrT="[Texto]" custT="1"/>
      <dgm:spPr/>
      <dgm:t>
        <a:bodyPr/>
        <a:lstStyle/>
        <a:p>
          <a:r>
            <a:rPr lang="es-EC" sz="1000">
              <a:latin typeface="Arial" panose="020B0604020202020204" pitchFamily="34" charset="0"/>
              <a:cs typeface="Arial" panose="020B0604020202020204" pitchFamily="34" charset="0"/>
            </a:rPr>
            <a:t>Devoluciones (mal pedidos)</a:t>
          </a:r>
        </a:p>
      </dgm:t>
    </dgm:pt>
    <dgm:pt modelId="{B7B6B898-AEF3-4F22-BD52-FB8A9E0B6E73}" type="parTrans" cxnId="{6BB72037-BDAC-48B4-A85D-13C01CF255AC}">
      <dgm:prSet/>
      <dgm:spPr/>
      <dgm:t>
        <a:bodyPr/>
        <a:lstStyle/>
        <a:p>
          <a:endParaRPr lang="es-EC" sz="1000">
            <a:latin typeface="Arial" panose="020B0604020202020204" pitchFamily="34" charset="0"/>
            <a:cs typeface="Arial" panose="020B0604020202020204" pitchFamily="34" charset="0"/>
          </a:endParaRPr>
        </a:p>
      </dgm:t>
    </dgm:pt>
    <dgm:pt modelId="{DA2A8B95-627A-4A2C-8E32-A73311E91F06}" type="sibTrans" cxnId="{6BB72037-BDAC-48B4-A85D-13C01CF255AC}">
      <dgm:prSet/>
      <dgm:spPr/>
      <dgm:t>
        <a:bodyPr/>
        <a:lstStyle/>
        <a:p>
          <a:endParaRPr lang="es-EC" sz="1000">
            <a:latin typeface="Arial" panose="020B0604020202020204" pitchFamily="34" charset="0"/>
            <a:cs typeface="Arial" panose="020B0604020202020204" pitchFamily="34" charset="0"/>
          </a:endParaRPr>
        </a:p>
      </dgm:t>
    </dgm:pt>
    <dgm:pt modelId="{FA378A28-D8D9-44C7-A7A2-6DBA0C711D56}" type="pres">
      <dgm:prSet presAssocID="{9A44BC9C-4D6F-43F9-A2ED-61EFD461FCB8}" presName="layout" presStyleCnt="0">
        <dgm:presLayoutVars>
          <dgm:chMax/>
          <dgm:chPref/>
          <dgm:dir/>
          <dgm:resizeHandles/>
        </dgm:presLayoutVars>
      </dgm:prSet>
      <dgm:spPr/>
      <dgm:t>
        <a:bodyPr/>
        <a:lstStyle/>
        <a:p>
          <a:endParaRPr lang="es-ES"/>
        </a:p>
      </dgm:t>
    </dgm:pt>
    <dgm:pt modelId="{021E1B90-6917-4759-9F66-F715D279E35B}" type="pres">
      <dgm:prSet presAssocID="{8DD3C91F-DF24-4663-A6CD-A79BA72065A1}" presName="root" presStyleCnt="0">
        <dgm:presLayoutVars>
          <dgm:chMax/>
          <dgm:chPref/>
        </dgm:presLayoutVars>
      </dgm:prSet>
      <dgm:spPr/>
    </dgm:pt>
    <dgm:pt modelId="{766F475C-7256-49A9-B44C-DA015FC690CB}" type="pres">
      <dgm:prSet presAssocID="{8DD3C91F-DF24-4663-A6CD-A79BA72065A1}" presName="rootComposite" presStyleCnt="0">
        <dgm:presLayoutVars/>
      </dgm:prSet>
      <dgm:spPr/>
    </dgm:pt>
    <dgm:pt modelId="{479E27F2-98B8-4A84-BD25-B8E935107704}" type="pres">
      <dgm:prSet presAssocID="{8DD3C91F-DF24-4663-A6CD-A79BA72065A1}" presName="ParentAccent" presStyleLbl="alignNode1" presStyleIdx="0" presStyleCnt="2"/>
      <dgm:spPr/>
    </dgm:pt>
    <dgm:pt modelId="{45E65924-E69A-4EC4-8BA0-401810DCB24D}" type="pres">
      <dgm:prSet presAssocID="{8DD3C91F-DF24-4663-A6CD-A79BA72065A1}" presName="ParentSmallAccent" presStyleLbl="fgAcc1" presStyleIdx="0" presStyleCnt="2"/>
      <dgm:spPr/>
    </dgm:pt>
    <dgm:pt modelId="{FC0BE786-195D-4433-9104-520640B27E23}" type="pres">
      <dgm:prSet presAssocID="{8DD3C91F-DF24-4663-A6CD-A79BA72065A1}" presName="Parent" presStyleLbl="revTx" presStyleIdx="0" presStyleCnt="10">
        <dgm:presLayoutVars>
          <dgm:chMax/>
          <dgm:chPref val="4"/>
          <dgm:bulletEnabled val="1"/>
        </dgm:presLayoutVars>
      </dgm:prSet>
      <dgm:spPr/>
      <dgm:t>
        <a:bodyPr/>
        <a:lstStyle/>
        <a:p>
          <a:endParaRPr lang="es-EC"/>
        </a:p>
      </dgm:t>
    </dgm:pt>
    <dgm:pt modelId="{2184D13C-58E5-46AF-8B56-4F5E5777F439}" type="pres">
      <dgm:prSet presAssocID="{8DD3C91F-DF24-4663-A6CD-A79BA72065A1}" presName="childShape" presStyleCnt="0">
        <dgm:presLayoutVars>
          <dgm:chMax val="0"/>
          <dgm:chPref val="0"/>
        </dgm:presLayoutVars>
      </dgm:prSet>
      <dgm:spPr/>
    </dgm:pt>
    <dgm:pt modelId="{C079588A-41DD-412B-8496-F42F0997993D}" type="pres">
      <dgm:prSet presAssocID="{A309C443-32C2-413C-8BE6-4888BED0C7F0}" presName="childComposite" presStyleCnt="0">
        <dgm:presLayoutVars>
          <dgm:chMax val="0"/>
          <dgm:chPref val="0"/>
        </dgm:presLayoutVars>
      </dgm:prSet>
      <dgm:spPr/>
    </dgm:pt>
    <dgm:pt modelId="{2E62BC11-42DA-450A-9A95-7FF533FF9CCD}" type="pres">
      <dgm:prSet presAssocID="{A309C443-32C2-413C-8BE6-4888BED0C7F0}" presName="ChildAccent" presStyleLbl="solidFgAcc1" presStyleIdx="0" presStyleCnt="8"/>
      <dgm:spPr/>
    </dgm:pt>
    <dgm:pt modelId="{4E9723AD-2FC8-47AE-B026-D484386C27D6}" type="pres">
      <dgm:prSet presAssocID="{A309C443-32C2-413C-8BE6-4888BED0C7F0}" presName="Child" presStyleLbl="revTx" presStyleIdx="1" presStyleCnt="10">
        <dgm:presLayoutVars>
          <dgm:chMax val="0"/>
          <dgm:chPref val="0"/>
          <dgm:bulletEnabled val="1"/>
        </dgm:presLayoutVars>
      </dgm:prSet>
      <dgm:spPr/>
      <dgm:t>
        <a:bodyPr/>
        <a:lstStyle/>
        <a:p>
          <a:endParaRPr lang="es-EC"/>
        </a:p>
      </dgm:t>
    </dgm:pt>
    <dgm:pt modelId="{05977A30-FDCE-4096-8117-6777BA821804}" type="pres">
      <dgm:prSet presAssocID="{DA0A4E8A-00D5-4DE3-A0AB-C33F93AE3BFD}" presName="childComposite" presStyleCnt="0">
        <dgm:presLayoutVars>
          <dgm:chMax val="0"/>
          <dgm:chPref val="0"/>
        </dgm:presLayoutVars>
      </dgm:prSet>
      <dgm:spPr/>
    </dgm:pt>
    <dgm:pt modelId="{DBC20302-EEBD-4902-8D5B-5EE7552E8998}" type="pres">
      <dgm:prSet presAssocID="{DA0A4E8A-00D5-4DE3-A0AB-C33F93AE3BFD}" presName="ChildAccent" presStyleLbl="solidFgAcc1" presStyleIdx="1" presStyleCnt="8"/>
      <dgm:spPr/>
    </dgm:pt>
    <dgm:pt modelId="{BAC8E1E3-FFD3-4628-8596-2A60EE2478B7}" type="pres">
      <dgm:prSet presAssocID="{DA0A4E8A-00D5-4DE3-A0AB-C33F93AE3BFD}" presName="Child" presStyleLbl="revTx" presStyleIdx="2" presStyleCnt="10">
        <dgm:presLayoutVars>
          <dgm:chMax val="0"/>
          <dgm:chPref val="0"/>
          <dgm:bulletEnabled val="1"/>
        </dgm:presLayoutVars>
      </dgm:prSet>
      <dgm:spPr/>
      <dgm:t>
        <a:bodyPr/>
        <a:lstStyle/>
        <a:p>
          <a:endParaRPr lang="es-EC"/>
        </a:p>
      </dgm:t>
    </dgm:pt>
    <dgm:pt modelId="{CE8A23E5-BBC3-4FFA-8D77-D8BFD1BA0D52}" type="pres">
      <dgm:prSet presAssocID="{95C22205-D8C4-4ABC-BAFB-8CD0E03D4C0B}" presName="childComposite" presStyleCnt="0">
        <dgm:presLayoutVars>
          <dgm:chMax val="0"/>
          <dgm:chPref val="0"/>
        </dgm:presLayoutVars>
      </dgm:prSet>
      <dgm:spPr/>
    </dgm:pt>
    <dgm:pt modelId="{E882ACE0-69F7-4657-AAFF-869BCAEDAE8A}" type="pres">
      <dgm:prSet presAssocID="{95C22205-D8C4-4ABC-BAFB-8CD0E03D4C0B}" presName="ChildAccent" presStyleLbl="solidFgAcc1" presStyleIdx="2" presStyleCnt="8"/>
      <dgm:spPr/>
    </dgm:pt>
    <dgm:pt modelId="{CDAEBD32-F009-4B1B-9214-76F44116E587}" type="pres">
      <dgm:prSet presAssocID="{95C22205-D8C4-4ABC-BAFB-8CD0E03D4C0B}" presName="Child" presStyleLbl="revTx" presStyleIdx="3" presStyleCnt="10">
        <dgm:presLayoutVars>
          <dgm:chMax val="0"/>
          <dgm:chPref val="0"/>
          <dgm:bulletEnabled val="1"/>
        </dgm:presLayoutVars>
      </dgm:prSet>
      <dgm:spPr/>
      <dgm:t>
        <a:bodyPr/>
        <a:lstStyle/>
        <a:p>
          <a:endParaRPr lang="es-EC"/>
        </a:p>
      </dgm:t>
    </dgm:pt>
    <dgm:pt modelId="{1BA7BE9A-3B32-458A-8018-9AF20B53CAF1}" type="pres">
      <dgm:prSet presAssocID="{F5D2E457-8A43-44B7-A1D1-A9C3C3CF37FF}" presName="root" presStyleCnt="0">
        <dgm:presLayoutVars>
          <dgm:chMax/>
          <dgm:chPref/>
        </dgm:presLayoutVars>
      </dgm:prSet>
      <dgm:spPr/>
    </dgm:pt>
    <dgm:pt modelId="{8214EC86-0F3C-4201-9D40-051C835ACC59}" type="pres">
      <dgm:prSet presAssocID="{F5D2E457-8A43-44B7-A1D1-A9C3C3CF37FF}" presName="rootComposite" presStyleCnt="0">
        <dgm:presLayoutVars/>
      </dgm:prSet>
      <dgm:spPr/>
    </dgm:pt>
    <dgm:pt modelId="{620FF627-3968-4B01-BC57-2337C3668949}" type="pres">
      <dgm:prSet presAssocID="{F5D2E457-8A43-44B7-A1D1-A9C3C3CF37FF}" presName="ParentAccent" presStyleLbl="alignNode1" presStyleIdx="1" presStyleCnt="2"/>
      <dgm:spPr/>
    </dgm:pt>
    <dgm:pt modelId="{273F6CEE-2946-4ECC-AC3D-37D69E31983D}" type="pres">
      <dgm:prSet presAssocID="{F5D2E457-8A43-44B7-A1D1-A9C3C3CF37FF}" presName="ParentSmallAccent" presStyleLbl="fgAcc1" presStyleIdx="1" presStyleCnt="2"/>
      <dgm:spPr/>
    </dgm:pt>
    <dgm:pt modelId="{5CDDC994-94F9-4E1F-A01B-E589FC26AA30}" type="pres">
      <dgm:prSet presAssocID="{F5D2E457-8A43-44B7-A1D1-A9C3C3CF37FF}" presName="Parent" presStyleLbl="revTx" presStyleIdx="4" presStyleCnt="10">
        <dgm:presLayoutVars>
          <dgm:chMax/>
          <dgm:chPref val="4"/>
          <dgm:bulletEnabled val="1"/>
        </dgm:presLayoutVars>
      </dgm:prSet>
      <dgm:spPr/>
      <dgm:t>
        <a:bodyPr/>
        <a:lstStyle/>
        <a:p>
          <a:endParaRPr lang="es-EC"/>
        </a:p>
      </dgm:t>
    </dgm:pt>
    <dgm:pt modelId="{15612FCE-F954-4C50-BE2C-400D833E64B9}" type="pres">
      <dgm:prSet presAssocID="{F5D2E457-8A43-44B7-A1D1-A9C3C3CF37FF}" presName="childShape" presStyleCnt="0">
        <dgm:presLayoutVars>
          <dgm:chMax val="0"/>
          <dgm:chPref val="0"/>
        </dgm:presLayoutVars>
      </dgm:prSet>
      <dgm:spPr/>
    </dgm:pt>
    <dgm:pt modelId="{CEA33B06-9A0D-4A3D-9165-A1000EC4C7D0}" type="pres">
      <dgm:prSet presAssocID="{2039528A-E62A-418B-9734-F3A935D784AB}" presName="childComposite" presStyleCnt="0">
        <dgm:presLayoutVars>
          <dgm:chMax val="0"/>
          <dgm:chPref val="0"/>
        </dgm:presLayoutVars>
      </dgm:prSet>
      <dgm:spPr/>
    </dgm:pt>
    <dgm:pt modelId="{99DA2039-75EF-44DB-83BC-FB073FAC9934}" type="pres">
      <dgm:prSet presAssocID="{2039528A-E62A-418B-9734-F3A935D784AB}" presName="ChildAccent" presStyleLbl="solidFgAcc1" presStyleIdx="3" presStyleCnt="8"/>
      <dgm:spPr/>
    </dgm:pt>
    <dgm:pt modelId="{015A201A-BA19-412A-AE28-723E0EDA3A81}" type="pres">
      <dgm:prSet presAssocID="{2039528A-E62A-418B-9734-F3A935D784AB}" presName="Child" presStyleLbl="revTx" presStyleIdx="5" presStyleCnt="10">
        <dgm:presLayoutVars>
          <dgm:chMax val="0"/>
          <dgm:chPref val="0"/>
          <dgm:bulletEnabled val="1"/>
        </dgm:presLayoutVars>
      </dgm:prSet>
      <dgm:spPr/>
      <dgm:t>
        <a:bodyPr/>
        <a:lstStyle/>
        <a:p>
          <a:endParaRPr lang="es-EC"/>
        </a:p>
      </dgm:t>
    </dgm:pt>
    <dgm:pt modelId="{9C4B2652-4374-4569-BF89-220EC8368F93}" type="pres">
      <dgm:prSet presAssocID="{F9B6F46B-9F12-44D0-8956-3699D511811A}" presName="childComposite" presStyleCnt="0">
        <dgm:presLayoutVars>
          <dgm:chMax val="0"/>
          <dgm:chPref val="0"/>
        </dgm:presLayoutVars>
      </dgm:prSet>
      <dgm:spPr/>
    </dgm:pt>
    <dgm:pt modelId="{8D20E035-38E3-46C8-93B2-A769ED518998}" type="pres">
      <dgm:prSet presAssocID="{F9B6F46B-9F12-44D0-8956-3699D511811A}" presName="ChildAccent" presStyleLbl="solidFgAcc1" presStyleIdx="4" presStyleCnt="8"/>
      <dgm:spPr/>
    </dgm:pt>
    <dgm:pt modelId="{83BCA908-8E88-40C9-8D9B-D4D059B0D058}" type="pres">
      <dgm:prSet presAssocID="{F9B6F46B-9F12-44D0-8956-3699D511811A}" presName="Child" presStyleLbl="revTx" presStyleIdx="6" presStyleCnt="10">
        <dgm:presLayoutVars>
          <dgm:chMax val="0"/>
          <dgm:chPref val="0"/>
          <dgm:bulletEnabled val="1"/>
        </dgm:presLayoutVars>
      </dgm:prSet>
      <dgm:spPr/>
      <dgm:t>
        <a:bodyPr/>
        <a:lstStyle/>
        <a:p>
          <a:endParaRPr lang="es-EC"/>
        </a:p>
      </dgm:t>
    </dgm:pt>
    <dgm:pt modelId="{6E4F8ED9-A190-4D61-82D1-89FDD5DF12C6}" type="pres">
      <dgm:prSet presAssocID="{D78793F6-CF40-4AEB-911F-892DFA303AC4}" presName="childComposite" presStyleCnt="0">
        <dgm:presLayoutVars>
          <dgm:chMax val="0"/>
          <dgm:chPref val="0"/>
        </dgm:presLayoutVars>
      </dgm:prSet>
      <dgm:spPr/>
    </dgm:pt>
    <dgm:pt modelId="{54358DBD-0504-4845-B59B-9CE7F138E00A}" type="pres">
      <dgm:prSet presAssocID="{D78793F6-CF40-4AEB-911F-892DFA303AC4}" presName="ChildAccent" presStyleLbl="solidFgAcc1" presStyleIdx="5" presStyleCnt="8"/>
      <dgm:spPr/>
    </dgm:pt>
    <dgm:pt modelId="{1237EC49-DB02-4ADD-B18C-D126E5CBF716}" type="pres">
      <dgm:prSet presAssocID="{D78793F6-CF40-4AEB-911F-892DFA303AC4}" presName="Child" presStyleLbl="revTx" presStyleIdx="7" presStyleCnt="10">
        <dgm:presLayoutVars>
          <dgm:chMax val="0"/>
          <dgm:chPref val="0"/>
          <dgm:bulletEnabled val="1"/>
        </dgm:presLayoutVars>
      </dgm:prSet>
      <dgm:spPr/>
      <dgm:t>
        <a:bodyPr/>
        <a:lstStyle/>
        <a:p>
          <a:endParaRPr lang="es-EC"/>
        </a:p>
      </dgm:t>
    </dgm:pt>
    <dgm:pt modelId="{5D920801-56A3-4F15-B35E-F6D190A130D5}" type="pres">
      <dgm:prSet presAssocID="{73CAE7B0-88A8-4F9B-9C19-BCDD5644CFAB}" presName="childComposite" presStyleCnt="0">
        <dgm:presLayoutVars>
          <dgm:chMax val="0"/>
          <dgm:chPref val="0"/>
        </dgm:presLayoutVars>
      </dgm:prSet>
      <dgm:spPr/>
    </dgm:pt>
    <dgm:pt modelId="{40BD8765-9099-4498-BBA4-4C7780406F6D}" type="pres">
      <dgm:prSet presAssocID="{73CAE7B0-88A8-4F9B-9C19-BCDD5644CFAB}" presName="ChildAccent" presStyleLbl="solidFgAcc1" presStyleIdx="6" presStyleCnt="8"/>
      <dgm:spPr/>
    </dgm:pt>
    <dgm:pt modelId="{229E5D68-CB52-490D-92D0-EBCC029BF4CB}" type="pres">
      <dgm:prSet presAssocID="{73CAE7B0-88A8-4F9B-9C19-BCDD5644CFAB}" presName="Child" presStyleLbl="revTx" presStyleIdx="8" presStyleCnt="10">
        <dgm:presLayoutVars>
          <dgm:chMax val="0"/>
          <dgm:chPref val="0"/>
          <dgm:bulletEnabled val="1"/>
        </dgm:presLayoutVars>
      </dgm:prSet>
      <dgm:spPr/>
      <dgm:t>
        <a:bodyPr/>
        <a:lstStyle/>
        <a:p>
          <a:endParaRPr lang="es-EC"/>
        </a:p>
      </dgm:t>
    </dgm:pt>
    <dgm:pt modelId="{A0F07720-9A94-4320-A8A8-4BE10A1D79FB}" type="pres">
      <dgm:prSet presAssocID="{DA68447A-5C53-422C-80D6-482E24EDEB20}" presName="childComposite" presStyleCnt="0">
        <dgm:presLayoutVars>
          <dgm:chMax val="0"/>
          <dgm:chPref val="0"/>
        </dgm:presLayoutVars>
      </dgm:prSet>
      <dgm:spPr/>
    </dgm:pt>
    <dgm:pt modelId="{AE4AD9AB-3C1E-42F1-96CF-34D16906D9D9}" type="pres">
      <dgm:prSet presAssocID="{DA68447A-5C53-422C-80D6-482E24EDEB20}" presName="ChildAccent" presStyleLbl="solidFgAcc1" presStyleIdx="7" presStyleCnt="8"/>
      <dgm:spPr/>
    </dgm:pt>
    <dgm:pt modelId="{95BAAA0A-16D8-4191-9A81-EF45F94BCAFF}" type="pres">
      <dgm:prSet presAssocID="{DA68447A-5C53-422C-80D6-482E24EDEB20}" presName="Child" presStyleLbl="revTx" presStyleIdx="9" presStyleCnt="10">
        <dgm:presLayoutVars>
          <dgm:chMax val="0"/>
          <dgm:chPref val="0"/>
          <dgm:bulletEnabled val="1"/>
        </dgm:presLayoutVars>
      </dgm:prSet>
      <dgm:spPr/>
      <dgm:t>
        <a:bodyPr/>
        <a:lstStyle/>
        <a:p>
          <a:endParaRPr lang="es-EC"/>
        </a:p>
      </dgm:t>
    </dgm:pt>
  </dgm:ptLst>
  <dgm:cxnLst>
    <dgm:cxn modelId="{970FF5BB-44DD-4D59-89A5-2B19BB461764}" srcId="{F5D2E457-8A43-44B7-A1D1-A9C3C3CF37FF}" destId="{73CAE7B0-88A8-4F9B-9C19-BCDD5644CFAB}" srcOrd="3" destOrd="0" parTransId="{1D921588-0451-451A-B040-8A9234F64F93}" sibTransId="{F1C65027-2845-4F77-BDEF-D7C6F4130868}"/>
    <dgm:cxn modelId="{904F3501-7166-4FE0-AE17-284125E8E6B8}" type="presOf" srcId="{DA0A4E8A-00D5-4DE3-A0AB-C33F93AE3BFD}" destId="{BAC8E1E3-FFD3-4628-8596-2A60EE2478B7}" srcOrd="0" destOrd="0" presId="urn:microsoft.com/office/officeart/2008/layout/SquareAccentList"/>
    <dgm:cxn modelId="{881D27E0-CA39-4DAA-A37B-0BF54CF1234F}" srcId="{8DD3C91F-DF24-4663-A6CD-A79BA72065A1}" destId="{DA0A4E8A-00D5-4DE3-A0AB-C33F93AE3BFD}" srcOrd="1" destOrd="0" parTransId="{A90BB820-D20D-4E57-8B51-3F2BE723407E}" sibTransId="{4BF82029-1F1B-4BAA-BA43-7CAF1F0C4480}"/>
    <dgm:cxn modelId="{C770F8BB-4755-4C7A-AC43-D31B360E14B4}" type="presOf" srcId="{73CAE7B0-88A8-4F9B-9C19-BCDD5644CFAB}" destId="{229E5D68-CB52-490D-92D0-EBCC029BF4CB}" srcOrd="0" destOrd="0" presId="urn:microsoft.com/office/officeart/2008/layout/SquareAccentList"/>
    <dgm:cxn modelId="{489AB555-1EFE-400D-B67D-B44F47109AA3}" srcId="{F5D2E457-8A43-44B7-A1D1-A9C3C3CF37FF}" destId="{D78793F6-CF40-4AEB-911F-892DFA303AC4}" srcOrd="2" destOrd="0" parTransId="{B0AB7227-A320-4602-A448-49B1D4F911C5}" sibTransId="{E90AE200-82B1-4AC4-9923-FCE6D63205B1}"/>
    <dgm:cxn modelId="{FB130517-9B1F-4DE6-BFB7-C64290A7A75F}" type="presOf" srcId="{2039528A-E62A-418B-9734-F3A935D784AB}" destId="{015A201A-BA19-412A-AE28-723E0EDA3A81}" srcOrd="0" destOrd="0" presId="urn:microsoft.com/office/officeart/2008/layout/SquareAccentList"/>
    <dgm:cxn modelId="{2E55E3BC-B909-47F0-A768-F53CD0FF2725}" srcId="{8DD3C91F-DF24-4663-A6CD-A79BA72065A1}" destId="{A309C443-32C2-413C-8BE6-4888BED0C7F0}" srcOrd="0" destOrd="0" parTransId="{63E3DE71-9503-4C0F-A6BD-20610EB8CC26}" sibTransId="{BB934014-425E-46DF-A064-3311B1A977A1}"/>
    <dgm:cxn modelId="{6BB72037-BDAC-48B4-A85D-13C01CF255AC}" srcId="{8DD3C91F-DF24-4663-A6CD-A79BA72065A1}" destId="{95C22205-D8C4-4ABC-BAFB-8CD0E03D4C0B}" srcOrd="2" destOrd="0" parTransId="{B7B6B898-AEF3-4F22-BD52-FB8A9E0B6E73}" sibTransId="{DA2A8B95-627A-4A2C-8E32-A73311E91F06}"/>
    <dgm:cxn modelId="{A61890F7-3462-491D-9FB1-5CF7E66F41AA}" type="presOf" srcId="{F5D2E457-8A43-44B7-A1D1-A9C3C3CF37FF}" destId="{5CDDC994-94F9-4E1F-A01B-E589FC26AA30}" srcOrd="0" destOrd="0" presId="urn:microsoft.com/office/officeart/2008/layout/SquareAccentList"/>
    <dgm:cxn modelId="{A88A3BB4-61FB-4E59-BB58-D5C0A08F00E9}" srcId="{9A44BC9C-4D6F-43F9-A2ED-61EFD461FCB8}" destId="{F5D2E457-8A43-44B7-A1D1-A9C3C3CF37FF}" srcOrd="1" destOrd="0" parTransId="{176C2DBE-A36D-444D-A611-C9876364A89F}" sibTransId="{3E623FB8-1DD8-489E-8230-5D47B1238923}"/>
    <dgm:cxn modelId="{6A6BA8F8-3FB1-4F82-B9FB-D9C7FB4F696E}" srcId="{F5D2E457-8A43-44B7-A1D1-A9C3C3CF37FF}" destId="{2039528A-E62A-418B-9734-F3A935D784AB}" srcOrd="0" destOrd="0" parTransId="{D61ECE26-29EE-4FDF-9C2A-610737D6FF63}" sibTransId="{F84AE253-C27A-48AA-80D8-61C070D4A912}"/>
    <dgm:cxn modelId="{13CD82AE-E0CF-4A81-97C2-ECA68F7B48F0}" srcId="{9A44BC9C-4D6F-43F9-A2ED-61EFD461FCB8}" destId="{8DD3C91F-DF24-4663-A6CD-A79BA72065A1}" srcOrd="0" destOrd="0" parTransId="{EC253308-3E60-4D8E-9B8D-71EEC697F49F}" sibTransId="{DEEC1E63-3E52-4B7B-B553-D1E703049623}"/>
    <dgm:cxn modelId="{4CB3F1C5-CED0-4A34-BACF-864466C30F90}" type="presOf" srcId="{8DD3C91F-DF24-4663-A6CD-A79BA72065A1}" destId="{FC0BE786-195D-4433-9104-520640B27E23}" srcOrd="0" destOrd="0" presId="urn:microsoft.com/office/officeart/2008/layout/SquareAccentList"/>
    <dgm:cxn modelId="{E70822C5-3123-4620-8538-568C21AE9BF5}" type="presOf" srcId="{D78793F6-CF40-4AEB-911F-892DFA303AC4}" destId="{1237EC49-DB02-4ADD-B18C-D126E5CBF716}" srcOrd="0" destOrd="0" presId="urn:microsoft.com/office/officeart/2008/layout/SquareAccentList"/>
    <dgm:cxn modelId="{C95956B5-A6B1-4DE2-8570-9D413E1D6ACD}" srcId="{F5D2E457-8A43-44B7-A1D1-A9C3C3CF37FF}" destId="{F9B6F46B-9F12-44D0-8956-3699D511811A}" srcOrd="1" destOrd="0" parTransId="{346E447D-515B-450A-890D-F38035957127}" sibTransId="{B294488D-AF9E-4E8C-B3EC-7F0068D9D55B}"/>
    <dgm:cxn modelId="{F887E9E8-FF8C-4F4F-B211-F783FEFC0F66}" type="presOf" srcId="{95C22205-D8C4-4ABC-BAFB-8CD0E03D4C0B}" destId="{CDAEBD32-F009-4B1B-9214-76F44116E587}" srcOrd="0" destOrd="0" presId="urn:microsoft.com/office/officeart/2008/layout/SquareAccentList"/>
    <dgm:cxn modelId="{5D6D1F20-DB66-4DE3-A47D-C84B4CBDCC14}" type="presOf" srcId="{9A44BC9C-4D6F-43F9-A2ED-61EFD461FCB8}" destId="{FA378A28-D8D9-44C7-A7A2-6DBA0C711D56}" srcOrd="0" destOrd="0" presId="urn:microsoft.com/office/officeart/2008/layout/SquareAccentList"/>
    <dgm:cxn modelId="{FD6E398F-9AD2-43E6-876D-2476E823989A}" type="presOf" srcId="{F9B6F46B-9F12-44D0-8956-3699D511811A}" destId="{83BCA908-8E88-40C9-8D9B-D4D059B0D058}" srcOrd="0" destOrd="0" presId="urn:microsoft.com/office/officeart/2008/layout/SquareAccentList"/>
    <dgm:cxn modelId="{F0B023E4-083D-47C0-9002-177791EDDEF0}" type="presOf" srcId="{DA68447A-5C53-422C-80D6-482E24EDEB20}" destId="{95BAAA0A-16D8-4191-9A81-EF45F94BCAFF}" srcOrd="0" destOrd="0" presId="urn:microsoft.com/office/officeart/2008/layout/SquareAccentList"/>
    <dgm:cxn modelId="{3E83F67C-E82E-4845-91C9-D587BF76A231}" type="presOf" srcId="{A309C443-32C2-413C-8BE6-4888BED0C7F0}" destId="{4E9723AD-2FC8-47AE-B026-D484386C27D6}" srcOrd="0" destOrd="0" presId="urn:microsoft.com/office/officeart/2008/layout/SquareAccentList"/>
    <dgm:cxn modelId="{D782376E-6105-4A6B-8E35-506CA629B73A}" srcId="{F5D2E457-8A43-44B7-A1D1-A9C3C3CF37FF}" destId="{DA68447A-5C53-422C-80D6-482E24EDEB20}" srcOrd="4" destOrd="0" parTransId="{28838E0D-EF3E-44C4-B1AD-575120343197}" sibTransId="{1A8AFC93-FA3C-4584-91F7-59D07956A521}"/>
    <dgm:cxn modelId="{7209228D-F24C-404A-AA17-E592AAD89173}" type="presParOf" srcId="{FA378A28-D8D9-44C7-A7A2-6DBA0C711D56}" destId="{021E1B90-6917-4759-9F66-F715D279E35B}" srcOrd="0" destOrd="0" presId="urn:microsoft.com/office/officeart/2008/layout/SquareAccentList"/>
    <dgm:cxn modelId="{B57B6316-3681-4FB7-94B2-36E3A6678BD2}" type="presParOf" srcId="{021E1B90-6917-4759-9F66-F715D279E35B}" destId="{766F475C-7256-49A9-B44C-DA015FC690CB}" srcOrd="0" destOrd="0" presId="urn:microsoft.com/office/officeart/2008/layout/SquareAccentList"/>
    <dgm:cxn modelId="{EDEED903-0B41-4250-873C-C2E98C6F25E3}" type="presParOf" srcId="{766F475C-7256-49A9-B44C-DA015FC690CB}" destId="{479E27F2-98B8-4A84-BD25-B8E935107704}" srcOrd="0" destOrd="0" presId="urn:microsoft.com/office/officeart/2008/layout/SquareAccentList"/>
    <dgm:cxn modelId="{E38F84C0-E462-475E-9773-F0ECAFA10679}" type="presParOf" srcId="{766F475C-7256-49A9-B44C-DA015FC690CB}" destId="{45E65924-E69A-4EC4-8BA0-401810DCB24D}" srcOrd="1" destOrd="0" presId="urn:microsoft.com/office/officeart/2008/layout/SquareAccentList"/>
    <dgm:cxn modelId="{F22CF87D-7787-47F0-91DB-8769704A3DA1}" type="presParOf" srcId="{766F475C-7256-49A9-B44C-DA015FC690CB}" destId="{FC0BE786-195D-4433-9104-520640B27E23}" srcOrd="2" destOrd="0" presId="urn:microsoft.com/office/officeart/2008/layout/SquareAccentList"/>
    <dgm:cxn modelId="{2048EBE5-3BCA-463A-BAF4-5F3E6ADC7E29}" type="presParOf" srcId="{021E1B90-6917-4759-9F66-F715D279E35B}" destId="{2184D13C-58E5-46AF-8B56-4F5E5777F439}" srcOrd="1" destOrd="0" presId="urn:microsoft.com/office/officeart/2008/layout/SquareAccentList"/>
    <dgm:cxn modelId="{9ABEEBF2-C843-4681-AAAD-2445F1AB46C6}" type="presParOf" srcId="{2184D13C-58E5-46AF-8B56-4F5E5777F439}" destId="{C079588A-41DD-412B-8496-F42F0997993D}" srcOrd="0" destOrd="0" presId="urn:microsoft.com/office/officeart/2008/layout/SquareAccentList"/>
    <dgm:cxn modelId="{CFE7EB8E-CF97-4B2A-8BE9-6A54F30C42AF}" type="presParOf" srcId="{C079588A-41DD-412B-8496-F42F0997993D}" destId="{2E62BC11-42DA-450A-9A95-7FF533FF9CCD}" srcOrd="0" destOrd="0" presId="urn:microsoft.com/office/officeart/2008/layout/SquareAccentList"/>
    <dgm:cxn modelId="{467DB1A3-B666-4897-BB00-C1E15395D26C}" type="presParOf" srcId="{C079588A-41DD-412B-8496-F42F0997993D}" destId="{4E9723AD-2FC8-47AE-B026-D484386C27D6}" srcOrd="1" destOrd="0" presId="urn:microsoft.com/office/officeart/2008/layout/SquareAccentList"/>
    <dgm:cxn modelId="{D61855AA-C238-4045-BD7B-F9233CE6BB7F}" type="presParOf" srcId="{2184D13C-58E5-46AF-8B56-4F5E5777F439}" destId="{05977A30-FDCE-4096-8117-6777BA821804}" srcOrd="1" destOrd="0" presId="urn:microsoft.com/office/officeart/2008/layout/SquareAccentList"/>
    <dgm:cxn modelId="{858EB03B-C8E4-434E-925C-C3614B12173A}" type="presParOf" srcId="{05977A30-FDCE-4096-8117-6777BA821804}" destId="{DBC20302-EEBD-4902-8D5B-5EE7552E8998}" srcOrd="0" destOrd="0" presId="urn:microsoft.com/office/officeart/2008/layout/SquareAccentList"/>
    <dgm:cxn modelId="{3C4876F8-6CE4-4C9E-A748-101F5A027ECC}" type="presParOf" srcId="{05977A30-FDCE-4096-8117-6777BA821804}" destId="{BAC8E1E3-FFD3-4628-8596-2A60EE2478B7}" srcOrd="1" destOrd="0" presId="urn:microsoft.com/office/officeart/2008/layout/SquareAccentList"/>
    <dgm:cxn modelId="{3660E9FE-DA83-4CC8-A788-70BC5D4C0E29}" type="presParOf" srcId="{2184D13C-58E5-46AF-8B56-4F5E5777F439}" destId="{CE8A23E5-BBC3-4FFA-8D77-D8BFD1BA0D52}" srcOrd="2" destOrd="0" presId="urn:microsoft.com/office/officeart/2008/layout/SquareAccentList"/>
    <dgm:cxn modelId="{FA01C848-D27D-4CEA-8E75-767186AEDD15}" type="presParOf" srcId="{CE8A23E5-BBC3-4FFA-8D77-D8BFD1BA0D52}" destId="{E882ACE0-69F7-4657-AAFF-869BCAEDAE8A}" srcOrd="0" destOrd="0" presId="urn:microsoft.com/office/officeart/2008/layout/SquareAccentList"/>
    <dgm:cxn modelId="{22C4CED8-99AD-4067-9C7F-A68ECFF7DCEF}" type="presParOf" srcId="{CE8A23E5-BBC3-4FFA-8D77-D8BFD1BA0D52}" destId="{CDAEBD32-F009-4B1B-9214-76F44116E587}" srcOrd="1" destOrd="0" presId="urn:microsoft.com/office/officeart/2008/layout/SquareAccentList"/>
    <dgm:cxn modelId="{21EA51F8-AA53-467B-AB3D-3BB6B4946102}" type="presParOf" srcId="{FA378A28-D8D9-44C7-A7A2-6DBA0C711D56}" destId="{1BA7BE9A-3B32-458A-8018-9AF20B53CAF1}" srcOrd="1" destOrd="0" presId="urn:microsoft.com/office/officeart/2008/layout/SquareAccentList"/>
    <dgm:cxn modelId="{59DF1F9C-1B7B-4E46-8693-B25B837885B9}" type="presParOf" srcId="{1BA7BE9A-3B32-458A-8018-9AF20B53CAF1}" destId="{8214EC86-0F3C-4201-9D40-051C835ACC59}" srcOrd="0" destOrd="0" presId="urn:microsoft.com/office/officeart/2008/layout/SquareAccentList"/>
    <dgm:cxn modelId="{0BA3C989-9271-4F70-BB2A-6852DE3D09BA}" type="presParOf" srcId="{8214EC86-0F3C-4201-9D40-051C835ACC59}" destId="{620FF627-3968-4B01-BC57-2337C3668949}" srcOrd="0" destOrd="0" presId="urn:microsoft.com/office/officeart/2008/layout/SquareAccentList"/>
    <dgm:cxn modelId="{F7F2D99F-B9E2-4DFF-BFAF-DFBC254DF6C0}" type="presParOf" srcId="{8214EC86-0F3C-4201-9D40-051C835ACC59}" destId="{273F6CEE-2946-4ECC-AC3D-37D69E31983D}" srcOrd="1" destOrd="0" presId="urn:microsoft.com/office/officeart/2008/layout/SquareAccentList"/>
    <dgm:cxn modelId="{14034E49-19F9-410C-967C-C26BBD233235}" type="presParOf" srcId="{8214EC86-0F3C-4201-9D40-051C835ACC59}" destId="{5CDDC994-94F9-4E1F-A01B-E589FC26AA30}" srcOrd="2" destOrd="0" presId="urn:microsoft.com/office/officeart/2008/layout/SquareAccentList"/>
    <dgm:cxn modelId="{D8B9C454-C8EA-44D1-96D9-3915814D51D0}" type="presParOf" srcId="{1BA7BE9A-3B32-458A-8018-9AF20B53CAF1}" destId="{15612FCE-F954-4C50-BE2C-400D833E64B9}" srcOrd="1" destOrd="0" presId="urn:microsoft.com/office/officeart/2008/layout/SquareAccentList"/>
    <dgm:cxn modelId="{FCF056CE-4D82-4160-B35A-DB9ABEB23850}" type="presParOf" srcId="{15612FCE-F954-4C50-BE2C-400D833E64B9}" destId="{CEA33B06-9A0D-4A3D-9165-A1000EC4C7D0}" srcOrd="0" destOrd="0" presId="urn:microsoft.com/office/officeart/2008/layout/SquareAccentList"/>
    <dgm:cxn modelId="{59EDC559-8FEA-487D-AAA0-8B4F2D2E9101}" type="presParOf" srcId="{CEA33B06-9A0D-4A3D-9165-A1000EC4C7D0}" destId="{99DA2039-75EF-44DB-83BC-FB073FAC9934}" srcOrd="0" destOrd="0" presId="urn:microsoft.com/office/officeart/2008/layout/SquareAccentList"/>
    <dgm:cxn modelId="{CF13E47C-1D6A-421D-A7EE-4BF101315CE2}" type="presParOf" srcId="{CEA33B06-9A0D-4A3D-9165-A1000EC4C7D0}" destId="{015A201A-BA19-412A-AE28-723E0EDA3A81}" srcOrd="1" destOrd="0" presId="urn:microsoft.com/office/officeart/2008/layout/SquareAccentList"/>
    <dgm:cxn modelId="{13CA0493-CF34-46AF-A22F-9246C8F6913F}" type="presParOf" srcId="{15612FCE-F954-4C50-BE2C-400D833E64B9}" destId="{9C4B2652-4374-4569-BF89-220EC8368F93}" srcOrd="1" destOrd="0" presId="urn:microsoft.com/office/officeart/2008/layout/SquareAccentList"/>
    <dgm:cxn modelId="{4277BC86-AABA-44F6-BDD5-A3063782DCA7}" type="presParOf" srcId="{9C4B2652-4374-4569-BF89-220EC8368F93}" destId="{8D20E035-38E3-46C8-93B2-A769ED518998}" srcOrd="0" destOrd="0" presId="urn:microsoft.com/office/officeart/2008/layout/SquareAccentList"/>
    <dgm:cxn modelId="{8041D3BE-C25C-42D9-B68B-F2598987A909}" type="presParOf" srcId="{9C4B2652-4374-4569-BF89-220EC8368F93}" destId="{83BCA908-8E88-40C9-8D9B-D4D059B0D058}" srcOrd="1" destOrd="0" presId="urn:microsoft.com/office/officeart/2008/layout/SquareAccentList"/>
    <dgm:cxn modelId="{1C40CB74-A599-49D4-9971-E52DC632FD2D}" type="presParOf" srcId="{15612FCE-F954-4C50-BE2C-400D833E64B9}" destId="{6E4F8ED9-A190-4D61-82D1-89FDD5DF12C6}" srcOrd="2" destOrd="0" presId="urn:microsoft.com/office/officeart/2008/layout/SquareAccentList"/>
    <dgm:cxn modelId="{96B14260-001C-42FB-B2F2-105F4C2DF513}" type="presParOf" srcId="{6E4F8ED9-A190-4D61-82D1-89FDD5DF12C6}" destId="{54358DBD-0504-4845-B59B-9CE7F138E00A}" srcOrd="0" destOrd="0" presId="urn:microsoft.com/office/officeart/2008/layout/SquareAccentList"/>
    <dgm:cxn modelId="{34A557E6-562A-4FC2-BED8-0B5A159002D8}" type="presParOf" srcId="{6E4F8ED9-A190-4D61-82D1-89FDD5DF12C6}" destId="{1237EC49-DB02-4ADD-B18C-D126E5CBF716}" srcOrd="1" destOrd="0" presId="urn:microsoft.com/office/officeart/2008/layout/SquareAccentList"/>
    <dgm:cxn modelId="{B099087C-BE57-49A4-A56E-FB4B29B4EF38}" type="presParOf" srcId="{15612FCE-F954-4C50-BE2C-400D833E64B9}" destId="{5D920801-56A3-4F15-B35E-F6D190A130D5}" srcOrd="3" destOrd="0" presId="urn:microsoft.com/office/officeart/2008/layout/SquareAccentList"/>
    <dgm:cxn modelId="{CB440430-F492-43E1-9309-D09DAF63A6A0}" type="presParOf" srcId="{5D920801-56A3-4F15-B35E-F6D190A130D5}" destId="{40BD8765-9099-4498-BBA4-4C7780406F6D}" srcOrd="0" destOrd="0" presId="urn:microsoft.com/office/officeart/2008/layout/SquareAccentList"/>
    <dgm:cxn modelId="{85CC928A-ADF5-4618-81C0-BE138286F38C}" type="presParOf" srcId="{5D920801-56A3-4F15-B35E-F6D190A130D5}" destId="{229E5D68-CB52-490D-92D0-EBCC029BF4CB}" srcOrd="1" destOrd="0" presId="urn:microsoft.com/office/officeart/2008/layout/SquareAccentList"/>
    <dgm:cxn modelId="{523A385B-63A3-4778-9E08-27E6A40CDEF9}" type="presParOf" srcId="{15612FCE-F954-4C50-BE2C-400D833E64B9}" destId="{A0F07720-9A94-4320-A8A8-4BE10A1D79FB}" srcOrd="4" destOrd="0" presId="urn:microsoft.com/office/officeart/2008/layout/SquareAccentList"/>
    <dgm:cxn modelId="{D9CD1203-5A02-460B-AC4A-77422D2437C9}" type="presParOf" srcId="{A0F07720-9A94-4320-A8A8-4BE10A1D79FB}" destId="{AE4AD9AB-3C1E-42F1-96CF-34D16906D9D9}" srcOrd="0" destOrd="0" presId="urn:microsoft.com/office/officeart/2008/layout/SquareAccentList"/>
    <dgm:cxn modelId="{7315845E-1108-496A-A3F6-660AB28DD962}" type="presParOf" srcId="{A0F07720-9A94-4320-A8A8-4BE10A1D79FB}" destId="{95BAAA0A-16D8-4191-9A81-EF45F94BCAFF}" srcOrd="1" destOrd="0" presId="urn:microsoft.com/office/officeart/2008/layout/SquareAccentList"/>
  </dgm:cxnLst>
  <dgm:bg/>
  <dgm:whole/>
  <dgm:extLst>
    <a:ext uri="http://schemas.microsoft.com/office/drawing/2008/diagram">
      <dsp:dataModelExt xmlns:dsp="http://schemas.microsoft.com/office/drawing/2008/diagram" relId="rId174" minVer="http://schemas.openxmlformats.org/drawingml/2006/diagram"/>
    </a:ext>
  </dgm:extLst>
</dgm:dataModel>
</file>

<file path=word/diagrams/data12.xml><?xml version="1.0" encoding="utf-8"?>
<dgm:dataModel xmlns:dgm="http://schemas.openxmlformats.org/drawingml/2006/diagram" xmlns:a="http://schemas.openxmlformats.org/drawingml/2006/main">
  <dgm:ptLst>
    <dgm:pt modelId="{BB85B86A-E869-4294-8C10-B08DCB3DDFA3}" type="doc">
      <dgm:prSet loTypeId="urn:microsoft.com/office/officeart/2005/8/layout/StepDownProcess" loCatId="process" qsTypeId="urn:microsoft.com/office/officeart/2005/8/quickstyle/simple4" qsCatId="simple" csTypeId="urn:microsoft.com/office/officeart/2005/8/colors/accent1_2" csCatId="accent1" phldr="1"/>
      <dgm:spPr/>
      <dgm:t>
        <a:bodyPr/>
        <a:lstStyle/>
        <a:p>
          <a:endParaRPr lang="es-ES"/>
        </a:p>
      </dgm:t>
    </dgm:pt>
    <dgm:pt modelId="{E5DE938E-9C18-40E3-9C51-0731E7E41444}">
      <dgm:prSet phldrT="[Texto]" custT="1"/>
      <dgm:spPr/>
      <dgm:t>
        <a:bodyPr/>
        <a:lstStyle/>
        <a:p>
          <a:r>
            <a:rPr lang="es-ES" sz="1100"/>
            <a:t>COMPROMISO</a:t>
          </a:r>
        </a:p>
      </dgm:t>
    </dgm:pt>
    <dgm:pt modelId="{7FBD3D4C-BB58-47EA-B7F4-46321315E694}" type="parTrans" cxnId="{9F2BCA86-F5B1-49C5-BB9E-56F904CD3021}">
      <dgm:prSet/>
      <dgm:spPr/>
      <dgm:t>
        <a:bodyPr/>
        <a:lstStyle/>
        <a:p>
          <a:endParaRPr lang="es-ES" sz="1100"/>
        </a:p>
      </dgm:t>
    </dgm:pt>
    <dgm:pt modelId="{E99B65DC-A94F-4D81-9D48-65FCC6CE89FF}" type="sibTrans" cxnId="{9F2BCA86-F5B1-49C5-BB9E-56F904CD3021}">
      <dgm:prSet/>
      <dgm:spPr/>
      <dgm:t>
        <a:bodyPr/>
        <a:lstStyle/>
        <a:p>
          <a:endParaRPr lang="es-ES" sz="1100"/>
        </a:p>
      </dgm:t>
    </dgm:pt>
    <dgm:pt modelId="{F3C25E06-20ED-4405-93A0-6DA27EB1AD46}">
      <dgm:prSet phldrT="[Texto]" custT="1"/>
      <dgm:spPr/>
      <dgm:t>
        <a:bodyPr/>
        <a:lstStyle/>
        <a:p>
          <a:r>
            <a:rPr lang="es-ES" sz="1100"/>
            <a:t>Sentir a la empresa como propia</a:t>
          </a:r>
        </a:p>
      </dgm:t>
    </dgm:pt>
    <dgm:pt modelId="{B6AA1724-6A38-4FF7-8FB9-4917EA8750B6}" type="parTrans" cxnId="{2F829257-09DE-42E6-A846-11FD07E57A69}">
      <dgm:prSet/>
      <dgm:spPr/>
      <dgm:t>
        <a:bodyPr/>
        <a:lstStyle/>
        <a:p>
          <a:endParaRPr lang="es-ES" sz="1100"/>
        </a:p>
      </dgm:t>
    </dgm:pt>
    <dgm:pt modelId="{00359E0A-E1E4-492E-A30B-421A35B00832}" type="sibTrans" cxnId="{2F829257-09DE-42E6-A846-11FD07E57A69}">
      <dgm:prSet/>
      <dgm:spPr/>
      <dgm:t>
        <a:bodyPr/>
        <a:lstStyle/>
        <a:p>
          <a:endParaRPr lang="es-ES" sz="1100"/>
        </a:p>
      </dgm:t>
    </dgm:pt>
    <dgm:pt modelId="{ED14D45F-6C39-40E5-AC83-3BB0F8E67080}">
      <dgm:prSet phldrT="[Texto]" custT="1"/>
      <dgm:spPr/>
      <dgm:t>
        <a:bodyPr/>
        <a:lstStyle/>
        <a:p>
          <a:r>
            <a:rPr lang="es-ES" sz="1100"/>
            <a:t>CALIDAD</a:t>
          </a:r>
        </a:p>
      </dgm:t>
    </dgm:pt>
    <dgm:pt modelId="{71FA92C4-F7EB-4E07-8E17-B5EE02AEE22B}" type="parTrans" cxnId="{769DE0BA-5CBF-4449-9F2C-CA4CBD411743}">
      <dgm:prSet/>
      <dgm:spPr/>
      <dgm:t>
        <a:bodyPr/>
        <a:lstStyle/>
        <a:p>
          <a:endParaRPr lang="es-ES" sz="1100"/>
        </a:p>
      </dgm:t>
    </dgm:pt>
    <dgm:pt modelId="{C2F96109-8B8D-42E9-B48D-3CBFF0EE2844}" type="sibTrans" cxnId="{769DE0BA-5CBF-4449-9F2C-CA4CBD411743}">
      <dgm:prSet/>
      <dgm:spPr/>
      <dgm:t>
        <a:bodyPr/>
        <a:lstStyle/>
        <a:p>
          <a:endParaRPr lang="es-ES" sz="1100"/>
        </a:p>
      </dgm:t>
    </dgm:pt>
    <dgm:pt modelId="{FCB73F41-A532-4E57-9EC4-A3B8FB2110BB}">
      <dgm:prSet phldrT="[Texto]" custT="1"/>
      <dgm:spPr/>
      <dgm:t>
        <a:bodyPr/>
        <a:lstStyle/>
        <a:p>
          <a:r>
            <a:rPr lang="es-ES" sz="1100"/>
            <a:t>Excelencia en todos nuestros procesos</a:t>
          </a:r>
        </a:p>
      </dgm:t>
    </dgm:pt>
    <dgm:pt modelId="{17CE5196-041A-4DEE-BC95-AD4B5823F882}" type="parTrans" cxnId="{82F77F33-3DF3-439D-B2FF-BD3295BFCD79}">
      <dgm:prSet/>
      <dgm:spPr/>
      <dgm:t>
        <a:bodyPr/>
        <a:lstStyle/>
        <a:p>
          <a:endParaRPr lang="es-ES" sz="1100"/>
        </a:p>
      </dgm:t>
    </dgm:pt>
    <dgm:pt modelId="{0F8E6EDA-B2EB-49BA-8B04-44BDF8A8DED9}" type="sibTrans" cxnId="{82F77F33-3DF3-439D-B2FF-BD3295BFCD79}">
      <dgm:prSet/>
      <dgm:spPr/>
      <dgm:t>
        <a:bodyPr/>
        <a:lstStyle/>
        <a:p>
          <a:endParaRPr lang="es-ES" sz="1100"/>
        </a:p>
      </dgm:t>
    </dgm:pt>
    <dgm:pt modelId="{41FCC075-580E-4684-AEC3-7B71D5D2A7DC}">
      <dgm:prSet phldrT="[Texto]" custT="1"/>
      <dgm:spPr/>
      <dgm:t>
        <a:bodyPr/>
        <a:lstStyle/>
        <a:p>
          <a:r>
            <a:rPr lang="es-ES" sz="1100"/>
            <a:t>COLABORACIÓN</a:t>
          </a:r>
        </a:p>
      </dgm:t>
    </dgm:pt>
    <dgm:pt modelId="{CB9CE7B9-6126-4104-A5C3-686D4435395D}" type="parTrans" cxnId="{0E64D2B4-E10F-4E90-A84C-D16FAD730D84}">
      <dgm:prSet/>
      <dgm:spPr/>
      <dgm:t>
        <a:bodyPr/>
        <a:lstStyle/>
        <a:p>
          <a:endParaRPr lang="es-ES" sz="1100"/>
        </a:p>
      </dgm:t>
    </dgm:pt>
    <dgm:pt modelId="{A3C549D6-5C8D-47C8-91CF-FFA3F41312B4}" type="sibTrans" cxnId="{0E64D2B4-E10F-4E90-A84C-D16FAD730D84}">
      <dgm:prSet/>
      <dgm:spPr/>
      <dgm:t>
        <a:bodyPr/>
        <a:lstStyle/>
        <a:p>
          <a:endParaRPr lang="es-ES" sz="1100"/>
        </a:p>
      </dgm:t>
    </dgm:pt>
    <dgm:pt modelId="{94307B4D-798E-4352-A04D-B830C8042F80}">
      <dgm:prSet phldrT="[Texto]" custT="1"/>
      <dgm:spPr/>
      <dgm:t>
        <a:bodyPr/>
        <a:lstStyle/>
        <a:p>
          <a:r>
            <a:rPr lang="es-ES" sz="1100"/>
            <a:t>Trabajo en equipo</a:t>
          </a:r>
        </a:p>
      </dgm:t>
    </dgm:pt>
    <dgm:pt modelId="{229F103F-D1F6-47B3-BCD8-D37DDD328B32}" type="parTrans" cxnId="{DD3160FD-F25F-4A6D-9CB1-6F4527CE9238}">
      <dgm:prSet/>
      <dgm:spPr/>
      <dgm:t>
        <a:bodyPr/>
        <a:lstStyle/>
        <a:p>
          <a:endParaRPr lang="es-ES" sz="1100"/>
        </a:p>
      </dgm:t>
    </dgm:pt>
    <dgm:pt modelId="{DBB57241-FF17-43F7-9B12-4396B844C72D}" type="sibTrans" cxnId="{DD3160FD-F25F-4A6D-9CB1-6F4527CE9238}">
      <dgm:prSet/>
      <dgm:spPr/>
      <dgm:t>
        <a:bodyPr/>
        <a:lstStyle/>
        <a:p>
          <a:endParaRPr lang="es-ES" sz="1100"/>
        </a:p>
      </dgm:t>
    </dgm:pt>
    <dgm:pt modelId="{8422AB0A-AE07-47F5-9938-90636E532238}" type="pres">
      <dgm:prSet presAssocID="{BB85B86A-E869-4294-8C10-B08DCB3DDFA3}" presName="rootnode" presStyleCnt="0">
        <dgm:presLayoutVars>
          <dgm:chMax/>
          <dgm:chPref/>
          <dgm:dir/>
          <dgm:animLvl val="lvl"/>
        </dgm:presLayoutVars>
      </dgm:prSet>
      <dgm:spPr/>
      <dgm:t>
        <a:bodyPr/>
        <a:lstStyle/>
        <a:p>
          <a:endParaRPr lang="es-ES"/>
        </a:p>
      </dgm:t>
    </dgm:pt>
    <dgm:pt modelId="{4F14C48D-30ED-400B-8B84-EE42A93A2C82}" type="pres">
      <dgm:prSet presAssocID="{E5DE938E-9C18-40E3-9C51-0731E7E41444}" presName="composite" presStyleCnt="0"/>
      <dgm:spPr/>
    </dgm:pt>
    <dgm:pt modelId="{59C1C2E5-B8A8-4EA2-8583-7313CEDF4DF2}" type="pres">
      <dgm:prSet presAssocID="{E5DE938E-9C18-40E3-9C51-0731E7E41444}" presName="bentUpArrow1" presStyleLbl="alignImgPlace1" presStyleIdx="0" presStyleCnt="2" custLinFactNeighborX="-12726"/>
      <dgm:spPr/>
    </dgm:pt>
    <dgm:pt modelId="{240C6DF4-F0C4-41E7-BFE0-7121E207DEA8}" type="pres">
      <dgm:prSet presAssocID="{E5DE938E-9C18-40E3-9C51-0731E7E41444}" presName="ParentText" presStyleLbl="node1" presStyleIdx="0" presStyleCnt="3" custScaleX="150771">
        <dgm:presLayoutVars>
          <dgm:chMax val="1"/>
          <dgm:chPref val="1"/>
          <dgm:bulletEnabled val="1"/>
        </dgm:presLayoutVars>
      </dgm:prSet>
      <dgm:spPr/>
      <dgm:t>
        <a:bodyPr/>
        <a:lstStyle/>
        <a:p>
          <a:endParaRPr lang="es-ES"/>
        </a:p>
      </dgm:t>
    </dgm:pt>
    <dgm:pt modelId="{55BF3DC7-787F-44FF-9B59-39E16ABD20C0}" type="pres">
      <dgm:prSet presAssocID="{E5DE938E-9C18-40E3-9C51-0731E7E41444}" presName="ChildText" presStyleLbl="revTx" presStyleIdx="0" presStyleCnt="3" custScaleX="121532" custLinFactNeighborX="42257">
        <dgm:presLayoutVars>
          <dgm:chMax val="0"/>
          <dgm:chPref val="0"/>
          <dgm:bulletEnabled val="1"/>
        </dgm:presLayoutVars>
      </dgm:prSet>
      <dgm:spPr/>
      <dgm:t>
        <a:bodyPr/>
        <a:lstStyle/>
        <a:p>
          <a:endParaRPr lang="es-ES"/>
        </a:p>
      </dgm:t>
    </dgm:pt>
    <dgm:pt modelId="{C30C1C35-19D0-4047-908E-F0EF6134AC7F}" type="pres">
      <dgm:prSet presAssocID="{E99B65DC-A94F-4D81-9D48-65FCC6CE89FF}" presName="sibTrans" presStyleCnt="0"/>
      <dgm:spPr/>
    </dgm:pt>
    <dgm:pt modelId="{C6DB72B0-4A5A-463D-A746-B634F5F89677}" type="pres">
      <dgm:prSet presAssocID="{ED14D45F-6C39-40E5-AC83-3BB0F8E67080}" presName="composite" presStyleCnt="0"/>
      <dgm:spPr/>
    </dgm:pt>
    <dgm:pt modelId="{012B8132-522C-4AA9-8E9C-01A4F77376CD}" type="pres">
      <dgm:prSet presAssocID="{ED14D45F-6C39-40E5-AC83-3BB0F8E67080}" presName="bentUpArrow1" presStyleLbl="alignImgPlace1" presStyleIdx="1" presStyleCnt="2" custLinFactNeighborX="-12726"/>
      <dgm:spPr/>
    </dgm:pt>
    <dgm:pt modelId="{05A2B4D1-23AE-4668-AEF4-DCF0C1BE78DB}" type="pres">
      <dgm:prSet presAssocID="{ED14D45F-6C39-40E5-AC83-3BB0F8E67080}" presName="ParentText" presStyleLbl="node1" presStyleIdx="1" presStyleCnt="3" custScaleX="150771">
        <dgm:presLayoutVars>
          <dgm:chMax val="1"/>
          <dgm:chPref val="1"/>
          <dgm:bulletEnabled val="1"/>
        </dgm:presLayoutVars>
      </dgm:prSet>
      <dgm:spPr/>
      <dgm:t>
        <a:bodyPr/>
        <a:lstStyle/>
        <a:p>
          <a:endParaRPr lang="es-ES"/>
        </a:p>
      </dgm:t>
    </dgm:pt>
    <dgm:pt modelId="{435165C5-E06F-4036-A548-82278FE84C38}" type="pres">
      <dgm:prSet presAssocID="{ED14D45F-6C39-40E5-AC83-3BB0F8E67080}" presName="ChildText" presStyleLbl="revTx" presStyleIdx="1" presStyleCnt="3" custScaleX="138615" custLinFactNeighborX="49019">
        <dgm:presLayoutVars>
          <dgm:chMax val="0"/>
          <dgm:chPref val="0"/>
          <dgm:bulletEnabled val="1"/>
        </dgm:presLayoutVars>
      </dgm:prSet>
      <dgm:spPr/>
      <dgm:t>
        <a:bodyPr/>
        <a:lstStyle/>
        <a:p>
          <a:endParaRPr lang="es-ES"/>
        </a:p>
      </dgm:t>
    </dgm:pt>
    <dgm:pt modelId="{E97A1C60-FDE5-4062-B1CC-24BDDF552B04}" type="pres">
      <dgm:prSet presAssocID="{C2F96109-8B8D-42E9-B48D-3CBFF0EE2844}" presName="sibTrans" presStyleCnt="0"/>
      <dgm:spPr/>
    </dgm:pt>
    <dgm:pt modelId="{45DC7C51-6457-4D8D-B81A-AE400035273B}" type="pres">
      <dgm:prSet presAssocID="{41FCC075-580E-4684-AEC3-7B71D5D2A7DC}" presName="composite" presStyleCnt="0"/>
      <dgm:spPr/>
    </dgm:pt>
    <dgm:pt modelId="{CEA4C81B-D515-41F6-8180-1A32F778FF92}" type="pres">
      <dgm:prSet presAssocID="{41FCC075-580E-4684-AEC3-7B71D5D2A7DC}" presName="ParentText" presStyleLbl="node1" presStyleIdx="2" presStyleCnt="3" custScaleX="150771">
        <dgm:presLayoutVars>
          <dgm:chMax val="1"/>
          <dgm:chPref val="1"/>
          <dgm:bulletEnabled val="1"/>
        </dgm:presLayoutVars>
      </dgm:prSet>
      <dgm:spPr/>
      <dgm:t>
        <a:bodyPr/>
        <a:lstStyle/>
        <a:p>
          <a:endParaRPr lang="es-ES"/>
        </a:p>
      </dgm:t>
    </dgm:pt>
    <dgm:pt modelId="{0134FA6E-B86C-42EB-990E-63A6FF6A77C9}" type="pres">
      <dgm:prSet presAssocID="{41FCC075-580E-4684-AEC3-7B71D5D2A7DC}" presName="FinalChildText" presStyleLbl="revTx" presStyleIdx="2" presStyleCnt="3" custScaleX="111871" custLinFactNeighborX="37187">
        <dgm:presLayoutVars>
          <dgm:chMax val="0"/>
          <dgm:chPref val="0"/>
          <dgm:bulletEnabled val="1"/>
        </dgm:presLayoutVars>
      </dgm:prSet>
      <dgm:spPr/>
      <dgm:t>
        <a:bodyPr/>
        <a:lstStyle/>
        <a:p>
          <a:endParaRPr lang="es-ES"/>
        </a:p>
      </dgm:t>
    </dgm:pt>
  </dgm:ptLst>
  <dgm:cxnLst>
    <dgm:cxn modelId="{82F77F33-3DF3-439D-B2FF-BD3295BFCD79}" srcId="{ED14D45F-6C39-40E5-AC83-3BB0F8E67080}" destId="{FCB73F41-A532-4E57-9EC4-A3B8FB2110BB}" srcOrd="0" destOrd="0" parTransId="{17CE5196-041A-4DEE-BC95-AD4B5823F882}" sibTransId="{0F8E6EDA-B2EB-49BA-8B04-44BDF8A8DED9}"/>
    <dgm:cxn modelId="{0E64D2B4-E10F-4E90-A84C-D16FAD730D84}" srcId="{BB85B86A-E869-4294-8C10-B08DCB3DDFA3}" destId="{41FCC075-580E-4684-AEC3-7B71D5D2A7DC}" srcOrd="2" destOrd="0" parTransId="{CB9CE7B9-6126-4104-A5C3-686D4435395D}" sibTransId="{A3C549D6-5C8D-47C8-91CF-FFA3F41312B4}"/>
    <dgm:cxn modelId="{9F2BCA86-F5B1-49C5-BB9E-56F904CD3021}" srcId="{BB85B86A-E869-4294-8C10-B08DCB3DDFA3}" destId="{E5DE938E-9C18-40E3-9C51-0731E7E41444}" srcOrd="0" destOrd="0" parTransId="{7FBD3D4C-BB58-47EA-B7F4-46321315E694}" sibTransId="{E99B65DC-A94F-4D81-9D48-65FCC6CE89FF}"/>
    <dgm:cxn modelId="{683F35B6-205F-4072-90C2-2496C327FB02}" type="presOf" srcId="{41FCC075-580E-4684-AEC3-7B71D5D2A7DC}" destId="{CEA4C81B-D515-41F6-8180-1A32F778FF92}" srcOrd="0" destOrd="0" presId="urn:microsoft.com/office/officeart/2005/8/layout/StepDownProcess"/>
    <dgm:cxn modelId="{18EA0001-9573-4EB6-A865-0A4C7011581D}" type="presOf" srcId="{FCB73F41-A532-4E57-9EC4-A3B8FB2110BB}" destId="{435165C5-E06F-4036-A548-82278FE84C38}" srcOrd="0" destOrd="0" presId="urn:microsoft.com/office/officeart/2005/8/layout/StepDownProcess"/>
    <dgm:cxn modelId="{CD0C17EC-EBFE-45C8-974C-CFEE2886AF1D}" type="presOf" srcId="{E5DE938E-9C18-40E3-9C51-0731E7E41444}" destId="{240C6DF4-F0C4-41E7-BFE0-7121E207DEA8}" srcOrd="0" destOrd="0" presId="urn:microsoft.com/office/officeart/2005/8/layout/StepDownProcess"/>
    <dgm:cxn modelId="{71B06D0A-A558-41B0-9608-76FE83EFFC69}" type="presOf" srcId="{ED14D45F-6C39-40E5-AC83-3BB0F8E67080}" destId="{05A2B4D1-23AE-4668-AEF4-DCF0C1BE78DB}" srcOrd="0" destOrd="0" presId="urn:microsoft.com/office/officeart/2005/8/layout/StepDownProcess"/>
    <dgm:cxn modelId="{D15DA05E-0371-434D-9255-5B64BE74F398}" type="presOf" srcId="{94307B4D-798E-4352-A04D-B830C8042F80}" destId="{0134FA6E-B86C-42EB-990E-63A6FF6A77C9}" srcOrd="0" destOrd="0" presId="urn:microsoft.com/office/officeart/2005/8/layout/StepDownProcess"/>
    <dgm:cxn modelId="{769DE0BA-5CBF-4449-9F2C-CA4CBD411743}" srcId="{BB85B86A-E869-4294-8C10-B08DCB3DDFA3}" destId="{ED14D45F-6C39-40E5-AC83-3BB0F8E67080}" srcOrd="1" destOrd="0" parTransId="{71FA92C4-F7EB-4E07-8E17-B5EE02AEE22B}" sibTransId="{C2F96109-8B8D-42E9-B48D-3CBFF0EE2844}"/>
    <dgm:cxn modelId="{2F829257-09DE-42E6-A846-11FD07E57A69}" srcId="{E5DE938E-9C18-40E3-9C51-0731E7E41444}" destId="{F3C25E06-20ED-4405-93A0-6DA27EB1AD46}" srcOrd="0" destOrd="0" parTransId="{B6AA1724-6A38-4FF7-8FB9-4917EA8750B6}" sibTransId="{00359E0A-E1E4-492E-A30B-421A35B00832}"/>
    <dgm:cxn modelId="{479CE280-15CE-4BE4-BEAE-33010A93A6CF}" type="presOf" srcId="{BB85B86A-E869-4294-8C10-B08DCB3DDFA3}" destId="{8422AB0A-AE07-47F5-9938-90636E532238}" srcOrd="0" destOrd="0" presId="urn:microsoft.com/office/officeart/2005/8/layout/StepDownProcess"/>
    <dgm:cxn modelId="{DD3160FD-F25F-4A6D-9CB1-6F4527CE9238}" srcId="{41FCC075-580E-4684-AEC3-7B71D5D2A7DC}" destId="{94307B4D-798E-4352-A04D-B830C8042F80}" srcOrd="0" destOrd="0" parTransId="{229F103F-D1F6-47B3-BCD8-D37DDD328B32}" sibTransId="{DBB57241-FF17-43F7-9B12-4396B844C72D}"/>
    <dgm:cxn modelId="{76139D3E-B93F-4AC5-A4AC-CDB0079F25F3}" type="presOf" srcId="{F3C25E06-20ED-4405-93A0-6DA27EB1AD46}" destId="{55BF3DC7-787F-44FF-9B59-39E16ABD20C0}" srcOrd="0" destOrd="0" presId="urn:microsoft.com/office/officeart/2005/8/layout/StepDownProcess"/>
    <dgm:cxn modelId="{F0117309-C912-4D8C-B919-D4E56FF5F48F}" type="presParOf" srcId="{8422AB0A-AE07-47F5-9938-90636E532238}" destId="{4F14C48D-30ED-400B-8B84-EE42A93A2C82}" srcOrd="0" destOrd="0" presId="urn:microsoft.com/office/officeart/2005/8/layout/StepDownProcess"/>
    <dgm:cxn modelId="{A59D2E48-D8BF-4155-A0E0-CFBEF06707F9}" type="presParOf" srcId="{4F14C48D-30ED-400B-8B84-EE42A93A2C82}" destId="{59C1C2E5-B8A8-4EA2-8583-7313CEDF4DF2}" srcOrd="0" destOrd="0" presId="urn:microsoft.com/office/officeart/2005/8/layout/StepDownProcess"/>
    <dgm:cxn modelId="{E009D955-6A56-414C-8A79-0B42B1D5767C}" type="presParOf" srcId="{4F14C48D-30ED-400B-8B84-EE42A93A2C82}" destId="{240C6DF4-F0C4-41E7-BFE0-7121E207DEA8}" srcOrd="1" destOrd="0" presId="urn:microsoft.com/office/officeart/2005/8/layout/StepDownProcess"/>
    <dgm:cxn modelId="{3575AC01-2FAA-462F-9257-5787E69668AD}" type="presParOf" srcId="{4F14C48D-30ED-400B-8B84-EE42A93A2C82}" destId="{55BF3DC7-787F-44FF-9B59-39E16ABD20C0}" srcOrd="2" destOrd="0" presId="urn:microsoft.com/office/officeart/2005/8/layout/StepDownProcess"/>
    <dgm:cxn modelId="{AA244B91-33E6-45BD-BB3A-DCEE58450620}" type="presParOf" srcId="{8422AB0A-AE07-47F5-9938-90636E532238}" destId="{C30C1C35-19D0-4047-908E-F0EF6134AC7F}" srcOrd="1" destOrd="0" presId="urn:microsoft.com/office/officeart/2005/8/layout/StepDownProcess"/>
    <dgm:cxn modelId="{573DEACB-45B1-44FD-815A-7CC01FF469CB}" type="presParOf" srcId="{8422AB0A-AE07-47F5-9938-90636E532238}" destId="{C6DB72B0-4A5A-463D-A746-B634F5F89677}" srcOrd="2" destOrd="0" presId="urn:microsoft.com/office/officeart/2005/8/layout/StepDownProcess"/>
    <dgm:cxn modelId="{93370631-9E0C-4EA5-BA7E-670CB83B2C66}" type="presParOf" srcId="{C6DB72B0-4A5A-463D-A746-B634F5F89677}" destId="{012B8132-522C-4AA9-8E9C-01A4F77376CD}" srcOrd="0" destOrd="0" presId="urn:microsoft.com/office/officeart/2005/8/layout/StepDownProcess"/>
    <dgm:cxn modelId="{D1341311-E6F0-45A0-AF7B-03BABC75C5CA}" type="presParOf" srcId="{C6DB72B0-4A5A-463D-A746-B634F5F89677}" destId="{05A2B4D1-23AE-4668-AEF4-DCF0C1BE78DB}" srcOrd="1" destOrd="0" presId="urn:microsoft.com/office/officeart/2005/8/layout/StepDownProcess"/>
    <dgm:cxn modelId="{96A3FD00-57EF-4472-A158-5A41FBAA81A4}" type="presParOf" srcId="{C6DB72B0-4A5A-463D-A746-B634F5F89677}" destId="{435165C5-E06F-4036-A548-82278FE84C38}" srcOrd="2" destOrd="0" presId="urn:microsoft.com/office/officeart/2005/8/layout/StepDownProcess"/>
    <dgm:cxn modelId="{4B475986-7E64-4D75-819E-3D7A0AF1273E}" type="presParOf" srcId="{8422AB0A-AE07-47F5-9938-90636E532238}" destId="{E97A1C60-FDE5-4062-B1CC-24BDDF552B04}" srcOrd="3" destOrd="0" presId="urn:microsoft.com/office/officeart/2005/8/layout/StepDownProcess"/>
    <dgm:cxn modelId="{B3A4CE16-0CAE-4EA1-B356-A3EAB655D670}" type="presParOf" srcId="{8422AB0A-AE07-47F5-9938-90636E532238}" destId="{45DC7C51-6457-4D8D-B81A-AE400035273B}" srcOrd="4" destOrd="0" presId="urn:microsoft.com/office/officeart/2005/8/layout/StepDownProcess"/>
    <dgm:cxn modelId="{AA54812A-7E87-4F25-83DB-1517F7DFF1B3}" type="presParOf" srcId="{45DC7C51-6457-4D8D-B81A-AE400035273B}" destId="{CEA4C81B-D515-41F6-8180-1A32F778FF92}" srcOrd="0" destOrd="0" presId="urn:microsoft.com/office/officeart/2005/8/layout/StepDownProcess"/>
    <dgm:cxn modelId="{558023DF-21C4-49AA-B4B8-0EB727C77622}" type="presParOf" srcId="{45DC7C51-6457-4D8D-B81A-AE400035273B}" destId="{0134FA6E-B86C-42EB-990E-63A6FF6A77C9}" srcOrd="1" destOrd="0" presId="urn:microsoft.com/office/officeart/2005/8/layout/StepDownProcess"/>
  </dgm:cxnLst>
  <dgm:bg/>
  <dgm:whole/>
  <dgm:extLst>
    <a:ext uri="http://schemas.microsoft.com/office/drawing/2008/diagram">
      <dsp:dataModelExt xmlns:dsp="http://schemas.microsoft.com/office/drawing/2008/diagram" relId="rId179" minVer="http://schemas.openxmlformats.org/drawingml/2006/diagram"/>
    </a:ext>
  </dgm:extLst>
</dgm:dataModel>
</file>

<file path=word/diagrams/data13.xml><?xml version="1.0" encoding="utf-8"?>
<dgm:dataModel xmlns:dgm="http://schemas.openxmlformats.org/drawingml/2006/diagram" xmlns:a="http://schemas.openxmlformats.org/drawingml/2006/main">
  <dgm:ptLst>
    <dgm:pt modelId="{8EFB3C58-3025-49C9-856F-33BB70E8FD5F}" type="doc">
      <dgm:prSet loTypeId="urn:microsoft.com/office/officeart/2005/8/layout/hProcess4" loCatId="process" qsTypeId="urn:microsoft.com/office/officeart/2005/8/quickstyle/simple4" qsCatId="simple" csTypeId="urn:microsoft.com/office/officeart/2005/8/colors/accent1_2" csCatId="accent1" phldr="1"/>
      <dgm:spPr/>
      <dgm:t>
        <a:bodyPr/>
        <a:lstStyle/>
        <a:p>
          <a:endParaRPr lang="es-ES"/>
        </a:p>
      </dgm:t>
    </dgm:pt>
    <dgm:pt modelId="{FC3A84D6-617B-4434-A334-982F50E7D3CA}">
      <dgm:prSet phldrT="[Texto]" custT="1"/>
      <dgm:spPr/>
      <dgm:t>
        <a:bodyPr/>
        <a:lstStyle/>
        <a:p>
          <a:r>
            <a:rPr lang="es-ES" sz="1600" b="1"/>
            <a:t>Medicion de objetivos</a:t>
          </a:r>
        </a:p>
      </dgm:t>
    </dgm:pt>
    <dgm:pt modelId="{CBCA0C64-66E5-4362-BA86-A2A81F617732}" type="parTrans" cxnId="{37FC5975-9744-4198-90D5-A806F473DA00}">
      <dgm:prSet/>
      <dgm:spPr/>
      <dgm:t>
        <a:bodyPr/>
        <a:lstStyle/>
        <a:p>
          <a:endParaRPr lang="es-ES" sz="1600"/>
        </a:p>
      </dgm:t>
    </dgm:pt>
    <dgm:pt modelId="{CAA5DC31-2018-40ED-8FA2-88865E5D2749}" type="sibTrans" cxnId="{37FC5975-9744-4198-90D5-A806F473DA00}">
      <dgm:prSet/>
      <dgm:spPr/>
      <dgm:t>
        <a:bodyPr/>
        <a:lstStyle/>
        <a:p>
          <a:endParaRPr lang="es-ES" sz="1600"/>
        </a:p>
      </dgm:t>
    </dgm:pt>
    <dgm:pt modelId="{9291CF8A-1571-4162-BC38-36B87B7ED6A9}">
      <dgm:prSet phldrT="[Texto]" custT="1"/>
      <dgm:spPr/>
      <dgm:t>
        <a:bodyPr/>
        <a:lstStyle/>
        <a:p>
          <a:r>
            <a:rPr lang="es-ES" sz="800"/>
            <a:t>Cuota de ventas</a:t>
          </a:r>
        </a:p>
      </dgm:t>
    </dgm:pt>
    <dgm:pt modelId="{B04C4067-A228-4783-9B54-9422EB7EE7E1}" type="parTrans" cxnId="{974EBD59-8321-48AE-A2E7-AB6877F9A84A}">
      <dgm:prSet/>
      <dgm:spPr/>
      <dgm:t>
        <a:bodyPr/>
        <a:lstStyle/>
        <a:p>
          <a:endParaRPr lang="es-ES" sz="1600"/>
        </a:p>
      </dgm:t>
    </dgm:pt>
    <dgm:pt modelId="{1C330221-E8B9-4C10-B49A-13D2A9F22749}" type="sibTrans" cxnId="{974EBD59-8321-48AE-A2E7-AB6877F9A84A}">
      <dgm:prSet/>
      <dgm:spPr/>
      <dgm:t>
        <a:bodyPr/>
        <a:lstStyle/>
        <a:p>
          <a:endParaRPr lang="es-ES" sz="1600"/>
        </a:p>
      </dgm:t>
    </dgm:pt>
    <dgm:pt modelId="{C324AC5A-B25A-4621-9ABE-48E53BE994BC}">
      <dgm:prSet phldrT="[Texto]" custT="1"/>
      <dgm:spPr/>
      <dgm:t>
        <a:bodyPr/>
        <a:lstStyle/>
        <a:p>
          <a:r>
            <a:rPr lang="es-ES" sz="800"/>
            <a:t>Ticket promedio de compra</a:t>
          </a:r>
        </a:p>
      </dgm:t>
    </dgm:pt>
    <dgm:pt modelId="{B4D9EDA7-289F-401F-8503-F68C56AD8708}" type="parTrans" cxnId="{00B5115D-6B11-460B-9455-C3BD4E4D2E21}">
      <dgm:prSet/>
      <dgm:spPr/>
      <dgm:t>
        <a:bodyPr/>
        <a:lstStyle/>
        <a:p>
          <a:endParaRPr lang="es-ES" sz="1600"/>
        </a:p>
      </dgm:t>
    </dgm:pt>
    <dgm:pt modelId="{36749AC8-3B13-45F0-AEC7-ACB08DD6BEF4}" type="sibTrans" cxnId="{00B5115D-6B11-460B-9455-C3BD4E4D2E21}">
      <dgm:prSet/>
      <dgm:spPr/>
      <dgm:t>
        <a:bodyPr/>
        <a:lstStyle/>
        <a:p>
          <a:endParaRPr lang="es-ES" sz="1600"/>
        </a:p>
      </dgm:t>
    </dgm:pt>
    <dgm:pt modelId="{825D4AD3-B761-41B2-8F5D-744DC5EBB3EB}">
      <dgm:prSet phldrT="[Texto]" custT="1"/>
      <dgm:spPr/>
      <dgm:t>
        <a:bodyPr/>
        <a:lstStyle/>
        <a:p>
          <a:r>
            <a:rPr lang="es-ES" sz="1600" b="1"/>
            <a:t>Desempeño actual</a:t>
          </a:r>
        </a:p>
      </dgm:t>
    </dgm:pt>
    <dgm:pt modelId="{19501467-9B42-415B-9144-973689555E83}" type="parTrans" cxnId="{0AAB09F3-C244-4043-934E-2C39335C86E5}">
      <dgm:prSet/>
      <dgm:spPr/>
      <dgm:t>
        <a:bodyPr/>
        <a:lstStyle/>
        <a:p>
          <a:endParaRPr lang="es-ES" sz="1600"/>
        </a:p>
      </dgm:t>
    </dgm:pt>
    <dgm:pt modelId="{D275AB65-FBDC-4778-A833-87E7692623D1}" type="sibTrans" cxnId="{0AAB09F3-C244-4043-934E-2C39335C86E5}">
      <dgm:prSet/>
      <dgm:spPr/>
      <dgm:t>
        <a:bodyPr/>
        <a:lstStyle/>
        <a:p>
          <a:endParaRPr lang="es-ES" sz="1600"/>
        </a:p>
      </dgm:t>
    </dgm:pt>
    <dgm:pt modelId="{B7D5D025-30CE-41A8-8849-7BDBB5C6DD7C}">
      <dgm:prSet phldrT="[Texto]" custT="1"/>
      <dgm:spPr/>
      <dgm:t>
        <a:bodyPr/>
        <a:lstStyle/>
        <a:p>
          <a:r>
            <a:rPr lang="es-ES" sz="800"/>
            <a:t>23%</a:t>
          </a:r>
        </a:p>
      </dgm:t>
    </dgm:pt>
    <dgm:pt modelId="{386116AA-5533-48E6-A7B6-46145EFABC53}" type="parTrans" cxnId="{A2EFFE53-54F0-45B2-A6AC-2EC794AC07BD}">
      <dgm:prSet/>
      <dgm:spPr/>
      <dgm:t>
        <a:bodyPr/>
        <a:lstStyle/>
        <a:p>
          <a:endParaRPr lang="es-ES" sz="1600"/>
        </a:p>
      </dgm:t>
    </dgm:pt>
    <dgm:pt modelId="{F1782532-8AB8-433D-AF0F-6AD361B1868C}" type="sibTrans" cxnId="{A2EFFE53-54F0-45B2-A6AC-2EC794AC07BD}">
      <dgm:prSet/>
      <dgm:spPr/>
      <dgm:t>
        <a:bodyPr/>
        <a:lstStyle/>
        <a:p>
          <a:endParaRPr lang="es-ES" sz="1600"/>
        </a:p>
      </dgm:t>
    </dgm:pt>
    <dgm:pt modelId="{65D8E5E2-1468-4429-9C84-4C0F20756967}">
      <dgm:prSet phldrT="[Texto]" custT="1"/>
      <dgm:spPr/>
      <dgm:t>
        <a:bodyPr/>
        <a:lstStyle/>
        <a:p>
          <a:r>
            <a:rPr lang="es-ES" sz="800"/>
            <a:t>100%</a:t>
          </a:r>
        </a:p>
      </dgm:t>
    </dgm:pt>
    <dgm:pt modelId="{AB5555EB-E32C-4265-99D7-1F2D278B4E69}" type="parTrans" cxnId="{47388AF6-AC13-475D-B32B-1DE2BE926D35}">
      <dgm:prSet/>
      <dgm:spPr/>
      <dgm:t>
        <a:bodyPr/>
        <a:lstStyle/>
        <a:p>
          <a:endParaRPr lang="es-ES" sz="1600"/>
        </a:p>
      </dgm:t>
    </dgm:pt>
    <dgm:pt modelId="{F3F36C99-63EC-43C1-8F2A-8D19FDD20867}" type="sibTrans" cxnId="{47388AF6-AC13-475D-B32B-1DE2BE926D35}">
      <dgm:prSet/>
      <dgm:spPr/>
      <dgm:t>
        <a:bodyPr/>
        <a:lstStyle/>
        <a:p>
          <a:endParaRPr lang="es-ES" sz="1600"/>
        </a:p>
      </dgm:t>
    </dgm:pt>
    <dgm:pt modelId="{2D710B4D-7058-4895-BCD6-D3D76DCC3A3D}">
      <dgm:prSet phldrT="[Texto]" custT="1"/>
      <dgm:spPr/>
      <dgm:t>
        <a:bodyPr/>
        <a:lstStyle/>
        <a:p>
          <a:r>
            <a:rPr lang="es-ES" sz="1600" b="1"/>
            <a:t>Brechas</a:t>
          </a:r>
        </a:p>
      </dgm:t>
    </dgm:pt>
    <dgm:pt modelId="{3DD02B8D-87DB-4528-A4CE-B511CBC31183}" type="parTrans" cxnId="{FDA41665-4B99-495A-A3ED-09C02CA8DB43}">
      <dgm:prSet/>
      <dgm:spPr/>
      <dgm:t>
        <a:bodyPr/>
        <a:lstStyle/>
        <a:p>
          <a:endParaRPr lang="es-ES" sz="1600"/>
        </a:p>
      </dgm:t>
    </dgm:pt>
    <dgm:pt modelId="{33FDC2FA-3235-4554-9685-08C244A7367C}" type="sibTrans" cxnId="{FDA41665-4B99-495A-A3ED-09C02CA8DB43}">
      <dgm:prSet/>
      <dgm:spPr/>
      <dgm:t>
        <a:bodyPr/>
        <a:lstStyle/>
        <a:p>
          <a:endParaRPr lang="es-ES" sz="1600"/>
        </a:p>
      </dgm:t>
    </dgm:pt>
    <dgm:pt modelId="{9648F7C5-6240-437C-9A66-1131A6B8DACE}">
      <dgm:prSet phldrT="[Texto]" custT="1"/>
      <dgm:spPr/>
      <dgm:t>
        <a:bodyPr/>
        <a:lstStyle/>
        <a:p>
          <a:r>
            <a:rPr lang="es-ES" sz="800"/>
            <a:t>Cuota de ventas no alcanzadas</a:t>
          </a:r>
        </a:p>
      </dgm:t>
    </dgm:pt>
    <dgm:pt modelId="{26F42A26-9DB2-49F5-A588-0B4999C4A815}" type="parTrans" cxnId="{E5582CD2-AB58-4B5E-8479-99ACC68EFECC}">
      <dgm:prSet/>
      <dgm:spPr/>
      <dgm:t>
        <a:bodyPr/>
        <a:lstStyle/>
        <a:p>
          <a:endParaRPr lang="es-ES" sz="1600"/>
        </a:p>
      </dgm:t>
    </dgm:pt>
    <dgm:pt modelId="{CACB719C-503D-41A6-82BF-AC213697CFE7}" type="sibTrans" cxnId="{E5582CD2-AB58-4B5E-8479-99ACC68EFECC}">
      <dgm:prSet/>
      <dgm:spPr/>
      <dgm:t>
        <a:bodyPr/>
        <a:lstStyle/>
        <a:p>
          <a:endParaRPr lang="es-ES" sz="1600"/>
        </a:p>
      </dgm:t>
    </dgm:pt>
    <dgm:pt modelId="{4959BEF0-2387-465F-9A81-592ED93788D1}">
      <dgm:prSet phldrT="[Texto]" custT="1"/>
      <dgm:spPr/>
      <dgm:t>
        <a:bodyPr/>
        <a:lstStyle/>
        <a:p>
          <a:r>
            <a:rPr lang="es-ES" sz="800"/>
            <a:t>Precios establecidos</a:t>
          </a:r>
        </a:p>
      </dgm:t>
    </dgm:pt>
    <dgm:pt modelId="{D5C852A2-0A2D-4BF8-99DE-51C1EF3C8878}" type="parTrans" cxnId="{78F6AD79-04A7-4DDC-B155-DFF0444C816F}">
      <dgm:prSet/>
      <dgm:spPr/>
      <dgm:t>
        <a:bodyPr/>
        <a:lstStyle/>
        <a:p>
          <a:endParaRPr lang="es-ES" sz="1600"/>
        </a:p>
      </dgm:t>
    </dgm:pt>
    <dgm:pt modelId="{2B090347-30AE-4CA9-B914-2FF6EA894E09}" type="sibTrans" cxnId="{78F6AD79-04A7-4DDC-B155-DFF0444C816F}">
      <dgm:prSet/>
      <dgm:spPr/>
      <dgm:t>
        <a:bodyPr/>
        <a:lstStyle/>
        <a:p>
          <a:endParaRPr lang="es-ES" sz="1600"/>
        </a:p>
      </dgm:t>
    </dgm:pt>
    <dgm:pt modelId="{424D628E-0CE3-41DB-B60E-E4E3AEF377D9}">
      <dgm:prSet phldrT="[Texto]" custT="1"/>
      <dgm:spPr/>
      <dgm:t>
        <a:bodyPr/>
        <a:lstStyle/>
        <a:p>
          <a:r>
            <a:rPr lang="es-ES" sz="800"/>
            <a:t>N° de Devoluciones</a:t>
          </a:r>
        </a:p>
      </dgm:t>
    </dgm:pt>
    <dgm:pt modelId="{A8162C19-AFA6-448A-9B06-443EBAA0B09B}" type="parTrans" cxnId="{9CFD3F85-2639-4F8A-A5C9-FA1AF903E0C5}">
      <dgm:prSet/>
      <dgm:spPr/>
      <dgm:t>
        <a:bodyPr/>
        <a:lstStyle/>
        <a:p>
          <a:endParaRPr lang="es-ES" sz="1600"/>
        </a:p>
      </dgm:t>
    </dgm:pt>
    <dgm:pt modelId="{EECA8DB9-A225-44CE-9380-1803D5413874}" type="sibTrans" cxnId="{9CFD3F85-2639-4F8A-A5C9-FA1AF903E0C5}">
      <dgm:prSet/>
      <dgm:spPr/>
      <dgm:t>
        <a:bodyPr/>
        <a:lstStyle/>
        <a:p>
          <a:endParaRPr lang="es-ES" sz="1600"/>
        </a:p>
      </dgm:t>
    </dgm:pt>
    <dgm:pt modelId="{E6ACFF7B-132F-4F39-80CB-FE000ADA15A2}">
      <dgm:prSet phldrT="[Texto]" custT="1"/>
      <dgm:spPr/>
      <dgm:t>
        <a:bodyPr/>
        <a:lstStyle/>
        <a:p>
          <a:r>
            <a:rPr lang="es-ES" sz="800"/>
            <a:t>Market share</a:t>
          </a:r>
        </a:p>
      </dgm:t>
    </dgm:pt>
    <dgm:pt modelId="{B9562553-3035-4C84-834D-5547B84ECEC4}" type="parTrans" cxnId="{3ABE3BFE-6931-4096-9223-708193D4F353}">
      <dgm:prSet/>
      <dgm:spPr/>
      <dgm:t>
        <a:bodyPr/>
        <a:lstStyle/>
        <a:p>
          <a:endParaRPr lang="es-ES" sz="1600"/>
        </a:p>
      </dgm:t>
    </dgm:pt>
    <dgm:pt modelId="{73ADCE93-9D40-4B93-B377-0AE56C1ABD56}" type="sibTrans" cxnId="{3ABE3BFE-6931-4096-9223-708193D4F353}">
      <dgm:prSet/>
      <dgm:spPr/>
      <dgm:t>
        <a:bodyPr/>
        <a:lstStyle/>
        <a:p>
          <a:endParaRPr lang="es-ES" sz="1600"/>
        </a:p>
      </dgm:t>
    </dgm:pt>
    <dgm:pt modelId="{175D82EA-411D-4489-A1B8-E5DC2635B978}">
      <dgm:prSet phldrT="[Texto]" custT="1"/>
      <dgm:spPr/>
      <dgm:t>
        <a:bodyPr/>
        <a:lstStyle/>
        <a:p>
          <a:r>
            <a:rPr lang="es-ES" sz="800"/>
            <a:t>20%</a:t>
          </a:r>
        </a:p>
      </dgm:t>
    </dgm:pt>
    <dgm:pt modelId="{0C7EEDB1-4924-4461-A7A4-243C09A117FB}" type="parTrans" cxnId="{2E170EB5-5169-4B4F-A655-FE7A93B9CF2E}">
      <dgm:prSet/>
      <dgm:spPr/>
      <dgm:t>
        <a:bodyPr/>
        <a:lstStyle/>
        <a:p>
          <a:endParaRPr lang="es-ES" sz="1600"/>
        </a:p>
      </dgm:t>
    </dgm:pt>
    <dgm:pt modelId="{3C00E1FE-F945-4DA5-BA40-3D05783AE444}" type="sibTrans" cxnId="{2E170EB5-5169-4B4F-A655-FE7A93B9CF2E}">
      <dgm:prSet/>
      <dgm:spPr/>
      <dgm:t>
        <a:bodyPr/>
        <a:lstStyle/>
        <a:p>
          <a:endParaRPr lang="es-ES" sz="1600"/>
        </a:p>
      </dgm:t>
    </dgm:pt>
    <dgm:pt modelId="{40647401-DFDA-4EE6-9073-EADF5E24D43D}">
      <dgm:prSet phldrT="[Texto]" custT="1"/>
      <dgm:spPr/>
      <dgm:t>
        <a:bodyPr/>
        <a:lstStyle/>
        <a:p>
          <a:endParaRPr lang="es-ES" sz="800"/>
        </a:p>
      </dgm:t>
    </dgm:pt>
    <dgm:pt modelId="{3E19D617-660C-4ADE-9A4B-3BDD39F4BDF8}" type="parTrans" cxnId="{F4409E71-D3C1-4D85-9C91-9FF5833BAE85}">
      <dgm:prSet/>
      <dgm:spPr/>
      <dgm:t>
        <a:bodyPr/>
        <a:lstStyle/>
        <a:p>
          <a:endParaRPr lang="es-ES" sz="1600"/>
        </a:p>
      </dgm:t>
    </dgm:pt>
    <dgm:pt modelId="{FCC8F25A-5FCF-4B7D-BB6E-2789E6C064F0}" type="sibTrans" cxnId="{F4409E71-D3C1-4D85-9C91-9FF5833BAE85}">
      <dgm:prSet/>
      <dgm:spPr/>
      <dgm:t>
        <a:bodyPr/>
        <a:lstStyle/>
        <a:p>
          <a:endParaRPr lang="es-ES" sz="1600"/>
        </a:p>
      </dgm:t>
    </dgm:pt>
    <dgm:pt modelId="{10769881-EC1D-4868-BF5E-A1701F0D22FB}">
      <dgm:prSet phldrT="[Texto]" custT="1"/>
      <dgm:spPr/>
      <dgm:t>
        <a:bodyPr/>
        <a:lstStyle/>
        <a:p>
          <a:endParaRPr lang="es-ES" sz="800"/>
        </a:p>
      </dgm:t>
    </dgm:pt>
    <dgm:pt modelId="{2ABA7C67-6295-45E2-B3DC-6258AD110975}" type="parTrans" cxnId="{A97A0486-2337-4386-89CC-7D3944EBFD9B}">
      <dgm:prSet/>
      <dgm:spPr/>
      <dgm:t>
        <a:bodyPr/>
        <a:lstStyle/>
        <a:p>
          <a:endParaRPr lang="es-ES" sz="1600"/>
        </a:p>
      </dgm:t>
    </dgm:pt>
    <dgm:pt modelId="{C4E10A6D-B3AF-43E2-B0FC-3208C484138B}" type="sibTrans" cxnId="{A97A0486-2337-4386-89CC-7D3944EBFD9B}">
      <dgm:prSet/>
      <dgm:spPr/>
      <dgm:t>
        <a:bodyPr/>
        <a:lstStyle/>
        <a:p>
          <a:endParaRPr lang="es-ES" sz="1600"/>
        </a:p>
      </dgm:t>
    </dgm:pt>
    <dgm:pt modelId="{D55E5B3C-2CF1-4726-B10F-FAF9FA0E61CC}">
      <dgm:prSet phldrT="[Texto]" custT="1"/>
      <dgm:spPr/>
      <dgm:t>
        <a:bodyPr/>
        <a:lstStyle/>
        <a:p>
          <a:r>
            <a:rPr lang="en-US" sz="800" b="0" i="0"/>
            <a:t>&lt;1%</a:t>
          </a:r>
          <a:endParaRPr lang="es-ES" sz="800"/>
        </a:p>
      </dgm:t>
    </dgm:pt>
    <dgm:pt modelId="{EEDAD199-997C-45A5-98B9-B36A2E22583A}" type="parTrans" cxnId="{143CD0EC-3132-4525-BD09-8AFB0BC07840}">
      <dgm:prSet/>
      <dgm:spPr/>
      <dgm:t>
        <a:bodyPr/>
        <a:lstStyle/>
        <a:p>
          <a:endParaRPr lang="es-ES" sz="1600"/>
        </a:p>
      </dgm:t>
    </dgm:pt>
    <dgm:pt modelId="{6CEAC159-2DA6-4E68-8079-3B890247A65C}" type="sibTrans" cxnId="{143CD0EC-3132-4525-BD09-8AFB0BC07840}">
      <dgm:prSet/>
      <dgm:spPr/>
      <dgm:t>
        <a:bodyPr/>
        <a:lstStyle/>
        <a:p>
          <a:endParaRPr lang="es-ES" sz="1600"/>
        </a:p>
      </dgm:t>
    </dgm:pt>
    <dgm:pt modelId="{3B1C2A32-7C5A-4920-B9BE-2C2583415852}">
      <dgm:prSet phldrT="[Texto]" custT="1"/>
      <dgm:spPr/>
      <dgm:t>
        <a:bodyPr/>
        <a:lstStyle/>
        <a:p>
          <a:r>
            <a:rPr lang="es-ES" sz="800"/>
            <a:t>Devoluciones demasiado altas</a:t>
          </a:r>
        </a:p>
      </dgm:t>
    </dgm:pt>
    <dgm:pt modelId="{72C6D5D6-6825-4FF2-8201-DF973C3E6658}" type="parTrans" cxnId="{1CF32336-D501-49E8-AE84-2B41DBE78F84}">
      <dgm:prSet/>
      <dgm:spPr/>
      <dgm:t>
        <a:bodyPr/>
        <a:lstStyle/>
        <a:p>
          <a:endParaRPr lang="es-ES" sz="1600"/>
        </a:p>
      </dgm:t>
    </dgm:pt>
    <dgm:pt modelId="{087BB070-CE9F-414C-AF52-E0492D9A15B4}" type="sibTrans" cxnId="{1CF32336-D501-49E8-AE84-2B41DBE78F84}">
      <dgm:prSet/>
      <dgm:spPr/>
      <dgm:t>
        <a:bodyPr/>
        <a:lstStyle/>
        <a:p>
          <a:endParaRPr lang="es-ES" sz="1600"/>
        </a:p>
      </dgm:t>
    </dgm:pt>
    <dgm:pt modelId="{014239FB-5B79-4BEA-87EA-D0258841E8C3}">
      <dgm:prSet phldrT="[Texto]" custT="1"/>
      <dgm:spPr/>
      <dgm:t>
        <a:bodyPr/>
        <a:lstStyle/>
        <a:p>
          <a:r>
            <a:rPr lang="es-ES" sz="800"/>
            <a:t>Menos del 1% del MKTS</a:t>
          </a:r>
        </a:p>
      </dgm:t>
    </dgm:pt>
    <dgm:pt modelId="{739AFB13-3226-46DD-BAEB-2D15B990CCF9}" type="parTrans" cxnId="{039EBFFF-5D7F-4DCB-BC31-934CE125144B}">
      <dgm:prSet/>
      <dgm:spPr/>
      <dgm:t>
        <a:bodyPr/>
        <a:lstStyle/>
        <a:p>
          <a:endParaRPr lang="es-ES" sz="1600"/>
        </a:p>
      </dgm:t>
    </dgm:pt>
    <dgm:pt modelId="{AA2E98A4-059D-4988-9D13-973A8A89E124}" type="sibTrans" cxnId="{039EBFFF-5D7F-4DCB-BC31-934CE125144B}">
      <dgm:prSet/>
      <dgm:spPr/>
      <dgm:t>
        <a:bodyPr/>
        <a:lstStyle/>
        <a:p>
          <a:endParaRPr lang="es-ES" sz="1600"/>
        </a:p>
      </dgm:t>
    </dgm:pt>
    <dgm:pt modelId="{D5F40727-6A8E-40D5-AD86-0A7948F3A00F}" type="pres">
      <dgm:prSet presAssocID="{8EFB3C58-3025-49C9-856F-33BB70E8FD5F}" presName="Name0" presStyleCnt="0">
        <dgm:presLayoutVars>
          <dgm:dir/>
          <dgm:animLvl val="lvl"/>
          <dgm:resizeHandles val="exact"/>
        </dgm:presLayoutVars>
      </dgm:prSet>
      <dgm:spPr/>
      <dgm:t>
        <a:bodyPr/>
        <a:lstStyle/>
        <a:p>
          <a:endParaRPr lang="es-ES"/>
        </a:p>
      </dgm:t>
    </dgm:pt>
    <dgm:pt modelId="{17CD1693-BDA1-4CBF-8AB4-8D697EC6BCC8}" type="pres">
      <dgm:prSet presAssocID="{8EFB3C58-3025-49C9-856F-33BB70E8FD5F}" presName="tSp" presStyleCnt="0"/>
      <dgm:spPr/>
    </dgm:pt>
    <dgm:pt modelId="{6F944F01-3FC4-4BE1-91EB-F9996F10A662}" type="pres">
      <dgm:prSet presAssocID="{8EFB3C58-3025-49C9-856F-33BB70E8FD5F}" presName="bSp" presStyleCnt="0"/>
      <dgm:spPr/>
    </dgm:pt>
    <dgm:pt modelId="{CE95C112-B550-417C-97A7-0201DD1C88F2}" type="pres">
      <dgm:prSet presAssocID="{8EFB3C58-3025-49C9-856F-33BB70E8FD5F}" presName="process" presStyleCnt="0"/>
      <dgm:spPr/>
    </dgm:pt>
    <dgm:pt modelId="{848A5A5F-C76D-4278-94BB-B2732015CA78}" type="pres">
      <dgm:prSet presAssocID="{FC3A84D6-617B-4434-A334-982F50E7D3CA}" presName="composite1" presStyleCnt="0"/>
      <dgm:spPr/>
    </dgm:pt>
    <dgm:pt modelId="{63416F5F-613D-42F0-961E-400C762AC80F}" type="pres">
      <dgm:prSet presAssocID="{FC3A84D6-617B-4434-A334-982F50E7D3CA}" presName="dummyNode1" presStyleLbl="node1" presStyleIdx="0" presStyleCnt="3"/>
      <dgm:spPr/>
    </dgm:pt>
    <dgm:pt modelId="{8389111D-040F-4AD4-87BB-7CC27B0C6EAD}" type="pres">
      <dgm:prSet presAssocID="{FC3A84D6-617B-4434-A334-982F50E7D3CA}" presName="childNode1" presStyleLbl="bgAcc1" presStyleIdx="0" presStyleCnt="3">
        <dgm:presLayoutVars>
          <dgm:bulletEnabled val="1"/>
        </dgm:presLayoutVars>
      </dgm:prSet>
      <dgm:spPr/>
      <dgm:t>
        <a:bodyPr/>
        <a:lstStyle/>
        <a:p>
          <a:endParaRPr lang="es-ES"/>
        </a:p>
      </dgm:t>
    </dgm:pt>
    <dgm:pt modelId="{01714C7A-23D7-4762-BA08-DBCEFB046DA7}" type="pres">
      <dgm:prSet presAssocID="{FC3A84D6-617B-4434-A334-982F50E7D3CA}" presName="childNode1tx" presStyleLbl="bgAcc1" presStyleIdx="0" presStyleCnt="3">
        <dgm:presLayoutVars>
          <dgm:bulletEnabled val="1"/>
        </dgm:presLayoutVars>
      </dgm:prSet>
      <dgm:spPr/>
      <dgm:t>
        <a:bodyPr/>
        <a:lstStyle/>
        <a:p>
          <a:endParaRPr lang="es-ES"/>
        </a:p>
      </dgm:t>
    </dgm:pt>
    <dgm:pt modelId="{FE59E3A0-3BFD-42DD-8E39-A67C8A29BAF7}" type="pres">
      <dgm:prSet presAssocID="{FC3A84D6-617B-4434-A334-982F50E7D3CA}" presName="parentNode1" presStyleLbl="node1" presStyleIdx="0" presStyleCnt="3">
        <dgm:presLayoutVars>
          <dgm:chMax val="1"/>
          <dgm:bulletEnabled val="1"/>
        </dgm:presLayoutVars>
      </dgm:prSet>
      <dgm:spPr/>
      <dgm:t>
        <a:bodyPr/>
        <a:lstStyle/>
        <a:p>
          <a:endParaRPr lang="es-ES"/>
        </a:p>
      </dgm:t>
    </dgm:pt>
    <dgm:pt modelId="{01380293-5FD8-48AD-8F9D-95E88798899F}" type="pres">
      <dgm:prSet presAssocID="{FC3A84D6-617B-4434-A334-982F50E7D3CA}" presName="connSite1" presStyleCnt="0"/>
      <dgm:spPr/>
    </dgm:pt>
    <dgm:pt modelId="{FCA936BB-AD92-4422-AD34-16EB7D91A634}" type="pres">
      <dgm:prSet presAssocID="{CAA5DC31-2018-40ED-8FA2-88865E5D2749}" presName="Name9" presStyleLbl="sibTrans2D1" presStyleIdx="0" presStyleCnt="2" custScaleX="100592"/>
      <dgm:spPr/>
      <dgm:t>
        <a:bodyPr/>
        <a:lstStyle/>
        <a:p>
          <a:endParaRPr lang="es-ES"/>
        </a:p>
      </dgm:t>
    </dgm:pt>
    <dgm:pt modelId="{583B0439-DF72-4474-AF8D-E5D4E9A02949}" type="pres">
      <dgm:prSet presAssocID="{825D4AD3-B761-41B2-8F5D-744DC5EBB3EB}" presName="composite2" presStyleCnt="0"/>
      <dgm:spPr/>
    </dgm:pt>
    <dgm:pt modelId="{74E7051E-F6EE-404E-98ED-49F1A0759F6D}" type="pres">
      <dgm:prSet presAssocID="{825D4AD3-B761-41B2-8F5D-744DC5EBB3EB}" presName="dummyNode2" presStyleLbl="node1" presStyleIdx="0" presStyleCnt="3"/>
      <dgm:spPr/>
    </dgm:pt>
    <dgm:pt modelId="{F133E0D0-C2EE-47E6-B300-B4BA048EBC65}" type="pres">
      <dgm:prSet presAssocID="{825D4AD3-B761-41B2-8F5D-744DC5EBB3EB}" presName="childNode2" presStyleLbl="bgAcc1" presStyleIdx="1" presStyleCnt="3">
        <dgm:presLayoutVars>
          <dgm:bulletEnabled val="1"/>
        </dgm:presLayoutVars>
      </dgm:prSet>
      <dgm:spPr/>
      <dgm:t>
        <a:bodyPr/>
        <a:lstStyle/>
        <a:p>
          <a:endParaRPr lang="es-ES"/>
        </a:p>
      </dgm:t>
    </dgm:pt>
    <dgm:pt modelId="{16D01CA0-B9DE-4BA1-89DE-F00997D550FD}" type="pres">
      <dgm:prSet presAssocID="{825D4AD3-B761-41B2-8F5D-744DC5EBB3EB}" presName="childNode2tx" presStyleLbl="bgAcc1" presStyleIdx="1" presStyleCnt="3">
        <dgm:presLayoutVars>
          <dgm:bulletEnabled val="1"/>
        </dgm:presLayoutVars>
      </dgm:prSet>
      <dgm:spPr/>
      <dgm:t>
        <a:bodyPr/>
        <a:lstStyle/>
        <a:p>
          <a:endParaRPr lang="es-ES"/>
        </a:p>
      </dgm:t>
    </dgm:pt>
    <dgm:pt modelId="{83B51857-61F2-436D-9319-59400397264C}" type="pres">
      <dgm:prSet presAssocID="{825D4AD3-B761-41B2-8F5D-744DC5EBB3EB}" presName="parentNode2" presStyleLbl="node1" presStyleIdx="1" presStyleCnt="3">
        <dgm:presLayoutVars>
          <dgm:chMax val="0"/>
          <dgm:bulletEnabled val="1"/>
        </dgm:presLayoutVars>
      </dgm:prSet>
      <dgm:spPr/>
      <dgm:t>
        <a:bodyPr/>
        <a:lstStyle/>
        <a:p>
          <a:endParaRPr lang="es-ES"/>
        </a:p>
      </dgm:t>
    </dgm:pt>
    <dgm:pt modelId="{9E87FD69-154D-49FC-9A5C-686C3F238CE3}" type="pres">
      <dgm:prSet presAssocID="{825D4AD3-B761-41B2-8F5D-744DC5EBB3EB}" presName="connSite2" presStyleCnt="0"/>
      <dgm:spPr/>
    </dgm:pt>
    <dgm:pt modelId="{45023353-04B6-4844-B06C-219EF1656E97}" type="pres">
      <dgm:prSet presAssocID="{D275AB65-FBDC-4778-A833-87E7692623D1}" presName="Name18" presStyleLbl="sibTrans2D1" presStyleIdx="1" presStyleCnt="2"/>
      <dgm:spPr/>
      <dgm:t>
        <a:bodyPr/>
        <a:lstStyle/>
        <a:p>
          <a:endParaRPr lang="es-ES"/>
        </a:p>
      </dgm:t>
    </dgm:pt>
    <dgm:pt modelId="{CCA35C43-2C20-410F-92F0-7EF4648F49C4}" type="pres">
      <dgm:prSet presAssocID="{2D710B4D-7058-4895-BCD6-D3D76DCC3A3D}" presName="composite1" presStyleCnt="0"/>
      <dgm:spPr/>
    </dgm:pt>
    <dgm:pt modelId="{00EB77BA-175B-4E33-B917-FF78C96C0847}" type="pres">
      <dgm:prSet presAssocID="{2D710B4D-7058-4895-BCD6-D3D76DCC3A3D}" presName="dummyNode1" presStyleLbl="node1" presStyleIdx="1" presStyleCnt="3"/>
      <dgm:spPr/>
    </dgm:pt>
    <dgm:pt modelId="{151DAA82-6635-422A-B8F7-1A08A14201F7}" type="pres">
      <dgm:prSet presAssocID="{2D710B4D-7058-4895-BCD6-D3D76DCC3A3D}" presName="childNode1" presStyleLbl="bgAcc1" presStyleIdx="2" presStyleCnt="3">
        <dgm:presLayoutVars>
          <dgm:bulletEnabled val="1"/>
        </dgm:presLayoutVars>
      </dgm:prSet>
      <dgm:spPr/>
      <dgm:t>
        <a:bodyPr/>
        <a:lstStyle/>
        <a:p>
          <a:endParaRPr lang="es-ES"/>
        </a:p>
      </dgm:t>
    </dgm:pt>
    <dgm:pt modelId="{ED618435-65C7-4214-A5E0-6BE591FABBAE}" type="pres">
      <dgm:prSet presAssocID="{2D710B4D-7058-4895-BCD6-D3D76DCC3A3D}" presName="childNode1tx" presStyleLbl="bgAcc1" presStyleIdx="2" presStyleCnt="3">
        <dgm:presLayoutVars>
          <dgm:bulletEnabled val="1"/>
        </dgm:presLayoutVars>
      </dgm:prSet>
      <dgm:spPr/>
      <dgm:t>
        <a:bodyPr/>
        <a:lstStyle/>
        <a:p>
          <a:endParaRPr lang="es-ES"/>
        </a:p>
      </dgm:t>
    </dgm:pt>
    <dgm:pt modelId="{52477E16-D001-4667-8F5C-4F7EC7F05FDC}" type="pres">
      <dgm:prSet presAssocID="{2D710B4D-7058-4895-BCD6-D3D76DCC3A3D}" presName="parentNode1" presStyleLbl="node1" presStyleIdx="2" presStyleCnt="3">
        <dgm:presLayoutVars>
          <dgm:chMax val="1"/>
          <dgm:bulletEnabled val="1"/>
        </dgm:presLayoutVars>
      </dgm:prSet>
      <dgm:spPr/>
      <dgm:t>
        <a:bodyPr/>
        <a:lstStyle/>
        <a:p>
          <a:endParaRPr lang="es-ES"/>
        </a:p>
      </dgm:t>
    </dgm:pt>
    <dgm:pt modelId="{CBFBAD83-C87C-46FB-8500-92465660AA28}" type="pres">
      <dgm:prSet presAssocID="{2D710B4D-7058-4895-BCD6-D3D76DCC3A3D}" presName="connSite1" presStyleCnt="0"/>
      <dgm:spPr/>
    </dgm:pt>
  </dgm:ptLst>
  <dgm:cxnLst>
    <dgm:cxn modelId="{A4AC85BE-5133-46E5-AE9B-BA6606341558}" type="presOf" srcId="{3B1C2A32-7C5A-4920-B9BE-2C2583415852}" destId="{151DAA82-6635-422A-B8F7-1A08A14201F7}" srcOrd="0" destOrd="2" presId="urn:microsoft.com/office/officeart/2005/8/layout/hProcess4"/>
    <dgm:cxn modelId="{0AAB09F3-C244-4043-934E-2C39335C86E5}" srcId="{8EFB3C58-3025-49C9-856F-33BB70E8FD5F}" destId="{825D4AD3-B761-41B2-8F5D-744DC5EBB3EB}" srcOrd="1" destOrd="0" parTransId="{19501467-9B42-415B-9144-973689555E83}" sibTransId="{D275AB65-FBDC-4778-A833-87E7692623D1}"/>
    <dgm:cxn modelId="{674ACB6D-3FFC-4155-93AE-56112A9116FA}" type="presOf" srcId="{10769881-EC1D-4868-BF5E-A1701F0D22FB}" destId="{F133E0D0-C2EE-47E6-B300-B4BA048EBC65}" srcOrd="0" destOrd="4" presId="urn:microsoft.com/office/officeart/2005/8/layout/hProcess4"/>
    <dgm:cxn modelId="{974EBD59-8321-48AE-A2E7-AB6877F9A84A}" srcId="{FC3A84D6-617B-4434-A334-982F50E7D3CA}" destId="{9291CF8A-1571-4162-BC38-36B87B7ED6A9}" srcOrd="0" destOrd="0" parTransId="{B04C4067-A228-4783-9B54-9422EB7EE7E1}" sibTransId="{1C330221-E8B9-4C10-B49A-13D2A9F22749}"/>
    <dgm:cxn modelId="{8590B30A-83D3-4AD8-9173-CA54995B3A8C}" type="presOf" srcId="{65D8E5E2-1468-4429-9C84-4C0F20756967}" destId="{16D01CA0-B9DE-4BA1-89DE-F00997D550FD}" srcOrd="1" destOrd="1" presId="urn:microsoft.com/office/officeart/2005/8/layout/hProcess4"/>
    <dgm:cxn modelId="{9733105D-91F4-41DB-984A-C83409A43416}" type="presOf" srcId="{8EFB3C58-3025-49C9-856F-33BB70E8FD5F}" destId="{D5F40727-6A8E-40D5-AD86-0A7948F3A00F}" srcOrd="0" destOrd="0" presId="urn:microsoft.com/office/officeart/2005/8/layout/hProcess4"/>
    <dgm:cxn modelId="{9CFD3F85-2639-4F8A-A5C9-FA1AF903E0C5}" srcId="{FC3A84D6-617B-4434-A334-982F50E7D3CA}" destId="{424D628E-0CE3-41DB-B60E-E4E3AEF377D9}" srcOrd="2" destOrd="0" parTransId="{A8162C19-AFA6-448A-9B06-443EBAA0B09B}" sibTransId="{EECA8DB9-A225-44CE-9380-1803D5413874}"/>
    <dgm:cxn modelId="{4A6A7441-19DB-4402-8825-DE0B94BF721A}" type="presOf" srcId="{9291CF8A-1571-4162-BC38-36B87B7ED6A9}" destId="{01714C7A-23D7-4762-BA08-DBCEFB046DA7}" srcOrd="1" destOrd="0" presId="urn:microsoft.com/office/officeart/2005/8/layout/hProcess4"/>
    <dgm:cxn modelId="{0FDF4245-79A0-478A-81AA-AE553BD5FFC1}" type="presOf" srcId="{2D710B4D-7058-4895-BCD6-D3D76DCC3A3D}" destId="{52477E16-D001-4667-8F5C-4F7EC7F05FDC}" srcOrd="0" destOrd="0" presId="urn:microsoft.com/office/officeart/2005/8/layout/hProcess4"/>
    <dgm:cxn modelId="{37FC5975-9744-4198-90D5-A806F473DA00}" srcId="{8EFB3C58-3025-49C9-856F-33BB70E8FD5F}" destId="{FC3A84D6-617B-4434-A334-982F50E7D3CA}" srcOrd="0" destOrd="0" parTransId="{CBCA0C64-66E5-4362-BA86-A2A81F617732}" sibTransId="{CAA5DC31-2018-40ED-8FA2-88865E5D2749}"/>
    <dgm:cxn modelId="{5FB89368-813C-461B-9A3F-47F2BD0DED53}" type="presOf" srcId="{D55E5B3C-2CF1-4726-B10F-FAF9FA0E61CC}" destId="{F133E0D0-C2EE-47E6-B300-B4BA048EBC65}" srcOrd="0" destOrd="3" presId="urn:microsoft.com/office/officeart/2005/8/layout/hProcess4"/>
    <dgm:cxn modelId="{E5582CD2-AB58-4B5E-8479-99ACC68EFECC}" srcId="{2D710B4D-7058-4895-BCD6-D3D76DCC3A3D}" destId="{9648F7C5-6240-437C-9A66-1131A6B8DACE}" srcOrd="0" destOrd="0" parTransId="{26F42A26-9DB2-49F5-A588-0B4999C4A815}" sibTransId="{CACB719C-503D-41A6-82BF-AC213697CFE7}"/>
    <dgm:cxn modelId="{3E7F1339-6439-40FB-8E00-01562B0EB57B}" type="presOf" srcId="{E6ACFF7B-132F-4F39-80CB-FE000ADA15A2}" destId="{01714C7A-23D7-4762-BA08-DBCEFB046DA7}" srcOrd="1" destOrd="3" presId="urn:microsoft.com/office/officeart/2005/8/layout/hProcess4"/>
    <dgm:cxn modelId="{143CD0EC-3132-4525-BD09-8AFB0BC07840}" srcId="{825D4AD3-B761-41B2-8F5D-744DC5EBB3EB}" destId="{D55E5B3C-2CF1-4726-B10F-FAF9FA0E61CC}" srcOrd="3" destOrd="0" parTransId="{EEDAD199-997C-45A5-98B9-B36A2E22583A}" sibTransId="{6CEAC159-2DA6-4E68-8079-3B890247A65C}"/>
    <dgm:cxn modelId="{E4EC2FFB-1C1A-4CE9-94C5-0A436B2E2FD6}" type="presOf" srcId="{9648F7C5-6240-437C-9A66-1131A6B8DACE}" destId="{ED618435-65C7-4214-A5E0-6BE591FABBAE}" srcOrd="1" destOrd="0" presId="urn:microsoft.com/office/officeart/2005/8/layout/hProcess4"/>
    <dgm:cxn modelId="{EE694018-8EC7-488C-8F39-BE9A4E4F39B3}" type="presOf" srcId="{014239FB-5B79-4BEA-87EA-D0258841E8C3}" destId="{ED618435-65C7-4214-A5E0-6BE591FABBAE}" srcOrd="1" destOrd="3" presId="urn:microsoft.com/office/officeart/2005/8/layout/hProcess4"/>
    <dgm:cxn modelId="{A2EFFE53-54F0-45B2-A6AC-2EC794AC07BD}" srcId="{825D4AD3-B761-41B2-8F5D-744DC5EBB3EB}" destId="{B7D5D025-30CE-41A8-8849-7BDBB5C6DD7C}" srcOrd="0" destOrd="0" parTransId="{386116AA-5533-48E6-A7B6-46145EFABC53}" sibTransId="{F1782532-8AB8-433D-AF0F-6AD361B1868C}"/>
    <dgm:cxn modelId="{C6E63F23-990B-4C09-AA72-C472CCE8D3FA}" type="presOf" srcId="{3B1C2A32-7C5A-4920-B9BE-2C2583415852}" destId="{ED618435-65C7-4214-A5E0-6BE591FABBAE}" srcOrd="1" destOrd="2" presId="urn:microsoft.com/office/officeart/2005/8/layout/hProcess4"/>
    <dgm:cxn modelId="{2E170EB5-5169-4B4F-A655-FE7A93B9CF2E}" srcId="{825D4AD3-B761-41B2-8F5D-744DC5EBB3EB}" destId="{175D82EA-411D-4489-A1B8-E5DC2635B978}" srcOrd="2" destOrd="0" parTransId="{0C7EEDB1-4924-4461-A7A4-243C09A117FB}" sibTransId="{3C00E1FE-F945-4DA5-BA40-3D05783AE444}"/>
    <dgm:cxn modelId="{FDA41665-4B99-495A-A3ED-09C02CA8DB43}" srcId="{8EFB3C58-3025-49C9-856F-33BB70E8FD5F}" destId="{2D710B4D-7058-4895-BCD6-D3D76DCC3A3D}" srcOrd="2" destOrd="0" parTransId="{3DD02B8D-87DB-4528-A4CE-B511CBC31183}" sibTransId="{33FDC2FA-3235-4554-9685-08C244A7367C}"/>
    <dgm:cxn modelId="{42FC7700-E6E7-4084-AE67-CFF0C5371C03}" type="presOf" srcId="{B7D5D025-30CE-41A8-8849-7BDBB5C6DD7C}" destId="{F133E0D0-C2EE-47E6-B300-B4BA048EBC65}" srcOrd="0" destOrd="0" presId="urn:microsoft.com/office/officeart/2005/8/layout/hProcess4"/>
    <dgm:cxn modelId="{5F801129-CF70-4183-9D68-D8FDAC7F47D1}" type="presOf" srcId="{CAA5DC31-2018-40ED-8FA2-88865E5D2749}" destId="{FCA936BB-AD92-4422-AD34-16EB7D91A634}" srcOrd="0" destOrd="0" presId="urn:microsoft.com/office/officeart/2005/8/layout/hProcess4"/>
    <dgm:cxn modelId="{039EBFFF-5D7F-4DCB-BC31-934CE125144B}" srcId="{2D710B4D-7058-4895-BCD6-D3D76DCC3A3D}" destId="{014239FB-5B79-4BEA-87EA-D0258841E8C3}" srcOrd="3" destOrd="0" parTransId="{739AFB13-3226-46DD-BAEB-2D15B990CCF9}" sibTransId="{AA2E98A4-059D-4988-9D13-973A8A89E124}"/>
    <dgm:cxn modelId="{B72CEFD3-2A79-4A7D-8BD8-1B23288BF135}" type="presOf" srcId="{65D8E5E2-1468-4429-9C84-4C0F20756967}" destId="{F133E0D0-C2EE-47E6-B300-B4BA048EBC65}" srcOrd="0" destOrd="1" presId="urn:microsoft.com/office/officeart/2005/8/layout/hProcess4"/>
    <dgm:cxn modelId="{45941B38-7561-44A1-8B45-F82B6E93D0A7}" type="presOf" srcId="{9291CF8A-1571-4162-BC38-36B87B7ED6A9}" destId="{8389111D-040F-4AD4-87BB-7CC27B0C6EAD}" srcOrd="0" destOrd="0" presId="urn:microsoft.com/office/officeart/2005/8/layout/hProcess4"/>
    <dgm:cxn modelId="{00B5115D-6B11-460B-9455-C3BD4E4D2E21}" srcId="{FC3A84D6-617B-4434-A334-982F50E7D3CA}" destId="{C324AC5A-B25A-4621-9ABE-48E53BE994BC}" srcOrd="1" destOrd="0" parTransId="{B4D9EDA7-289F-401F-8503-F68C56AD8708}" sibTransId="{36749AC8-3B13-45F0-AEC7-ACB08DD6BEF4}"/>
    <dgm:cxn modelId="{1054EC9D-EF6B-4681-A215-6023A943ED34}" type="presOf" srcId="{4959BEF0-2387-465F-9A81-592ED93788D1}" destId="{151DAA82-6635-422A-B8F7-1A08A14201F7}" srcOrd="0" destOrd="1" presId="urn:microsoft.com/office/officeart/2005/8/layout/hProcess4"/>
    <dgm:cxn modelId="{F4409E71-D3C1-4D85-9C91-9FF5833BAE85}" srcId="{825D4AD3-B761-41B2-8F5D-744DC5EBB3EB}" destId="{40647401-DFDA-4EE6-9073-EADF5E24D43D}" srcOrd="5" destOrd="0" parTransId="{3E19D617-660C-4ADE-9A4B-3BDD39F4BDF8}" sibTransId="{FCC8F25A-5FCF-4B7D-BB6E-2789E6C064F0}"/>
    <dgm:cxn modelId="{769B8ECE-1FF9-4872-83E0-F117630E6EE0}" type="presOf" srcId="{40647401-DFDA-4EE6-9073-EADF5E24D43D}" destId="{16D01CA0-B9DE-4BA1-89DE-F00997D550FD}" srcOrd="1" destOrd="5" presId="urn:microsoft.com/office/officeart/2005/8/layout/hProcess4"/>
    <dgm:cxn modelId="{1E8C9330-1F69-428E-A28C-C36376FDA643}" type="presOf" srcId="{40647401-DFDA-4EE6-9073-EADF5E24D43D}" destId="{F133E0D0-C2EE-47E6-B300-B4BA048EBC65}" srcOrd="0" destOrd="5" presId="urn:microsoft.com/office/officeart/2005/8/layout/hProcess4"/>
    <dgm:cxn modelId="{A2854B59-6808-4993-99A4-C94177D64398}" type="presOf" srcId="{C324AC5A-B25A-4621-9ABE-48E53BE994BC}" destId="{01714C7A-23D7-4762-BA08-DBCEFB046DA7}" srcOrd="1" destOrd="1" presId="urn:microsoft.com/office/officeart/2005/8/layout/hProcess4"/>
    <dgm:cxn modelId="{9A1AF316-1B8C-44C6-B007-97C10CE596F0}" type="presOf" srcId="{D55E5B3C-2CF1-4726-B10F-FAF9FA0E61CC}" destId="{16D01CA0-B9DE-4BA1-89DE-F00997D550FD}" srcOrd="1" destOrd="3" presId="urn:microsoft.com/office/officeart/2005/8/layout/hProcess4"/>
    <dgm:cxn modelId="{3EBCC815-B7D1-4288-91E9-D386D339FE94}" type="presOf" srcId="{424D628E-0CE3-41DB-B60E-E4E3AEF377D9}" destId="{8389111D-040F-4AD4-87BB-7CC27B0C6EAD}" srcOrd="0" destOrd="2" presId="urn:microsoft.com/office/officeart/2005/8/layout/hProcess4"/>
    <dgm:cxn modelId="{819D366E-2411-489B-895A-548401DD4188}" type="presOf" srcId="{C324AC5A-B25A-4621-9ABE-48E53BE994BC}" destId="{8389111D-040F-4AD4-87BB-7CC27B0C6EAD}" srcOrd="0" destOrd="1" presId="urn:microsoft.com/office/officeart/2005/8/layout/hProcess4"/>
    <dgm:cxn modelId="{A97A0486-2337-4386-89CC-7D3944EBFD9B}" srcId="{825D4AD3-B761-41B2-8F5D-744DC5EBB3EB}" destId="{10769881-EC1D-4868-BF5E-A1701F0D22FB}" srcOrd="4" destOrd="0" parTransId="{2ABA7C67-6295-45E2-B3DC-6258AD110975}" sibTransId="{C4E10A6D-B3AF-43E2-B0FC-3208C484138B}"/>
    <dgm:cxn modelId="{2F2B24F7-15CF-4085-B296-FAC61842F351}" type="presOf" srcId="{4959BEF0-2387-465F-9A81-592ED93788D1}" destId="{ED618435-65C7-4214-A5E0-6BE591FABBAE}" srcOrd="1" destOrd="1" presId="urn:microsoft.com/office/officeart/2005/8/layout/hProcess4"/>
    <dgm:cxn modelId="{A847B6B4-6B78-424C-B590-D7CA4F5FDB63}" type="presOf" srcId="{424D628E-0CE3-41DB-B60E-E4E3AEF377D9}" destId="{01714C7A-23D7-4762-BA08-DBCEFB046DA7}" srcOrd="1" destOrd="2" presId="urn:microsoft.com/office/officeart/2005/8/layout/hProcess4"/>
    <dgm:cxn modelId="{3ABE3BFE-6931-4096-9223-708193D4F353}" srcId="{FC3A84D6-617B-4434-A334-982F50E7D3CA}" destId="{E6ACFF7B-132F-4F39-80CB-FE000ADA15A2}" srcOrd="3" destOrd="0" parTransId="{B9562553-3035-4C84-834D-5547B84ECEC4}" sibTransId="{73ADCE93-9D40-4B93-B377-0AE56C1ABD56}"/>
    <dgm:cxn modelId="{E6AEDADC-EA2A-47A9-B3D2-D8E4322BE7DA}" type="presOf" srcId="{175D82EA-411D-4489-A1B8-E5DC2635B978}" destId="{16D01CA0-B9DE-4BA1-89DE-F00997D550FD}" srcOrd="1" destOrd="2" presId="urn:microsoft.com/office/officeart/2005/8/layout/hProcess4"/>
    <dgm:cxn modelId="{63B52253-70A0-4AAE-935F-54760CA0F83D}" type="presOf" srcId="{014239FB-5B79-4BEA-87EA-D0258841E8C3}" destId="{151DAA82-6635-422A-B8F7-1A08A14201F7}" srcOrd="0" destOrd="3" presId="urn:microsoft.com/office/officeart/2005/8/layout/hProcess4"/>
    <dgm:cxn modelId="{1CF32336-D501-49E8-AE84-2B41DBE78F84}" srcId="{2D710B4D-7058-4895-BCD6-D3D76DCC3A3D}" destId="{3B1C2A32-7C5A-4920-B9BE-2C2583415852}" srcOrd="2" destOrd="0" parTransId="{72C6D5D6-6825-4FF2-8201-DF973C3E6658}" sibTransId="{087BB070-CE9F-414C-AF52-E0492D9A15B4}"/>
    <dgm:cxn modelId="{255BBE59-788D-4533-BDD2-ECCA13B313F1}" type="presOf" srcId="{FC3A84D6-617B-4434-A334-982F50E7D3CA}" destId="{FE59E3A0-3BFD-42DD-8E39-A67C8A29BAF7}" srcOrd="0" destOrd="0" presId="urn:microsoft.com/office/officeart/2005/8/layout/hProcess4"/>
    <dgm:cxn modelId="{46F36526-668A-4E46-A505-8A101D29F6C1}" type="presOf" srcId="{E6ACFF7B-132F-4F39-80CB-FE000ADA15A2}" destId="{8389111D-040F-4AD4-87BB-7CC27B0C6EAD}" srcOrd="0" destOrd="3" presId="urn:microsoft.com/office/officeart/2005/8/layout/hProcess4"/>
    <dgm:cxn modelId="{47388AF6-AC13-475D-B32B-1DE2BE926D35}" srcId="{825D4AD3-B761-41B2-8F5D-744DC5EBB3EB}" destId="{65D8E5E2-1468-4429-9C84-4C0F20756967}" srcOrd="1" destOrd="0" parTransId="{AB5555EB-E32C-4265-99D7-1F2D278B4E69}" sibTransId="{F3F36C99-63EC-43C1-8F2A-8D19FDD20867}"/>
    <dgm:cxn modelId="{8AAC837B-E1A4-4D76-B2E0-CE09D7C71DE2}" type="presOf" srcId="{825D4AD3-B761-41B2-8F5D-744DC5EBB3EB}" destId="{83B51857-61F2-436D-9319-59400397264C}" srcOrd="0" destOrd="0" presId="urn:microsoft.com/office/officeart/2005/8/layout/hProcess4"/>
    <dgm:cxn modelId="{A0479439-7D3D-4ECE-B11C-180F1CA69EE2}" type="presOf" srcId="{9648F7C5-6240-437C-9A66-1131A6B8DACE}" destId="{151DAA82-6635-422A-B8F7-1A08A14201F7}" srcOrd="0" destOrd="0" presId="urn:microsoft.com/office/officeart/2005/8/layout/hProcess4"/>
    <dgm:cxn modelId="{7D3FABC0-4D00-483B-BB70-8C2F92478756}" type="presOf" srcId="{175D82EA-411D-4489-A1B8-E5DC2635B978}" destId="{F133E0D0-C2EE-47E6-B300-B4BA048EBC65}" srcOrd="0" destOrd="2" presId="urn:microsoft.com/office/officeart/2005/8/layout/hProcess4"/>
    <dgm:cxn modelId="{0873E19A-2D96-4C8A-81FC-DD0B3CFE952F}" type="presOf" srcId="{B7D5D025-30CE-41A8-8849-7BDBB5C6DD7C}" destId="{16D01CA0-B9DE-4BA1-89DE-F00997D550FD}" srcOrd="1" destOrd="0" presId="urn:microsoft.com/office/officeart/2005/8/layout/hProcess4"/>
    <dgm:cxn modelId="{78F6AD79-04A7-4DDC-B155-DFF0444C816F}" srcId="{2D710B4D-7058-4895-BCD6-D3D76DCC3A3D}" destId="{4959BEF0-2387-465F-9A81-592ED93788D1}" srcOrd="1" destOrd="0" parTransId="{D5C852A2-0A2D-4BF8-99DE-51C1EF3C8878}" sibTransId="{2B090347-30AE-4CA9-B914-2FF6EA894E09}"/>
    <dgm:cxn modelId="{CB78B220-08C8-4D21-B01A-2C8C353FB813}" type="presOf" srcId="{10769881-EC1D-4868-BF5E-A1701F0D22FB}" destId="{16D01CA0-B9DE-4BA1-89DE-F00997D550FD}" srcOrd="1" destOrd="4" presId="urn:microsoft.com/office/officeart/2005/8/layout/hProcess4"/>
    <dgm:cxn modelId="{6DB007C8-9393-439A-9D44-2CA6F60C0B4F}" type="presOf" srcId="{D275AB65-FBDC-4778-A833-87E7692623D1}" destId="{45023353-04B6-4844-B06C-219EF1656E97}" srcOrd="0" destOrd="0" presId="urn:microsoft.com/office/officeart/2005/8/layout/hProcess4"/>
    <dgm:cxn modelId="{282D715F-8772-4270-B275-43D56248A96B}" type="presParOf" srcId="{D5F40727-6A8E-40D5-AD86-0A7948F3A00F}" destId="{17CD1693-BDA1-4CBF-8AB4-8D697EC6BCC8}" srcOrd="0" destOrd="0" presId="urn:microsoft.com/office/officeart/2005/8/layout/hProcess4"/>
    <dgm:cxn modelId="{8A81BEB7-1BE5-49B4-989F-551024A3E157}" type="presParOf" srcId="{D5F40727-6A8E-40D5-AD86-0A7948F3A00F}" destId="{6F944F01-3FC4-4BE1-91EB-F9996F10A662}" srcOrd="1" destOrd="0" presId="urn:microsoft.com/office/officeart/2005/8/layout/hProcess4"/>
    <dgm:cxn modelId="{9B5491CF-8B23-46A5-A9C6-B8903B9AD93D}" type="presParOf" srcId="{D5F40727-6A8E-40D5-AD86-0A7948F3A00F}" destId="{CE95C112-B550-417C-97A7-0201DD1C88F2}" srcOrd="2" destOrd="0" presId="urn:microsoft.com/office/officeart/2005/8/layout/hProcess4"/>
    <dgm:cxn modelId="{3CE40EED-8369-4280-AA34-4009379E89C4}" type="presParOf" srcId="{CE95C112-B550-417C-97A7-0201DD1C88F2}" destId="{848A5A5F-C76D-4278-94BB-B2732015CA78}" srcOrd="0" destOrd="0" presId="urn:microsoft.com/office/officeart/2005/8/layout/hProcess4"/>
    <dgm:cxn modelId="{FB335F15-8F78-4CE6-A939-70021C5944E9}" type="presParOf" srcId="{848A5A5F-C76D-4278-94BB-B2732015CA78}" destId="{63416F5F-613D-42F0-961E-400C762AC80F}" srcOrd="0" destOrd="0" presId="urn:microsoft.com/office/officeart/2005/8/layout/hProcess4"/>
    <dgm:cxn modelId="{49988858-E991-4492-90B9-6FB373494472}" type="presParOf" srcId="{848A5A5F-C76D-4278-94BB-B2732015CA78}" destId="{8389111D-040F-4AD4-87BB-7CC27B0C6EAD}" srcOrd="1" destOrd="0" presId="urn:microsoft.com/office/officeart/2005/8/layout/hProcess4"/>
    <dgm:cxn modelId="{CF37AEF6-CD9F-4F65-80A7-C96CE8D6FCD2}" type="presParOf" srcId="{848A5A5F-C76D-4278-94BB-B2732015CA78}" destId="{01714C7A-23D7-4762-BA08-DBCEFB046DA7}" srcOrd="2" destOrd="0" presId="urn:microsoft.com/office/officeart/2005/8/layout/hProcess4"/>
    <dgm:cxn modelId="{37106E99-AD11-49FF-965B-952E5D856548}" type="presParOf" srcId="{848A5A5F-C76D-4278-94BB-B2732015CA78}" destId="{FE59E3A0-3BFD-42DD-8E39-A67C8A29BAF7}" srcOrd="3" destOrd="0" presId="urn:microsoft.com/office/officeart/2005/8/layout/hProcess4"/>
    <dgm:cxn modelId="{28A4A7A8-887C-4759-982D-679F6EF1630A}" type="presParOf" srcId="{848A5A5F-C76D-4278-94BB-B2732015CA78}" destId="{01380293-5FD8-48AD-8F9D-95E88798899F}" srcOrd="4" destOrd="0" presId="urn:microsoft.com/office/officeart/2005/8/layout/hProcess4"/>
    <dgm:cxn modelId="{D3B9B828-78F9-4FDE-8D39-4051F2BC4495}" type="presParOf" srcId="{CE95C112-B550-417C-97A7-0201DD1C88F2}" destId="{FCA936BB-AD92-4422-AD34-16EB7D91A634}" srcOrd="1" destOrd="0" presId="urn:microsoft.com/office/officeart/2005/8/layout/hProcess4"/>
    <dgm:cxn modelId="{EB2B525E-9E7B-4884-8436-2804F20BA20D}" type="presParOf" srcId="{CE95C112-B550-417C-97A7-0201DD1C88F2}" destId="{583B0439-DF72-4474-AF8D-E5D4E9A02949}" srcOrd="2" destOrd="0" presId="urn:microsoft.com/office/officeart/2005/8/layout/hProcess4"/>
    <dgm:cxn modelId="{6FC6CAE1-79A0-45B3-97B4-66CDCF69AFF2}" type="presParOf" srcId="{583B0439-DF72-4474-AF8D-E5D4E9A02949}" destId="{74E7051E-F6EE-404E-98ED-49F1A0759F6D}" srcOrd="0" destOrd="0" presId="urn:microsoft.com/office/officeart/2005/8/layout/hProcess4"/>
    <dgm:cxn modelId="{F6DA8F40-F9F4-47E3-9BE8-67EEB45B15DC}" type="presParOf" srcId="{583B0439-DF72-4474-AF8D-E5D4E9A02949}" destId="{F133E0D0-C2EE-47E6-B300-B4BA048EBC65}" srcOrd="1" destOrd="0" presId="urn:microsoft.com/office/officeart/2005/8/layout/hProcess4"/>
    <dgm:cxn modelId="{01AED120-1C8A-4FC7-90B4-819E0795E69F}" type="presParOf" srcId="{583B0439-DF72-4474-AF8D-E5D4E9A02949}" destId="{16D01CA0-B9DE-4BA1-89DE-F00997D550FD}" srcOrd="2" destOrd="0" presId="urn:microsoft.com/office/officeart/2005/8/layout/hProcess4"/>
    <dgm:cxn modelId="{325F96E3-FDA7-4BB0-9175-6B0BDCC65D9E}" type="presParOf" srcId="{583B0439-DF72-4474-AF8D-E5D4E9A02949}" destId="{83B51857-61F2-436D-9319-59400397264C}" srcOrd="3" destOrd="0" presId="urn:microsoft.com/office/officeart/2005/8/layout/hProcess4"/>
    <dgm:cxn modelId="{65FAF858-1D95-406B-A9FE-0FA5BE72B4BE}" type="presParOf" srcId="{583B0439-DF72-4474-AF8D-E5D4E9A02949}" destId="{9E87FD69-154D-49FC-9A5C-686C3F238CE3}" srcOrd="4" destOrd="0" presId="urn:microsoft.com/office/officeart/2005/8/layout/hProcess4"/>
    <dgm:cxn modelId="{CD968895-18CF-4E3D-88DC-9DE8D4344110}" type="presParOf" srcId="{CE95C112-B550-417C-97A7-0201DD1C88F2}" destId="{45023353-04B6-4844-B06C-219EF1656E97}" srcOrd="3" destOrd="0" presId="urn:microsoft.com/office/officeart/2005/8/layout/hProcess4"/>
    <dgm:cxn modelId="{7AF60E49-C5E0-48F7-91C7-E9A79DF01901}" type="presParOf" srcId="{CE95C112-B550-417C-97A7-0201DD1C88F2}" destId="{CCA35C43-2C20-410F-92F0-7EF4648F49C4}" srcOrd="4" destOrd="0" presId="urn:microsoft.com/office/officeart/2005/8/layout/hProcess4"/>
    <dgm:cxn modelId="{EC58BECD-C01A-4F68-AB54-4FA2EE22CFB6}" type="presParOf" srcId="{CCA35C43-2C20-410F-92F0-7EF4648F49C4}" destId="{00EB77BA-175B-4E33-B917-FF78C96C0847}" srcOrd="0" destOrd="0" presId="urn:microsoft.com/office/officeart/2005/8/layout/hProcess4"/>
    <dgm:cxn modelId="{D48A9AAD-B36B-4E6E-BF17-C15A82BBD542}" type="presParOf" srcId="{CCA35C43-2C20-410F-92F0-7EF4648F49C4}" destId="{151DAA82-6635-422A-B8F7-1A08A14201F7}" srcOrd="1" destOrd="0" presId="urn:microsoft.com/office/officeart/2005/8/layout/hProcess4"/>
    <dgm:cxn modelId="{F2AAA85B-3373-418E-BFB3-1F6A3C511915}" type="presParOf" srcId="{CCA35C43-2C20-410F-92F0-7EF4648F49C4}" destId="{ED618435-65C7-4214-A5E0-6BE591FABBAE}" srcOrd="2" destOrd="0" presId="urn:microsoft.com/office/officeart/2005/8/layout/hProcess4"/>
    <dgm:cxn modelId="{91513206-A22A-49CD-A016-E0EDF80EB24A}" type="presParOf" srcId="{CCA35C43-2C20-410F-92F0-7EF4648F49C4}" destId="{52477E16-D001-4667-8F5C-4F7EC7F05FDC}" srcOrd="3" destOrd="0" presId="urn:microsoft.com/office/officeart/2005/8/layout/hProcess4"/>
    <dgm:cxn modelId="{0D177075-665B-4E41-8402-6BB42CBD7F6C}" type="presParOf" srcId="{CCA35C43-2C20-410F-92F0-7EF4648F49C4}" destId="{CBFBAD83-C87C-46FB-8500-92465660AA28}" srcOrd="4" destOrd="0" presId="urn:microsoft.com/office/officeart/2005/8/layout/hProcess4"/>
  </dgm:cxnLst>
  <dgm:bg/>
  <dgm:whole/>
  <dgm:extLst>
    <a:ext uri="http://schemas.microsoft.com/office/drawing/2008/diagram">
      <dsp:dataModelExt xmlns:dsp="http://schemas.microsoft.com/office/drawing/2008/diagram" relId="rId18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4EF7C36-7B52-4977-9472-1527F0A5F033}">
      <dsp:nvSpPr>
        <dsp:cNvPr id="0" name=""/>
        <dsp:cNvSpPr/>
      </dsp:nvSpPr>
      <dsp:spPr>
        <a:xfrm>
          <a:off x="1114578" y="1120"/>
          <a:ext cx="1202214" cy="601107"/>
        </a:xfrm>
        <a:prstGeom prst="roundRect">
          <a:avLst>
            <a:gd name="adj" fmla="val 10000"/>
          </a:avLst>
        </a:prstGeom>
        <a:solidFill>
          <a:schemeClr val="accent2"/>
        </a:solidFill>
        <a:ln w="12700" cap="flat" cmpd="sng" algn="ctr">
          <a:solidFill>
            <a:schemeClr val="accent2"/>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145" tIns="11430" rIns="17145" bIns="11430" numCol="1" spcCol="1270" anchor="ctr" anchorCtr="0">
          <a:noAutofit/>
        </a:bodyPr>
        <a:lstStyle/>
        <a:p>
          <a:pPr lvl="0" algn="ctr" defTabSz="400050">
            <a:lnSpc>
              <a:spcPct val="90000"/>
            </a:lnSpc>
            <a:spcBef>
              <a:spcPct val="0"/>
            </a:spcBef>
            <a:spcAft>
              <a:spcPct val="35000"/>
            </a:spcAft>
          </a:pPr>
          <a:r>
            <a:rPr lang="es-EC" sz="900" b="1" kern="1200">
              <a:latin typeface="Times New Roman" panose="02020603050405020304" pitchFamily="18" charset="0"/>
              <a:cs typeface="Times New Roman" panose="02020603050405020304" pitchFamily="18" charset="0"/>
            </a:rPr>
            <a:t>OBJETO DE LA COMPAÑÍA</a:t>
          </a:r>
        </a:p>
      </dsp:txBody>
      <dsp:txXfrm>
        <a:off x="1132184" y="18726"/>
        <a:ext cx="1167002" cy="565895"/>
      </dsp:txXfrm>
    </dsp:sp>
    <dsp:sp modelId="{B1D09CA7-C1C7-4D85-AF31-0FB19C7D593B}">
      <dsp:nvSpPr>
        <dsp:cNvPr id="0" name=""/>
        <dsp:cNvSpPr/>
      </dsp:nvSpPr>
      <dsp:spPr>
        <a:xfrm>
          <a:off x="1234799" y="602227"/>
          <a:ext cx="120221" cy="450830"/>
        </a:xfrm>
        <a:custGeom>
          <a:avLst/>
          <a:gdLst/>
          <a:ahLst/>
          <a:cxnLst/>
          <a:rect l="0" t="0" r="0" b="0"/>
          <a:pathLst>
            <a:path>
              <a:moveTo>
                <a:pt x="0" y="0"/>
              </a:moveTo>
              <a:lnTo>
                <a:pt x="0" y="450830"/>
              </a:lnTo>
              <a:lnTo>
                <a:pt x="120221" y="450830"/>
              </a:lnTo>
            </a:path>
          </a:pathLst>
        </a:custGeom>
        <a:noFill/>
        <a:ln w="12700" cap="flat" cmpd="sng" algn="ctr">
          <a:solidFill>
            <a:schemeClr val="accent2"/>
          </a:solidFill>
          <a:prstDash val="solid"/>
          <a:miter lim="800000"/>
        </a:ln>
        <a:effectLst/>
      </dsp:spPr>
      <dsp:style>
        <a:lnRef idx="2">
          <a:scrgbClr r="0" g="0" b="0"/>
        </a:lnRef>
        <a:fillRef idx="0">
          <a:scrgbClr r="0" g="0" b="0"/>
        </a:fillRef>
        <a:effectRef idx="0">
          <a:scrgbClr r="0" g="0" b="0"/>
        </a:effectRef>
        <a:fontRef idx="minor"/>
      </dsp:style>
    </dsp:sp>
    <dsp:sp modelId="{60D9AA39-AF6A-40A4-9CE5-A349C583513C}">
      <dsp:nvSpPr>
        <dsp:cNvPr id="0" name=""/>
        <dsp:cNvSpPr/>
      </dsp:nvSpPr>
      <dsp:spPr>
        <a:xfrm>
          <a:off x="1355021" y="752504"/>
          <a:ext cx="961771" cy="601107"/>
        </a:xfrm>
        <a:prstGeom prst="roundRect">
          <a:avLst>
            <a:gd name="adj" fmla="val 10000"/>
          </a:avLst>
        </a:prstGeom>
        <a:solidFill>
          <a:schemeClr val="lt1">
            <a:alpha val="90000"/>
            <a:hueOff val="0"/>
            <a:satOff val="0"/>
            <a:lumOff val="0"/>
            <a:alphaOff val="0"/>
          </a:schemeClr>
        </a:solidFill>
        <a:ln w="12700" cap="flat" cmpd="sng" algn="ctr">
          <a:solidFill>
            <a:schemeClr val="accent2"/>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lvl="0" algn="ctr" defTabSz="400050">
            <a:lnSpc>
              <a:spcPct val="90000"/>
            </a:lnSpc>
            <a:spcBef>
              <a:spcPct val="0"/>
            </a:spcBef>
            <a:spcAft>
              <a:spcPct val="35000"/>
            </a:spcAft>
          </a:pPr>
          <a:r>
            <a:rPr lang="es-EC" sz="900" kern="1200">
              <a:latin typeface="Times New Roman" panose="02020603050405020304" pitchFamily="18" charset="0"/>
              <a:cs typeface="Times New Roman" panose="02020603050405020304" pitchFamily="18" charset="0"/>
            </a:rPr>
            <a:t>Abastecimiento</a:t>
          </a:r>
        </a:p>
      </dsp:txBody>
      <dsp:txXfrm>
        <a:off x="1372627" y="770110"/>
        <a:ext cx="926559" cy="565895"/>
      </dsp:txXfrm>
    </dsp:sp>
    <dsp:sp modelId="{F8CBAD4A-F86A-4CB8-9B52-5AA55F18B267}">
      <dsp:nvSpPr>
        <dsp:cNvPr id="0" name=""/>
        <dsp:cNvSpPr/>
      </dsp:nvSpPr>
      <dsp:spPr>
        <a:xfrm>
          <a:off x="1234799" y="602227"/>
          <a:ext cx="120221" cy="1202214"/>
        </a:xfrm>
        <a:custGeom>
          <a:avLst/>
          <a:gdLst/>
          <a:ahLst/>
          <a:cxnLst/>
          <a:rect l="0" t="0" r="0" b="0"/>
          <a:pathLst>
            <a:path>
              <a:moveTo>
                <a:pt x="0" y="0"/>
              </a:moveTo>
              <a:lnTo>
                <a:pt x="0" y="1202214"/>
              </a:lnTo>
              <a:lnTo>
                <a:pt x="120221" y="1202214"/>
              </a:lnTo>
            </a:path>
          </a:pathLst>
        </a:custGeom>
        <a:noFill/>
        <a:ln w="12700" cap="flat" cmpd="sng" algn="ctr">
          <a:solidFill>
            <a:schemeClr val="accent2"/>
          </a:solidFill>
          <a:prstDash val="solid"/>
          <a:miter lim="800000"/>
        </a:ln>
        <a:effectLst/>
      </dsp:spPr>
      <dsp:style>
        <a:lnRef idx="2">
          <a:scrgbClr r="0" g="0" b="0"/>
        </a:lnRef>
        <a:fillRef idx="0">
          <a:scrgbClr r="0" g="0" b="0"/>
        </a:fillRef>
        <a:effectRef idx="0">
          <a:scrgbClr r="0" g="0" b="0"/>
        </a:effectRef>
        <a:fontRef idx="minor"/>
      </dsp:style>
    </dsp:sp>
    <dsp:sp modelId="{71FF139F-A3E2-4B90-A64E-EE77C6FB9826}">
      <dsp:nvSpPr>
        <dsp:cNvPr id="0" name=""/>
        <dsp:cNvSpPr/>
      </dsp:nvSpPr>
      <dsp:spPr>
        <a:xfrm>
          <a:off x="1355021" y="1503888"/>
          <a:ext cx="961771" cy="601107"/>
        </a:xfrm>
        <a:prstGeom prst="roundRect">
          <a:avLst>
            <a:gd name="adj" fmla="val 10000"/>
          </a:avLst>
        </a:prstGeom>
        <a:solidFill>
          <a:schemeClr val="lt1">
            <a:alpha val="90000"/>
            <a:hueOff val="0"/>
            <a:satOff val="0"/>
            <a:lumOff val="0"/>
            <a:alphaOff val="0"/>
          </a:schemeClr>
        </a:solidFill>
        <a:ln w="12700" cap="flat" cmpd="sng" algn="ctr">
          <a:solidFill>
            <a:schemeClr val="accent2"/>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lvl="0" algn="ctr" defTabSz="400050">
            <a:lnSpc>
              <a:spcPct val="90000"/>
            </a:lnSpc>
            <a:spcBef>
              <a:spcPct val="0"/>
            </a:spcBef>
            <a:spcAft>
              <a:spcPct val="35000"/>
            </a:spcAft>
          </a:pPr>
          <a:r>
            <a:rPr lang="es-EC" sz="900" kern="1200">
              <a:latin typeface="Times New Roman" panose="02020603050405020304" pitchFamily="18" charset="0"/>
              <a:cs typeface="Times New Roman" panose="02020603050405020304" pitchFamily="18" charset="0"/>
            </a:rPr>
            <a:t>Producción</a:t>
          </a:r>
        </a:p>
      </dsp:txBody>
      <dsp:txXfrm>
        <a:off x="1372627" y="1521494"/>
        <a:ext cx="926559" cy="565895"/>
      </dsp:txXfrm>
    </dsp:sp>
    <dsp:sp modelId="{1B7F78A2-B83E-48F5-8EBB-0D0F323541A5}">
      <dsp:nvSpPr>
        <dsp:cNvPr id="0" name=""/>
        <dsp:cNvSpPr/>
      </dsp:nvSpPr>
      <dsp:spPr>
        <a:xfrm>
          <a:off x="1234799" y="602227"/>
          <a:ext cx="120221" cy="1953598"/>
        </a:xfrm>
        <a:custGeom>
          <a:avLst/>
          <a:gdLst/>
          <a:ahLst/>
          <a:cxnLst/>
          <a:rect l="0" t="0" r="0" b="0"/>
          <a:pathLst>
            <a:path>
              <a:moveTo>
                <a:pt x="0" y="0"/>
              </a:moveTo>
              <a:lnTo>
                <a:pt x="0" y="1953598"/>
              </a:lnTo>
              <a:lnTo>
                <a:pt x="120221" y="1953598"/>
              </a:lnTo>
            </a:path>
          </a:pathLst>
        </a:custGeom>
        <a:noFill/>
        <a:ln w="12700" cap="flat" cmpd="sng" algn="ctr">
          <a:solidFill>
            <a:schemeClr val="accent2"/>
          </a:solidFill>
          <a:prstDash val="solid"/>
          <a:miter lim="800000"/>
        </a:ln>
        <a:effectLst/>
      </dsp:spPr>
      <dsp:style>
        <a:lnRef idx="2">
          <a:scrgbClr r="0" g="0" b="0"/>
        </a:lnRef>
        <a:fillRef idx="0">
          <a:scrgbClr r="0" g="0" b="0"/>
        </a:fillRef>
        <a:effectRef idx="0">
          <a:scrgbClr r="0" g="0" b="0"/>
        </a:effectRef>
        <a:fontRef idx="minor"/>
      </dsp:style>
    </dsp:sp>
    <dsp:sp modelId="{107298E3-2457-4192-B5A9-532EC4CEA4E8}">
      <dsp:nvSpPr>
        <dsp:cNvPr id="0" name=""/>
        <dsp:cNvSpPr/>
      </dsp:nvSpPr>
      <dsp:spPr>
        <a:xfrm>
          <a:off x="1355021" y="2255272"/>
          <a:ext cx="961771" cy="601107"/>
        </a:xfrm>
        <a:prstGeom prst="roundRect">
          <a:avLst>
            <a:gd name="adj" fmla="val 10000"/>
          </a:avLst>
        </a:prstGeom>
        <a:solidFill>
          <a:schemeClr val="lt1">
            <a:alpha val="90000"/>
            <a:hueOff val="0"/>
            <a:satOff val="0"/>
            <a:lumOff val="0"/>
            <a:alphaOff val="0"/>
          </a:schemeClr>
        </a:solidFill>
        <a:ln w="12700" cap="flat" cmpd="sng" algn="ctr">
          <a:solidFill>
            <a:schemeClr val="accent2"/>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lvl="0" algn="ctr" defTabSz="400050">
            <a:lnSpc>
              <a:spcPct val="90000"/>
            </a:lnSpc>
            <a:spcBef>
              <a:spcPct val="0"/>
            </a:spcBef>
            <a:spcAft>
              <a:spcPct val="35000"/>
            </a:spcAft>
          </a:pPr>
          <a:r>
            <a:rPr lang="es-EC" sz="900" kern="1200">
              <a:latin typeface="Times New Roman" panose="02020603050405020304" pitchFamily="18" charset="0"/>
              <a:cs typeface="Times New Roman" panose="02020603050405020304" pitchFamily="18" charset="0"/>
            </a:rPr>
            <a:t>Comercialización y exportación</a:t>
          </a:r>
        </a:p>
      </dsp:txBody>
      <dsp:txXfrm>
        <a:off x="1372627" y="2272878"/>
        <a:ext cx="926559" cy="565895"/>
      </dsp:txXfrm>
    </dsp:sp>
    <dsp:sp modelId="{9236FB3E-8297-4BFF-8311-B2E2703B9C07}">
      <dsp:nvSpPr>
        <dsp:cNvPr id="0" name=""/>
        <dsp:cNvSpPr/>
      </dsp:nvSpPr>
      <dsp:spPr>
        <a:xfrm>
          <a:off x="2617346" y="1120"/>
          <a:ext cx="1202214" cy="601107"/>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145" tIns="11430" rIns="17145" bIns="11430" numCol="1" spcCol="1270" anchor="ctr" anchorCtr="0">
          <a:noAutofit/>
        </a:bodyPr>
        <a:lstStyle/>
        <a:p>
          <a:pPr lvl="0" algn="ctr" defTabSz="400050">
            <a:lnSpc>
              <a:spcPct val="90000"/>
            </a:lnSpc>
            <a:spcBef>
              <a:spcPct val="0"/>
            </a:spcBef>
            <a:spcAft>
              <a:spcPct val="35000"/>
            </a:spcAft>
          </a:pPr>
          <a:r>
            <a:rPr lang="es-EC" sz="900" b="1" kern="1200">
              <a:latin typeface="Times New Roman" panose="02020603050405020304" pitchFamily="18" charset="0"/>
              <a:cs typeface="Times New Roman" panose="02020603050405020304" pitchFamily="18" charset="0"/>
            </a:rPr>
            <a:t>MISIÓN</a:t>
          </a:r>
        </a:p>
      </dsp:txBody>
      <dsp:txXfrm>
        <a:off x="2634952" y="18726"/>
        <a:ext cx="1167002" cy="565895"/>
      </dsp:txXfrm>
    </dsp:sp>
    <dsp:sp modelId="{90735ADC-80D7-4D66-896A-43A916D782BF}">
      <dsp:nvSpPr>
        <dsp:cNvPr id="0" name=""/>
        <dsp:cNvSpPr/>
      </dsp:nvSpPr>
      <dsp:spPr>
        <a:xfrm>
          <a:off x="2737567" y="602227"/>
          <a:ext cx="120221" cy="450830"/>
        </a:xfrm>
        <a:custGeom>
          <a:avLst/>
          <a:gdLst/>
          <a:ahLst/>
          <a:cxnLst/>
          <a:rect l="0" t="0" r="0" b="0"/>
          <a:pathLst>
            <a:path>
              <a:moveTo>
                <a:pt x="0" y="0"/>
              </a:moveTo>
              <a:lnTo>
                <a:pt x="0" y="450830"/>
              </a:lnTo>
              <a:lnTo>
                <a:pt x="120221" y="45083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933F977-5DAF-4DFB-826E-73AFAF67636A}">
      <dsp:nvSpPr>
        <dsp:cNvPr id="0" name=""/>
        <dsp:cNvSpPr/>
      </dsp:nvSpPr>
      <dsp:spPr>
        <a:xfrm>
          <a:off x="2857789" y="752504"/>
          <a:ext cx="961771" cy="601107"/>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lvl="0" algn="ctr" defTabSz="400050">
            <a:lnSpc>
              <a:spcPct val="90000"/>
            </a:lnSpc>
            <a:spcBef>
              <a:spcPct val="0"/>
            </a:spcBef>
            <a:spcAft>
              <a:spcPct val="35000"/>
            </a:spcAft>
          </a:pPr>
          <a:r>
            <a:rPr lang="es-EC" sz="900" kern="1200">
              <a:latin typeface="Times New Roman" panose="02020603050405020304" pitchFamily="18" charset="0"/>
              <a:cs typeface="Times New Roman" panose="02020603050405020304" pitchFamily="18" charset="0"/>
            </a:rPr>
            <a:t>Atributos de origen </a:t>
          </a:r>
        </a:p>
        <a:p>
          <a:pPr lvl="0" algn="ctr" defTabSz="400050">
            <a:lnSpc>
              <a:spcPct val="90000"/>
            </a:lnSpc>
            <a:spcBef>
              <a:spcPct val="0"/>
            </a:spcBef>
            <a:spcAft>
              <a:spcPct val="35000"/>
            </a:spcAft>
          </a:pPr>
          <a:r>
            <a:rPr lang="es-EC" sz="900" kern="1200">
              <a:latin typeface="Times New Roman" panose="02020603050405020304" pitchFamily="18" charset="0"/>
              <a:cs typeface="Times New Roman" panose="02020603050405020304" pitchFamily="18" charset="0"/>
            </a:rPr>
            <a:t>(materia prima)</a:t>
          </a:r>
        </a:p>
      </dsp:txBody>
      <dsp:txXfrm>
        <a:off x="2875395" y="770110"/>
        <a:ext cx="926559" cy="565895"/>
      </dsp:txXfrm>
    </dsp:sp>
    <dsp:sp modelId="{A9F1B8B2-5854-4924-BBBA-E1F977633820}">
      <dsp:nvSpPr>
        <dsp:cNvPr id="0" name=""/>
        <dsp:cNvSpPr/>
      </dsp:nvSpPr>
      <dsp:spPr>
        <a:xfrm>
          <a:off x="2737567" y="602227"/>
          <a:ext cx="120221" cy="1202214"/>
        </a:xfrm>
        <a:custGeom>
          <a:avLst/>
          <a:gdLst/>
          <a:ahLst/>
          <a:cxnLst/>
          <a:rect l="0" t="0" r="0" b="0"/>
          <a:pathLst>
            <a:path>
              <a:moveTo>
                <a:pt x="0" y="0"/>
              </a:moveTo>
              <a:lnTo>
                <a:pt x="0" y="1202214"/>
              </a:lnTo>
              <a:lnTo>
                <a:pt x="120221" y="1202214"/>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6D220C7-E88E-4D3B-8023-40FE17F06A22}">
      <dsp:nvSpPr>
        <dsp:cNvPr id="0" name=""/>
        <dsp:cNvSpPr/>
      </dsp:nvSpPr>
      <dsp:spPr>
        <a:xfrm>
          <a:off x="2857789" y="1503888"/>
          <a:ext cx="961771" cy="601107"/>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lvl="0" algn="ctr" defTabSz="400050">
            <a:lnSpc>
              <a:spcPct val="90000"/>
            </a:lnSpc>
            <a:spcBef>
              <a:spcPct val="0"/>
            </a:spcBef>
            <a:spcAft>
              <a:spcPct val="35000"/>
            </a:spcAft>
          </a:pPr>
          <a:r>
            <a:rPr lang="es-EC" sz="900" kern="1200">
              <a:latin typeface="Times New Roman" panose="02020603050405020304" pitchFamily="18" charset="0"/>
              <a:cs typeface="Times New Roman" panose="02020603050405020304" pitchFamily="18" charset="0"/>
            </a:rPr>
            <a:t>Transformación de cacao</a:t>
          </a:r>
        </a:p>
      </dsp:txBody>
      <dsp:txXfrm>
        <a:off x="2875395" y="1521494"/>
        <a:ext cx="926559" cy="565895"/>
      </dsp:txXfrm>
    </dsp:sp>
    <dsp:sp modelId="{B8150378-8A86-4ED4-907C-709EDD6F402B}">
      <dsp:nvSpPr>
        <dsp:cNvPr id="0" name=""/>
        <dsp:cNvSpPr/>
      </dsp:nvSpPr>
      <dsp:spPr>
        <a:xfrm>
          <a:off x="2737567" y="602227"/>
          <a:ext cx="120221" cy="1953598"/>
        </a:xfrm>
        <a:custGeom>
          <a:avLst/>
          <a:gdLst/>
          <a:ahLst/>
          <a:cxnLst/>
          <a:rect l="0" t="0" r="0" b="0"/>
          <a:pathLst>
            <a:path>
              <a:moveTo>
                <a:pt x="0" y="0"/>
              </a:moveTo>
              <a:lnTo>
                <a:pt x="0" y="1953598"/>
              </a:lnTo>
              <a:lnTo>
                <a:pt x="120221" y="1953598"/>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5AA6EE7-3DF5-4F03-A2BD-909D9F0F935D}">
      <dsp:nvSpPr>
        <dsp:cNvPr id="0" name=""/>
        <dsp:cNvSpPr/>
      </dsp:nvSpPr>
      <dsp:spPr>
        <a:xfrm>
          <a:off x="2857789" y="2255272"/>
          <a:ext cx="961771" cy="601107"/>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lvl="0" algn="ctr" defTabSz="400050">
            <a:lnSpc>
              <a:spcPct val="90000"/>
            </a:lnSpc>
            <a:spcBef>
              <a:spcPct val="0"/>
            </a:spcBef>
            <a:spcAft>
              <a:spcPct val="35000"/>
            </a:spcAft>
          </a:pPr>
          <a:r>
            <a:rPr lang="es-EC" sz="900" kern="1200">
              <a:latin typeface="Times New Roman" panose="02020603050405020304" pitchFamily="18" charset="0"/>
              <a:cs typeface="Times New Roman" panose="02020603050405020304" pitchFamily="18" charset="0"/>
            </a:rPr>
            <a:t>Mercados, clientes y mercados exclusivos</a:t>
          </a:r>
        </a:p>
      </dsp:txBody>
      <dsp:txXfrm>
        <a:off x="2875395" y="2272878"/>
        <a:ext cx="926559" cy="56589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E672A6F-8358-4C15-9EDB-F548803CA6EA}">
      <dsp:nvSpPr>
        <dsp:cNvPr id="0" name=""/>
        <dsp:cNvSpPr/>
      </dsp:nvSpPr>
      <dsp:spPr>
        <a:xfrm>
          <a:off x="0" y="0"/>
          <a:ext cx="4902200" cy="0"/>
        </a:xfrm>
        <a:prstGeom prst="line">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w="6350" cap="flat" cmpd="sng" algn="ctr">
          <a:solidFill>
            <a:schemeClr val="accent2">
              <a:hueOff val="0"/>
              <a:satOff val="0"/>
              <a:lumOff val="0"/>
              <a:alphaOff val="0"/>
            </a:schemeClr>
          </a:solidFill>
          <a:prstDash val="solid"/>
          <a:miter lim="800000"/>
        </a:ln>
        <a:effectLst>
          <a:outerShdw blurRad="57150" dist="19050" dir="5400000" algn="ctr" rotWithShape="0">
            <a:srgbClr val="000000">
              <a:alpha val="63000"/>
            </a:srgbClr>
          </a:outerShdw>
        </a:effectLst>
      </dsp:spPr>
      <dsp:style>
        <a:lnRef idx="1">
          <a:scrgbClr r="0" g="0" b="0"/>
        </a:lnRef>
        <a:fillRef idx="3">
          <a:scrgbClr r="0" g="0" b="0"/>
        </a:fillRef>
        <a:effectRef idx="3">
          <a:scrgbClr r="0" g="0" b="0"/>
        </a:effectRef>
        <a:fontRef idx="minor">
          <a:schemeClr val="lt1"/>
        </a:fontRef>
      </dsp:style>
    </dsp:sp>
    <dsp:sp modelId="{F61383F0-D218-4140-996A-347FCDD1F859}">
      <dsp:nvSpPr>
        <dsp:cNvPr id="0" name=""/>
        <dsp:cNvSpPr/>
      </dsp:nvSpPr>
      <dsp:spPr>
        <a:xfrm>
          <a:off x="0" y="0"/>
          <a:ext cx="1129590" cy="219075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t" anchorCtr="0">
          <a:noAutofit/>
        </a:bodyPr>
        <a:lstStyle/>
        <a:p>
          <a:pPr lvl="0" algn="l" defTabSz="488950">
            <a:lnSpc>
              <a:spcPct val="90000"/>
            </a:lnSpc>
            <a:spcBef>
              <a:spcPct val="0"/>
            </a:spcBef>
            <a:spcAft>
              <a:spcPct val="35000"/>
            </a:spcAft>
          </a:pPr>
          <a:endParaRPr lang="es-ES" sz="1100" kern="1200">
            <a:latin typeface="Arial" panose="020B0604020202020204" pitchFamily="34" charset="0"/>
            <a:cs typeface="Arial" panose="020B0604020202020204" pitchFamily="34" charset="0"/>
          </a:endParaRPr>
        </a:p>
        <a:p>
          <a:pPr lvl="0" algn="l" defTabSz="488950">
            <a:lnSpc>
              <a:spcPct val="90000"/>
            </a:lnSpc>
            <a:spcBef>
              <a:spcPct val="0"/>
            </a:spcBef>
            <a:spcAft>
              <a:spcPct val="35000"/>
            </a:spcAft>
          </a:pPr>
          <a:endParaRPr lang="es-ES" sz="1100" kern="1200">
            <a:latin typeface="Arial" panose="020B0604020202020204" pitchFamily="34" charset="0"/>
            <a:cs typeface="Arial" panose="020B0604020202020204" pitchFamily="34" charset="0"/>
          </a:endParaRPr>
        </a:p>
        <a:p>
          <a:pPr lvl="0" algn="l" defTabSz="488950">
            <a:lnSpc>
              <a:spcPct val="90000"/>
            </a:lnSpc>
            <a:spcBef>
              <a:spcPct val="0"/>
            </a:spcBef>
            <a:spcAft>
              <a:spcPct val="35000"/>
            </a:spcAft>
          </a:pPr>
          <a:endParaRPr lang="es-ES" sz="1100" kern="1200">
            <a:latin typeface="Arial" panose="020B0604020202020204" pitchFamily="34" charset="0"/>
            <a:cs typeface="Arial" panose="020B0604020202020204" pitchFamily="34" charset="0"/>
          </a:endParaRPr>
        </a:p>
        <a:p>
          <a:pPr lvl="0" algn="l" defTabSz="488950">
            <a:lnSpc>
              <a:spcPct val="90000"/>
            </a:lnSpc>
            <a:spcBef>
              <a:spcPct val="0"/>
            </a:spcBef>
            <a:spcAft>
              <a:spcPct val="35000"/>
            </a:spcAft>
          </a:pPr>
          <a:r>
            <a:rPr lang="es-ES" sz="1100" kern="1200">
              <a:latin typeface="Arial" panose="020B0604020202020204" pitchFamily="34" charset="0"/>
              <a:cs typeface="Arial" panose="020B0604020202020204" pitchFamily="34" charset="0"/>
            </a:rPr>
            <a:t>PLAN DE INNOVACIÓN Y DESARROLLO</a:t>
          </a:r>
        </a:p>
      </dsp:txBody>
      <dsp:txXfrm>
        <a:off x="0" y="0"/>
        <a:ext cx="1129590" cy="2190750"/>
      </dsp:txXfrm>
    </dsp:sp>
    <dsp:sp modelId="{58708917-7D91-4B65-A09E-306E4E9F6E7B}">
      <dsp:nvSpPr>
        <dsp:cNvPr id="0" name=""/>
        <dsp:cNvSpPr/>
      </dsp:nvSpPr>
      <dsp:spPr>
        <a:xfrm>
          <a:off x="1200250" y="14788"/>
          <a:ext cx="3697905" cy="29577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t" anchorCtr="0">
          <a:noAutofit/>
        </a:bodyPr>
        <a:lstStyle/>
        <a:p>
          <a:pPr lvl="0" algn="l" defTabSz="488950">
            <a:lnSpc>
              <a:spcPct val="90000"/>
            </a:lnSpc>
            <a:spcBef>
              <a:spcPct val="0"/>
            </a:spcBef>
            <a:spcAft>
              <a:spcPct val="35000"/>
            </a:spcAft>
          </a:pPr>
          <a:r>
            <a:rPr lang="es-ES" sz="1100" kern="1200">
              <a:latin typeface="Arial" panose="020B0604020202020204" pitchFamily="34" charset="0"/>
              <a:cs typeface="Arial" panose="020B0604020202020204" pitchFamily="34" charset="0"/>
            </a:rPr>
            <a:t>1.- Definición estratégica</a:t>
          </a:r>
        </a:p>
      </dsp:txBody>
      <dsp:txXfrm>
        <a:off x="1200250" y="14788"/>
        <a:ext cx="3697905" cy="295772"/>
      </dsp:txXfrm>
    </dsp:sp>
    <dsp:sp modelId="{0AC5AF55-846F-42D2-B646-46114DA4423A}">
      <dsp:nvSpPr>
        <dsp:cNvPr id="0" name=""/>
        <dsp:cNvSpPr/>
      </dsp:nvSpPr>
      <dsp:spPr>
        <a:xfrm>
          <a:off x="1129590" y="310561"/>
          <a:ext cx="3768566" cy="0"/>
        </a:xfrm>
        <a:prstGeom prst="line">
          <a:avLst/>
        </a:prstGeom>
        <a:noFill/>
        <a:ln w="6350" cap="flat" cmpd="sng" algn="ctr">
          <a:solidFill>
            <a:schemeClr val="accent2">
              <a:tint val="50000"/>
              <a:hueOff val="0"/>
              <a:satOff val="0"/>
              <a:lumOff val="0"/>
              <a:alphaOff val="0"/>
            </a:schemeClr>
          </a:solidFill>
          <a:prstDash val="solid"/>
          <a:miter lim="800000"/>
        </a:ln>
        <a:effectLst/>
      </dsp:spPr>
      <dsp:style>
        <a:lnRef idx="1">
          <a:scrgbClr r="0" g="0" b="0"/>
        </a:lnRef>
        <a:fillRef idx="0">
          <a:scrgbClr r="0" g="0" b="0"/>
        </a:fillRef>
        <a:effectRef idx="1">
          <a:scrgbClr r="0" g="0" b="0"/>
        </a:effectRef>
        <a:fontRef idx="minor"/>
      </dsp:style>
    </dsp:sp>
    <dsp:sp modelId="{542E930F-BCD2-4F88-85A0-206894CD3ACE}">
      <dsp:nvSpPr>
        <dsp:cNvPr id="0" name=""/>
        <dsp:cNvSpPr/>
      </dsp:nvSpPr>
      <dsp:spPr>
        <a:xfrm>
          <a:off x="1200250" y="325349"/>
          <a:ext cx="3697905" cy="29577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t" anchorCtr="0">
          <a:noAutofit/>
        </a:bodyPr>
        <a:lstStyle/>
        <a:p>
          <a:pPr lvl="0" algn="l" defTabSz="488950">
            <a:lnSpc>
              <a:spcPct val="90000"/>
            </a:lnSpc>
            <a:spcBef>
              <a:spcPct val="0"/>
            </a:spcBef>
            <a:spcAft>
              <a:spcPct val="35000"/>
            </a:spcAft>
          </a:pPr>
          <a:r>
            <a:rPr lang="es-ES" sz="1100" kern="1200">
              <a:latin typeface="Arial" panose="020B0604020202020204" pitchFamily="34" charset="0"/>
              <a:cs typeface="Arial" panose="020B0604020202020204" pitchFamily="34" charset="0"/>
            </a:rPr>
            <a:t>2.- Diseño de concepto</a:t>
          </a:r>
        </a:p>
      </dsp:txBody>
      <dsp:txXfrm>
        <a:off x="1200250" y="325349"/>
        <a:ext cx="3697905" cy="295772"/>
      </dsp:txXfrm>
    </dsp:sp>
    <dsp:sp modelId="{7E2CF161-29E8-4FFA-93F2-5572012FA94B}">
      <dsp:nvSpPr>
        <dsp:cNvPr id="0" name=""/>
        <dsp:cNvSpPr/>
      </dsp:nvSpPr>
      <dsp:spPr>
        <a:xfrm>
          <a:off x="1129590" y="621122"/>
          <a:ext cx="3768566" cy="0"/>
        </a:xfrm>
        <a:prstGeom prst="line">
          <a:avLst/>
        </a:prstGeom>
        <a:noFill/>
        <a:ln w="6350" cap="flat" cmpd="sng" algn="ctr">
          <a:solidFill>
            <a:schemeClr val="accent2">
              <a:tint val="50000"/>
              <a:hueOff val="0"/>
              <a:satOff val="0"/>
              <a:lumOff val="0"/>
              <a:alphaOff val="0"/>
            </a:schemeClr>
          </a:solidFill>
          <a:prstDash val="solid"/>
          <a:miter lim="800000"/>
        </a:ln>
        <a:effectLst/>
      </dsp:spPr>
      <dsp:style>
        <a:lnRef idx="1">
          <a:scrgbClr r="0" g="0" b="0"/>
        </a:lnRef>
        <a:fillRef idx="0">
          <a:scrgbClr r="0" g="0" b="0"/>
        </a:fillRef>
        <a:effectRef idx="1">
          <a:scrgbClr r="0" g="0" b="0"/>
        </a:effectRef>
        <a:fontRef idx="minor"/>
      </dsp:style>
    </dsp:sp>
    <dsp:sp modelId="{10527D4D-A7E5-4B83-9D75-353E435BE3FA}">
      <dsp:nvSpPr>
        <dsp:cNvPr id="0" name=""/>
        <dsp:cNvSpPr/>
      </dsp:nvSpPr>
      <dsp:spPr>
        <a:xfrm>
          <a:off x="1200250" y="635911"/>
          <a:ext cx="3697905" cy="29577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t" anchorCtr="0">
          <a:noAutofit/>
        </a:bodyPr>
        <a:lstStyle/>
        <a:p>
          <a:pPr lvl="0" algn="l" defTabSz="488950">
            <a:lnSpc>
              <a:spcPct val="90000"/>
            </a:lnSpc>
            <a:spcBef>
              <a:spcPct val="0"/>
            </a:spcBef>
            <a:spcAft>
              <a:spcPct val="35000"/>
            </a:spcAft>
          </a:pPr>
          <a:r>
            <a:rPr lang="es-ES" sz="1100" kern="1200">
              <a:latin typeface="Arial" panose="020B0604020202020204" pitchFamily="34" charset="0"/>
              <a:cs typeface="Arial" panose="020B0604020202020204" pitchFamily="34" charset="0"/>
            </a:rPr>
            <a:t>3.- Diseño en detalle</a:t>
          </a:r>
        </a:p>
      </dsp:txBody>
      <dsp:txXfrm>
        <a:off x="1200250" y="635911"/>
        <a:ext cx="3697905" cy="295772"/>
      </dsp:txXfrm>
    </dsp:sp>
    <dsp:sp modelId="{4D08CA14-1989-480B-87D9-7623323254B1}">
      <dsp:nvSpPr>
        <dsp:cNvPr id="0" name=""/>
        <dsp:cNvSpPr/>
      </dsp:nvSpPr>
      <dsp:spPr>
        <a:xfrm>
          <a:off x="1129590" y="931683"/>
          <a:ext cx="3768566" cy="0"/>
        </a:xfrm>
        <a:prstGeom prst="line">
          <a:avLst/>
        </a:prstGeom>
        <a:noFill/>
        <a:ln w="6350" cap="flat" cmpd="sng" algn="ctr">
          <a:solidFill>
            <a:schemeClr val="accent2">
              <a:tint val="50000"/>
              <a:hueOff val="0"/>
              <a:satOff val="0"/>
              <a:lumOff val="0"/>
              <a:alphaOff val="0"/>
            </a:schemeClr>
          </a:solidFill>
          <a:prstDash val="solid"/>
          <a:miter lim="800000"/>
        </a:ln>
        <a:effectLst/>
      </dsp:spPr>
      <dsp:style>
        <a:lnRef idx="1">
          <a:scrgbClr r="0" g="0" b="0"/>
        </a:lnRef>
        <a:fillRef idx="0">
          <a:scrgbClr r="0" g="0" b="0"/>
        </a:fillRef>
        <a:effectRef idx="1">
          <a:scrgbClr r="0" g="0" b="0"/>
        </a:effectRef>
        <a:fontRef idx="minor"/>
      </dsp:style>
    </dsp:sp>
    <dsp:sp modelId="{8336DA3B-633F-48BB-AD5A-FCB62DCB4C8D}">
      <dsp:nvSpPr>
        <dsp:cNvPr id="0" name=""/>
        <dsp:cNvSpPr/>
      </dsp:nvSpPr>
      <dsp:spPr>
        <a:xfrm>
          <a:off x="1200250" y="946472"/>
          <a:ext cx="3697905" cy="29577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t" anchorCtr="0">
          <a:noAutofit/>
        </a:bodyPr>
        <a:lstStyle/>
        <a:p>
          <a:pPr lvl="0" algn="l" defTabSz="488950">
            <a:lnSpc>
              <a:spcPct val="90000"/>
            </a:lnSpc>
            <a:spcBef>
              <a:spcPct val="0"/>
            </a:spcBef>
            <a:spcAft>
              <a:spcPct val="35000"/>
            </a:spcAft>
          </a:pPr>
          <a:r>
            <a:rPr lang="es-ES" sz="1100" kern="1200">
              <a:latin typeface="Arial" panose="020B0604020202020204" pitchFamily="34" charset="0"/>
              <a:cs typeface="Arial" panose="020B0604020202020204" pitchFamily="34" charset="0"/>
            </a:rPr>
            <a:t>4.- Verificación y testeo</a:t>
          </a:r>
        </a:p>
      </dsp:txBody>
      <dsp:txXfrm>
        <a:off x="1200250" y="946472"/>
        <a:ext cx="3697905" cy="295772"/>
      </dsp:txXfrm>
    </dsp:sp>
    <dsp:sp modelId="{CC8E3BA8-4631-4503-BFE2-0941B660279D}">
      <dsp:nvSpPr>
        <dsp:cNvPr id="0" name=""/>
        <dsp:cNvSpPr/>
      </dsp:nvSpPr>
      <dsp:spPr>
        <a:xfrm>
          <a:off x="1129590" y="1242245"/>
          <a:ext cx="3768566" cy="0"/>
        </a:xfrm>
        <a:prstGeom prst="line">
          <a:avLst/>
        </a:prstGeom>
        <a:noFill/>
        <a:ln w="6350" cap="flat" cmpd="sng" algn="ctr">
          <a:solidFill>
            <a:schemeClr val="accent2">
              <a:tint val="50000"/>
              <a:hueOff val="0"/>
              <a:satOff val="0"/>
              <a:lumOff val="0"/>
              <a:alphaOff val="0"/>
            </a:schemeClr>
          </a:solidFill>
          <a:prstDash val="solid"/>
          <a:miter lim="800000"/>
        </a:ln>
        <a:effectLst/>
      </dsp:spPr>
      <dsp:style>
        <a:lnRef idx="1">
          <a:scrgbClr r="0" g="0" b="0"/>
        </a:lnRef>
        <a:fillRef idx="0">
          <a:scrgbClr r="0" g="0" b="0"/>
        </a:fillRef>
        <a:effectRef idx="1">
          <a:scrgbClr r="0" g="0" b="0"/>
        </a:effectRef>
        <a:fontRef idx="minor"/>
      </dsp:style>
    </dsp:sp>
    <dsp:sp modelId="{AE283420-9514-46D3-A6E8-DD90B024E3E2}">
      <dsp:nvSpPr>
        <dsp:cNvPr id="0" name=""/>
        <dsp:cNvSpPr/>
      </dsp:nvSpPr>
      <dsp:spPr>
        <a:xfrm>
          <a:off x="1200250" y="1257033"/>
          <a:ext cx="3697905" cy="29577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t" anchorCtr="0">
          <a:noAutofit/>
        </a:bodyPr>
        <a:lstStyle/>
        <a:p>
          <a:pPr lvl="0" algn="l" defTabSz="488950">
            <a:lnSpc>
              <a:spcPct val="90000"/>
            </a:lnSpc>
            <a:spcBef>
              <a:spcPct val="0"/>
            </a:spcBef>
            <a:spcAft>
              <a:spcPct val="35000"/>
            </a:spcAft>
          </a:pPr>
          <a:r>
            <a:rPr lang="es-ES" sz="1100" kern="1200">
              <a:latin typeface="Arial" panose="020B0604020202020204" pitchFamily="34" charset="0"/>
              <a:cs typeface="Arial" panose="020B0604020202020204" pitchFamily="34" charset="0"/>
            </a:rPr>
            <a:t>5.- Producción</a:t>
          </a:r>
        </a:p>
      </dsp:txBody>
      <dsp:txXfrm>
        <a:off x="1200250" y="1257033"/>
        <a:ext cx="3697905" cy="295772"/>
      </dsp:txXfrm>
    </dsp:sp>
    <dsp:sp modelId="{BA13CAB7-045F-425E-B66E-244ADE30168D}">
      <dsp:nvSpPr>
        <dsp:cNvPr id="0" name=""/>
        <dsp:cNvSpPr/>
      </dsp:nvSpPr>
      <dsp:spPr>
        <a:xfrm>
          <a:off x="1129590" y="1552806"/>
          <a:ext cx="3768566" cy="0"/>
        </a:xfrm>
        <a:prstGeom prst="line">
          <a:avLst/>
        </a:prstGeom>
        <a:noFill/>
        <a:ln w="6350" cap="flat" cmpd="sng" algn="ctr">
          <a:solidFill>
            <a:schemeClr val="accent2">
              <a:tint val="50000"/>
              <a:hueOff val="0"/>
              <a:satOff val="0"/>
              <a:lumOff val="0"/>
              <a:alphaOff val="0"/>
            </a:schemeClr>
          </a:solidFill>
          <a:prstDash val="solid"/>
          <a:miter lim="800000"/>
        </a:ln>
        <a:effectLst/>
      </dsp:spPr>
      <dsp:style>
        <a:lnRef idx="1">
          <a:scrgbClr r="0" g="0" b="0"/>
        </a:lnRef>
        <a:fillRef idx="0">
          <a:scrgbClr r="0" g="0" b="0"/>
        </a:fillRef>
        <a:effectRef idx="1">
          <a:scrgbClr r="0" g="0" b="0"/>
        </a:effectRef>
        <a:fontRef idx="minor"/>
      </dsp:style>
    </dsp:sp>
    <dsp:sp modelId="{B59518B2-8235-465E-BAE2-98ACD11237E2}">
      <dsp:nvSpPr>
        <dsp:cNvPr id="0" name=""/>
        <dsp:cNvSpPr/>
      </dsp:nvSpPr>
      <dsp:spPr>
        <a:xfrm>
          <a:off x="1200250" y="1567595"/>
          <a:ext cx="3697905" cy="29577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t" anchorCtr="0">
          <a:noAutofit/>
        </a:bodyPr>
        <a:lstStyle/>
        <a:p>
          <a:pPr lvl="0" algn="l" defTabSz="488950">
            <a:lnSpc>
              <a:spcPct val="90000"/>
            </a:lnSpc>
            <a:spcBef>
              <a:spcPct val="0"/>
            </a:spcBef>
            <a:spcAft>
              <a:spcPct val="35000"/>
            </a:spcAft>
          </a:pPr>
          <a:r>
            <a:rPr lang="es-ES" sz="1100" kern="1200">
              <a:latin typeface="Arial" panose="020B0604020202020204" pitchFamily="34" charset="0"/>
              <a:cs typeface="Arial" panose="020B0604020202020204" pitchFamily="34" charset="0"/>
            </a:rPr>
            <a:t>6.- Mercao</a:t>
          </a:r>
        </a:p>
      </dsp:txBody>
      <dsp:txXfrm>
        <a:off x="1200250" y="1567595"/>
        <a:ext cx="3697905" cy="295772"/>
      </dsp:txXfrm>
    </dsp:sp>
    <dsp:sp modelId="{403FCC64-5387-416D-96B5-A0FCA2098DDE}">
      <dsp:nvSpPr>
        <dsp:cNvPr id="0" name=""/>
        <dsp:cNvSpPr/>
      </dsp:nvSpPr>
      <dsp:spPr>
        <a:xfrm>
          <a:off x="1129590" y="1863367"/>
          <a:ext cx="3768566" cy="0"/>
        </a:xfrm>
        <a:prstGeom prst="line">
          <a:avLst/>
        </a:prstGeom>
        <a:noFill/>
        <a:ln w="6350" cap="flat" cmpd="sng" algn="ctr">
          <a:solidFill>
            <a:schemeClr val="accent2">
              <a:tint val="50000"/>
              <a:hueOff val="0"/>
              <a:satOff val="0"/>
              <a:lumOff val="0"/>
              <a:alphaOff val="0"/>
            </a:schemeClr>
          </a:solidFill>
          <a:prstDash val="solid"/>
          <a:miter lim="800000"/>
        </a:ln>
        <a:effectLst/>
      </dsp:spPr>
      <dsp:style>
        <a:lnRef idx="1">
          <a:scrgbClr r="0" g="0" b="0"/>
        </a:lnRef>
        <a:fillRef idx="0">
          <a:scrgbClr r="0" g="0" b="0"/>
        </a:fillRef>
        <a:effectRef idx="1">
          <a:scrgbClr r="0" g="0" b="0"/>
        </a:effectRef>
        <a:fontRef idx="minor"/>
      </dsp:style>
    </dsp:sp>
    <dsp:sp modelId="{A0A3E054-30C4-40F7-BAA3-92E186643802}">
      <dsp:nvSpPr>
        <dsp:cNvPr id="0" name=""/>
        <dsp:cNvSpPr/>
      </dsp:nvSpPr>
      <dsp:spPr>
        <a:xfrm>
          <a:off x="1200250" y="1878156"/>
          <a:ext cx="3697905" cy="29577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t" anchorCtr="0">
          <a:noAutofit/>
        </a:bodyPr>
        <a:lstStyle/>
        <a:p>
          <a:pPr lvl="0" algn="l" defTabSz="488950">
            <a:lnSpc>
              <a:spcPct val="90000"/>
            </a:lnSpc>
            <a:spcBef>
              <a:spcPct val="0"/>
            </a:spcBef>
            <a:spcAft>
              <a:spcPct val="35000"/>
            </a:spcAft>
          </a:pPr>
          <a:r>
            <a:rPr lang="es-ES" sz="1100" kern="1200">
              <a:latin typeface="Arial" panose="020B0604020202020204" pitchFamily="34" charset="0"/>
              <a:cs typeface="Arial" panose="020B0604020202020204" pitchFamily="34" charset="0"/>
            </a:rPr>
            <a:t>7.- Disposición final</a:t>
          </a:r>
        </a:p>
      </dsp:txBody>
      <dsp:txXfrm>
        <a:off x="1200250" y="1878156"/>
        <a:ext cx="3697905" cy="295772"/>
      </dsp:txXfrm>
    </dsp:sp>
    <dsp:sp modelId="{4D8FDAF8-D029-4671-A857-12E11F611988}">
      <dsp:nvSpPr>
        <dsp:cNvPr id="0" name=""/>
        <dsp:cNvSpPr/>
      </dsp:nvSpPr>
      <dsp:spPr>
        <a:xfrm>
          <a:off x="1129590" y="2173928"/>
          <a:ext cx="3768566" cy="0"/>
        </a:xfrm>
        <a:prstGeom prst="line">
          <a:avLst/>
        </a:prstGeom>
        <a:noFill/>
        <a:ln w="6350" cap="flat" cmpd="sng" algn="ctr">
          <a:solidFill>
            <a:schemeClr val="accent2">
              <a:tint val="50000"/>
              <a:hueOff val="0"/>
              <a:satOff val="0"/>
              <a:lumOff val="0"/>
              <a:alphaOff val="0"/>
            </a:schemeClr>
          </a:solidFill>
          <a:prstDash val="solid"/>
          <a:miter lim="800000"/>
        </a:ln>
        <a:effectLst/>
      </dsp:spPr>
      <dsp:style>
        <a:lnRef idx="1">
          <a:scrgbClr r="0" g="0" b="0"/>
        </a:lnRef>
        <a:fillRef idx="0">
          <a:scrgbClr r="0" g="0" b="0"/>
        </a:fillRef>
        <a:effectRef idx="1">
          <a:scrgbClr r="0" g="0" b="0"/>
        </a:effectRef>
        <a:fontRef idx="minor"/>
      </dsp:style>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B68A928-A016-41CB-830D-E7F2766475AC}">
      <dsp:nvSpPr>
        <dsp:cNvPr id="0" name=""/>
        <dsp:cNvSpPr/>
      </dsp:nvSpPr>
      <dsp:spPr>
        <a:xfrm rot="5400000">
          <a:off x="3073072" y="-1756906"/>
          <a:ext cx="899484" cy="4472002"/>
        </a:xfrm>
        <a:prstGeom prst="round2SameRect">
          <a:avLst/>
        </a:prstGeom>
        <a:solidFill>
          <a:schemeClr val="accent1">
            <a:alpha val="90000"/>
            <a:tint val="40000"/>
            <a:hueOff val="0"/>
            <a:satOff val="0"/>
            <a:lumOff val="0"/>
            <a:alphaOff val="0"/>
          </a:schemeClr>
        </a:solidFill>
        <a:ln w="6350" cap="flat" cmpd="sng" algn="ctr">
          <a:solidFill>
            <a:schemeClr val="accent1">
              <a:alpha val="90000"/>
              <a:tint val="40000"/>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l" defTabSz="488950">
            <a:lnSpc>
              <a:spcPct val="90000"/>
            </a:lnSpc>
            <a:spcBef>
              <a:spcPct val="0"/>
            </a:spcBef>
            <a:spcAft>
              <a:spcPct val="15000"/>
            </a:spcAft>
            <a:buChar char="••"/>
          </a:pPr>
          <a:r>
            <a:rPr lang="es-ES" sz="1100" kern="1200">
              <a:latin typeface="+mj-lt"/>
            </a:rPr>
            <a:t>Persona comprometida y quien comunicará todos los avances y novedades de la planificación estratégica.</a:t>
          </a:r>
        </a:p>
        <a:p>
          <a:pPr marL="57150" lvl="1" indent="-57150" algn="l" defTabSz="488950">
            <a:lnSpc>
              <a:spcPct val="90000"/>
            </a:lnSpc>
            <a:spcBef>
              <a:spcPct val="0"/>
            </a:spcBef>
            <a:spcAft>
              <a:spcPct val="15000"/>
            </a:spcAft>
            <a:buChar char="••"/>
          </a:pPr>
          <a:r>
            <a:rPr lang="es-ES" sz="1100" kern="1200">
              <a:latin typeface="+mj-lt"/>
            </a:rPr>
            <a:t>Máxima autoridad para la toma de decisiones estratégica de la compañía.</a:t>
          </a:r>
        </a:p>
      </dsp:txBody>
      <dsp:txXfrm rot="-5400000">
        <a:off x="1286814" y="73261"/>
        <a:ext cx="4428093" cy="811666"/>
      </dsp:txXfrm>
    </dsp:sp>
    <dsp:sp modelId="{87C4A38D-C6E4-4800-801A-43015175EF33}">
      <dsp:nvSpPr>
        <dsp:cNvPr id="0" name=""/>
        <dsp:cNvSpPr/>
      </dsp:nvSpPr>
      <dsp:spPr>
        <a:xfrm>
          <a:off x="633" y="2999"/>
          <a:ext cx="1286180" cy="952190"/>
        </a:xfrm>
        <a:prstGeom prst="round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41910" tIns="20955" rIns="41910" bIns="20955" numCol="1" spcCol="1270" anchor="ctr" anchorCtr="0">
          <a:noAutofit/>
        </a:bodyPr>
        <a:lstStyle/>
        <a:p>
          <a:pPr lvl="0" algn="ctr" defTabSz="488950">
            <a:lnSpc>
              <a:spcPct val="90000"/>
            </a:lnSpc>
            <a:spcBef>
              <a:spcPct val="0"/>
            </a:spcBef>
            <a:spcAft>
              <a:spcPct val="35000"/>
            </a:spcAft>
          </a:pPr>
          <a:r>
            <a:rPr lang="es-ES" sz="1100" b="1" kern="1200">
              <a:latin typeface="+mj-lt"/>
            </a:rPr>
            <a:t>Gerente General</a:t>
          </a:r>
        </a:p>
      </dsp:txBody>
      <dsp:txXfrm>
        <a:off x="47115" y="49481"/>
        <a:ext cx="1193216" cy="859226"/>
      </dsp:txXfrm>
    </dsp:sp>
    <dsp:sp modelId="{33BC2CB6-9B63-4FAD-8351-E6AE97F755B7}">
      <dsp:nvSpPr>
        <dsp:cNvPr id="0" name=""/>
        <dsp:cNvSpPr/>
      </dsp:nvSpPr>
      <dsp:spPr>
        <a:xfrm rot="5400000">
          <a:off x="3073072" y="-728041"/>
          <a:ext cx="899484" cy="4472002"/>
        </a:xfrm>
        <a:prstGeom prst="round2SameRect">
          <a:avLst/>
        </a:prstGeom>
        <a:solidFill>
          <a:schemeClr val="accent1">
            <a:alpha val="90000"/>
            <a:tint val="40000"/>
            <a:hueOff val="0"/>
            <a:satOff val="0"/>
            <a:lumOff val="0"/>
            <a:alphaOff val="0"/>
          </a:schemeClr>
        </a:solidFill>
        <a:ln w="6350" cap="flat" cmpd="sng" algn="ctr">
          <a:solidFill>
            <a:schemeClr val="accent1">
              <a:alpha val="90000"/>
              <a:tint val="40000"/>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l" defTabSz="488950">
            <a:lnSpc>
              <a:spcPct val="90000"/>
            </a:lnSpc>
            <a:spcBef>
              <a:spcPct val="0"/>
            </a:spcBef>
            <a:spcAft>
              <a:spcPct val="15000"/>
            </a:spcAft>
            <a:buChar char="••"/>
          </a:pPr>
          <a:r>
            <a:rPr lang="es-ES" sz="1100" kern="1200">
              <a:latin typeface="+mj-lt"/>
            </a:rPr>
            <a:t>Persona encarcargada de la líneas de negocio y de los indicadores claves de éxito.</a:t>
          </a:r>
        </a:p>
        <a:p>
          <a:pPr marL="57150" lvl="1" indent="-57150" algn="l" defTabSz="488950">
            <a:lnSpc>
              <a:spcPct val="90000"/>
            </a:lnSpc>
            <a:spcBef>
              <a:spcPct val="0"/>
            </a:spcBef>
            <a:spcAft>
              <a:spcPct val="15000"/>
            </a:spcAft>
            <a:buChar char="••"/>
          </a:pPr>
          <a:r>
            <a:rPr lang="es-ES" sz="1100" kern="1200">
              <a:latin typeface="+mj-lt"/>
            </a:rPr>
            <a:t>Persona encargada de plan de acción (Plan de Marketing).</a:t>
          </a:r>
        </a:p>
        <a:p>
          <a:pPr marL="57150" lvl="1" indent="-57150" algn="l" defTabSz="488950">
            <a:lnSpc>
              <a:spcPct val="90000"/>
            </a:lnSpc>
            <a:spcBef>
              <a:spcPct val="0"/>
            </a:spcBef>
            <a:spcAft>
              <a:spcPct val="15000"/>
            </a:spcAft>
            <a:buChar char="••"/>
          </a:pPr>
          <a:r>
            <a:rPr lang="es-ES" sz="1100" kern="1200">
              <a:latin typeface="+mj-lt"/>
            </a:rPr>
            <a:t>Apoyo para las estrategias claves dentro del plan de negocios.</a:t>
          </a:r>
        </a:p>
      </dsp:txBody>
      <dsp:txXfrm rot="-5400000">
        <a:off x="1286814" y="1102126"/>
        <a:ext cx="4428093" cy="811666"/>
      </dsp:txXfrm>
    </dsp:sp>
    <dsp:sp modelId="{04F8D942-A4A6-44AA-A62C-CA6CEAA79DED}">
      <dsp:nvSpPr>
        <dsp:cNvPr id="0" name=""/>
        <dsp:cNvSpPr/>
      </dsp:nvSpPr>
      <dsp:spPr>
        <a:xfrm>
          <a:off x="633" y="1031864"/>
          <a:ext cx="1286180" cy="952190"/>
        </a:xfrm>
        <a:prstGeom prst="round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41910" tIns="20955" rIns="41910" bIns="20955" numCol="1" spcCol="1270" anchor="ctr" anchorCtr="0">
          <a:noAutofit/>
        </a:bodyPr>
        <a:lstStyle/>
        <a:p>
          <a:pPr lvl="0" algn="ctr" defTabSz="488950">
            <a:lnSpc>
              <a:spcPct val="90000"/>
            </a:lnSpc>
            <a:spcBef>
              <a:spcPct val="0"/>
            </a:spcBef>
            <a:spcAft>
              <a:spcPct val="35000"/>
            </a:spcAft>
          </a:pPr>
          <a:r>
            <a:rPr lang="es-ES" sz="1100" b="1" kern="1200">
              <a:latin typeface="+mj-lt"/>
            </a:rPr>
            <a:t>Gerente Comercial</a:t>
          </a:r>
        </a:p>
      </dsp:txBody>
      <dsp:txXfrm>
        <a:off x="47115" y="1078346"/>
        <a:ext cx="1193216" cy="859226"/>
      </dsp:txXfrm>
    </dsp:sp>
    <dsp:sp modelId="{AAABCD8D-2880-4FA0-8F01-5D79DD2E959D}">
      <dsp:nvSpPr>
        <dsp:cNvPr id="0" name=""/>
        <dsp:cNvSpPr/>
      </dsp:nvSpPr>
      <dsp:spPr>
        <a:xfrm rot="5400000">
          <a:off x="3073072" y="300823"/>
          <a:ext cx="899484" cy="4472002"/>
        </a:xfrm>
        <a:prstGeom prst="round2SameRect">
          <a:avLst/>
        </a:prstGeom>
        <a:solidFill>
          <a:schemeClr val="accent1">
            <a:alpha val="90000"/>
            <a:tint val="40000"/>
            <a:hueOff val="0"/>
            <a:satOff val="0"/>
            <a:lumOff val="0"/>
            <a:alphaOff val="0"/>
          </a:schemeClr>
        </a:solidFill>
        <a:ln w="6350" cap="flat" cmpd="sng" algn="ctr">
          <a:solidFill>
            <a:schemeClr val="accent1">
              <a:alpha val="90000"/>
              <a:tint val="40000"/>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l" defTabSz="488950">
            <a:lnSpc>
              <a:spcPct val="90000"/>
            </a:lnSpc>
            <a:spcBef>
              <a:spcPct val="0"/>
            </a:spcBef>
            <a:spcAft>
              <a:spcPct val="15000"/>
            </a:spcAft>
            <a:buChar char="••"/>
          </a:pPr>
          <a:endParaRPr lang="es-ES" sz="1100" kern="1200">
            <a:latin typeface="+mj-lt"/>
          </a:endParaRPr>
        </a:p>
        <a:p>
          <a:pPr marL="57150" lvl="1" indent="-57150" algn="l" defTabSz="488950">
            <a:lnSpc>
              <a:spcPct val="90000"/>
            </a:lnSpc>
            <a:spcBef>
              <a:spcPct val="0"/>
            </a:spcBef>
            <a:spcAft>
              <a:spcPct val="15000"/>
            </a:spcAft>
            <a:buChar char="••"/>
          </a:pPr>
          <a:r>
            <a:rPr lang="es-ES" sz="1100" kern="1200">
              <a:latin typeface="+mj-lt"/>
            </a:rPr>
            <a:t>Encargado de llevar a cabo la planificación.</a:t>
          </a:r>
        </a:p>
        <a:p>
          <a:pPr marL="57150" lvl="1" indent="-57150" algn="l" defTabSz="488950">
            <a:lnSpc>
              <a:spcPct val="90000"/>
            </a:lnSpc>
            <a:spcBef>
              <a:spcPct val="0"/>
            </a:spcBef>
            <a:spcAft>
              <a:spcPct val="15000"/>
            </a:spcAft>
            <a:buChar char="••"/>
          </a:pPr>
          <a:r>
            <a:rPr lang="es-ES" sz="1100" kern="1200">
              <a:latin typeface="+mj-lt"/>
            </a:rPr>
            <a:t>Tesista de maestría de trabajo de investigación</a:t>
          </a:r>
        </a:p>
      </dsp:txBody>
      <dsp:txXfrm rot="-5400000">
        <a:off x="1286814" y="2130991"/>
        <a:ext cx="4428093" cy="811666"/>
      </dsp:txXfrm>
    </dsp:sp>
    <dsp:sp modelId="{9C6FF55A-BDE2-4978-92E7-1498902831E8}">
      <dsp:nvSpPr>
        <dsp:cNvPr id="0" name=""/>
        <dsp:cNvSpPr/>
      </dsp:nvSpPr>
      <dsp:spPr>
        <a:xfrm>
          <a:off x="633" y="2060729"/>
          <a:ext cx="1286180" cy="952190"/>
        </a:xfrm>
        <a:prstGeom prst="round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41910" tIns="20955" rIns="41910" bIns="20955" numCol="1" spcCol="1270" anchor="ctr" anchorCtr="0">
          <a:noAutofit/>
        </a:bodyPr>
        <a:lstStyle/>
        <a:p>
          <a:pPr lvl="0" algn="ctr" defTabSz="488950">
            <a:lnSpc>
              <a:spcPct val="90000"/>
            </a:lnSpc>
            <a:spcBef>
              <a:spcPct val="0"/>
            </a:spcBef>
            <a:spcAft>
              <a:spcPct val="35000"/>
            </a:spcAft>
          </a:pPr>
          <a:r>
            <a:rPr lang="es-ES" sz="1100" b="1" kern="1200">
              <a:latin typeface="+mj-lt"/>
            </a:rPr>
            <a:t>Asesor</a:t>
          </a:r>
        </a:p>
      </dsp:txBody>
      <dsp:txXfrm>
        <a:off x="47115" y="2107211"/>
        <a:ext cx="1193216" cy="859226"/>
      </dsp:txXfrm>
    </dsp:sp>
    <dsp:sp modelId="{643F1C9E-7D7B-4912-8824-936904FB9ECC}">
      <dsp:nvSpPr>
        <dsp:cNvPr id="0" name=""/>
        <dsp:cNvSpPr/>
      </dsp:nvSpPr>
      <dsp:spPr>
        <a:xfrm rot="5400000">
          <a:off x="3073072" y="1329688"/>
          <a:ext cx="899484" cy="4472002"/>
        </a:xfrm>
        <a:prstGeom prst="round2SameRect">
          <a:avLst/>
        </a:prstGeom>
        <a:solidFill>
          <a:schemeClr val="accent1">
            <a:alpha val="90000"/>
            <a:tint val="40000"/>
            <a:hueOff val="0"/>
            <a:satOff val="0"/>
            <a:lumOff val="0"/>
            <a:alphaOff val="0"/>
          </a:schemeClr>
        </a:solidFill>
        <a:ln w="6350" cap="flat" cmpd="sng" algn="ctr">
          <a:solidFill>
            <a:schemeClr val="accent1">
              <a:alpha val="90000"/>
              <a:tint val="40000"/>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l" defTabSz="488950">
            <a:lnSpc>
              <a:spcPct val="90000"/>
            </a:lnSpc>
            <a:spcBef>
              <a:spcPct val="0"/>
            </a:spcBef>
            <a:spcAft>
              <a:spcPct val="15000"/>
            </a:spcAft>
            <a:buChar char="••"/>
          </a:pPr>
          <a:r>
            <a:rPr lang="es-ES" sz="1100" kern="1200">
              <a:latin typeface="+mj-lt"/>
            </a:rPr>
            <a:t>Grupo de interés con mayor importancia en la organización.</a:t>
          </a:r>
        </a:p>
      </dsp:txBody>
      <dsp:txXfrm rot="-5400000">
        <a:off x="1286814" y="3159856"/>
        <a:ext cx="4428093" cy="811666"/>
      </dsp:txXfrm>
    </dsp:sp>
    <dsp:sp modelId="{EFCABCB8-8326-4161-B86D-A1D27DB8C938}">
      <dsp:nvSpPr>
        <dsp:cNvPr id="0" name=""/>
        <dsp:cNvSpPr/>
      </dsp:nvSpPr>
      <dsp:spPr>
        <a:xfrm>
          <a:off x="633" y="3089594"/>
          <a:ext cx="1286180" cy="952190"/>
        </a:xfrm>
        <a:prstGeom prst="round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41910" tIns="20955" rIns="41910" bIns="20955" numCol="1" spcCol="1270" anchor="ctr" anchorCtr="0">
          <a:noAutofit/>
        </a:bodyPr>
        <a:lstStyle/>
        <a:p>
          <a:pPr lvl="0" algn="ctr" defTabSz="488950">
            <a:lnSpc>
              <a:spcPct val="90000"/>
            </a:lnSpc>
            <a:spcBef>
              <a:spcPct val="0"/>
            </a:spcBef>
            <a:spcAft>
              <a:spcPct val="35000"/>
            </a:spcAft>
          </a:pPr>
          <a:r>
            <a:rPr lang="es-ES" sz="1100" b="1" kern="1200">
              <a:latin typeface="+mj-lt"/>
            </a:rPr>
            <a:t>Junta Directiva</a:t>
          </a:r>
        </a:p>
      </dsp:txBody>
      <dsp:txXfrm>
        <a:off x="47115" y="3136076"/>
        <a:ext cx="1193216" cy="859226"/>
      </dsp:txXfrm>
    </dsp:sp>
    <dsp:sp modelId="{89C2D192-BEA5-42A6-8386-9D972FB04E04}">
      <dsp:nvSpPr>
        <dsp:cNvPr id="0" name=""/>
        <dsp:cNvSpPr/>
      </dsp:nvSpPr>
      <dsp:spPr>
        <a:xfrm rot="5400000">
          <a:off x="3073072" y="2358554"/>
          <a:ext cx="899484" cy="4472002"/>
        </a:xfrm>
        <a:prstGeom prst="round2SameRect">
          <a:avLst/>
        </a:prstGeom>
        <a:solidFill>
          <a:schemeClr val="accent1">
            <a:alpha val="90000"/>
            <a:tint val="40000"/>
            <a:hueOff val="0"/>
            <a:satOff val="0"/>
            <a:lumOff val="0"/>
            <a:alphaOff val="0"/>
          </a:schemeClr>
        </a:solidFill>
        <a:ln w="6350" cap="flat" cmpd="sng" algn="ctr">
          <a:solidFill>
            <a:schemeClr val="accent1">
              <a:alpha val="90000"/>
              <a:tint val="40000"/>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l" defTabSz="488950">
            <a:lnSpc>
              <a:spcPct val="90000"/>
            </a:lnSpc>
            <a:spcBef>
              <a:spcPct val="0"/>
            </a:spcBef>
            <a:spcAft>
              <a:spcPct val="15000"/>
            </a:spcAft>
            <a:buChar char="••"/>
          </a:pPr>
          <a:r>
            <a:rPr lang="es-ES" sz="1100" kern="1200">
              <a:latin typeface="+mj-lt"/>
            </a:rPr>
            <a:t>Persona encargada de la parte operativa de las estrategias acorde a las líneas de negocio de la empresa.</a:t>
          </a:r>
        </a:p>
        <a:p>
          <a:pPr marL="57150" lvl="1" indent="-57150" algn="l" defTabSz="488950">
            <a:lnSpc>
              <a:spcPct val="90000"/>
            </a:lnSpc>
            <a:spcBef>
              <a:spcPct val="0"/>
            </a:spcBef>
            <a:spcAft>
              <a:spcPct val="15000"/>
            </a:spcAft>
            <a:buChar char="••"/>
          </a:pPr>
          <a:r>
            <a:rPr lang="es-ES" sz="1100" kern="1200">
              <a:latin typeface="+mj-lt"/>
            </a:rPr>
            <a:t>Persona encargada del plan de acción (Plan de Producción)</a:t>
          </a:r>
        </a:p>
        <a:p>
          <a:pPr marL="57150" lvl="1" indent="-57150" algn="l" defTabSz="488950">
            <a:lnSpc>
              <a:spcPct val="90000"/>
            </a:lnSpc>
            <a:spcBef>
              <a:spcPct val="0"/>
            </a:spcBef>
            <a:spcAft>
              <a:spcPct val="15000"/>
            </a:spcAft>
            <a:buChar char="••"/>
          </a:pPr>
          <a:r>
            <a:rPr lang="es-ES" sz="1100" kern="1200">
              <a:latin typeface="+mj-lt"/>
            </a:rPr>
            <a:t>Apoyo para las ejecución de las estrategias dentro del plan de negocios (persona operativa)</a:t>
          </a:r>
        </a:p>
      </dsp:txBody>
      <dsp:txXfrm rot="-5400000">
        <a:off x="1286814" y="4188722"/>
        <a:ext cx="4428093" cy="811666"/>
      </dsp:txXfrm>
    </dsp:sp>
    <dsp:sp modelId="{5B0D3E71-6BA7-4105-BFC8-EF0C6D860E9F}">
      <dsp:nvSpPr>
        <dsp:cNvPr id="0" name=""/>
        <dsp:cNvSpPr/>
      </dsp:nvSpPr>
      <dsp:spPr>
        <a:xfrm>
          <a:off x="633" y="4118459"/>
          <a:ext cx="1286180" cy="952190"/>
        </a:xfrm>
        <a:prstGeom prst="round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41910" tIns="20955" rIns="41910" bIns="20955" numCol="1" spcCol="1270" anchor="ctr" anchorCtr="0">
          <a:noAutofit/>
        </a:bodyPr>
        <a:lstStyle/>
        <a:p>
          <a:pPr lvl="0" algn="ctr" defTabSz="488950">
            <a:lnSpc>
              <a:spcPct val="90000"/>
            </a:lnSpc>
            <a:spcBef>
              <a:spcPct val="0"/>
            </a:spcBef>
            <a:spcAft>
              <a:spcPct val="35000"/>
            </a:spcAft>
          </a:pPr>
          <a:r>
            <a:rPr lang="es-ES" sz="1100" b="1" kern="1200">
              <a:latin typeface="+mj-lt"/>
            </a:rPr>
            <a:t>Gerente de Producción</a:t>
          </a:r>
        </a:p>
      </dsp:txBody>
      <dsp:txXfrm>
        <a:off x="47115" y="4164941"/>
        <a:ext cx="1193216" cy="859226"/>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D2E8B43-6F9C-4C98-B98E-62AC0528DE32}">
      <dsp:nvSpPr>
        <dsp:cNvPr id="0" name=""/>
        <dsp:cNvSpPr/>
      </dsp:nvSpPr>
      <dsp:spPr>
        <a:xfrm>
          <a:off x="3242462" y="2176272"/>
          <a:ext cx="1580997" cy="1024128"/>
        </a:xfrm>
        <a:prstGeom prst="roundRect">
          <a:avLst>
            <a:gd name="adj" fmla="val 10000"/>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38100" tIns="38100" rIns="38100" bIns="38100" numCol="1" spcCol="1270" anchor="t" anchorCtr="0">
          <a:noAutofit/>
        </a:bodyPr>
        <a:lstStyle/>
        <a:p>
          <a:pPr marL="57150" lvl="1" indent="-57150" algn="l" defTabSz="444500">
            <a:lnSpc>
              <a:spcPct val="90000"/>
            </a:lnSpc>
            <a:spcBef>
              <a:spcPct val="0"/>
            </a:spcBef>
            <a:spcAft>
              <a:spcPct val="15000"/>
            </a:spcAft>
            <a:buChar char="••"/>
          </a:pPr>
          <a:r>
            <a:rPr lang="es-ES" sz="1000" kern="1200"/>
            <a:t>Departamento Comercial y de Marketing.</a:t>
          </a:r>
        </a:p>
      </dsp:txBody>
      <dsp:txXfrm>
        <a:off x="3739258" y="2454800"/>
        <a:ext cx="1061704" cy="723102"/>
      </dsp:txXfrm>
    </dsp:sp>
    <dsp:sp modelId="{A1483899-6895-405B-9947-ECEBD9EA8BB6}">
      <dsp:nvSpPr>
        <dsp:cNvPr id="0" name=""/>
        <dsp:cNvSpPr/>
      </dsp:nvSpPr>
      <dsp:spPr>
        <a:xfrm>
          <a:off x="662939" y="2176272"/>
          <a:ext cx="1580997" cy="1024128"/>
        </a:xfrm>
        <a:prstGeom prst="roundRect">
          <a:avLst>
            <a:gd name="adj" fmla="val 10000"/>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38100" tIns="38100" rIns="38100" bIns="38100" numCol="1" spcCol="1270" anchor="t" anchorCtr="0">
          <a:noAutofit/>
        </a:bodyPr>
        <a:lstStyle/>
        <a:p>
          <a:pPr marL="57150" lvl="1" indent="-57150" algn="l" defTabSz="444500">
            <a:lnSpc>
              <a:spcPct val="90000"/>
            </a:lnSpc>
            <a:spcBef>
              <a:spcPct val="0"/>
            </a:spcBef>
            <a:spcAft>
              <a:spcPct val="15000"/>
            </a:spcAft>
            <a:buChar char="••"/>
          </a:pPr>
          <a:r>
            <a:rPr lang="es-ES" sz="1000" kern="1200"/>
            <a:t>Totalidad de Accionistas</a:t>
          </a:r>
        </a:p>
      </dsp:txBody>
      <dsp:txXfrm>
        <a:off x="685436" y="2454800"/>
        <a:ext cx="1061704" cy="723102"/>
      </dsp:txXfrm>
    </dsp:sp>
    <dsp:sp modelId="{7985D671-A68F-4610-84FB-F449FAB8A1FE}">
      <dsp:nvSpPr>
        <dsp:cNvPr id="0" name=""/>
        <dsp:cNvSpPr/>
      </dsp:nvSpPr>
      <dsp:spPr>
        <a:xfrm>
          <a:off x="3242462" y="0"/>
          <a:ext cx="1580997" cy="1024128"/>
        </a:xfrm>
        <a:prstGeom prst="roundRect">
          <a:avLst>
            <a:gd name="adj" fmla="val 10000"/>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38100" tIns="38100" rIns="38100" bIns="38100" numCol="1" spcCol="1270" anchor="t" anchorCtr="0">
          <a:noAutofit/>
        </a:bodyPr>
        <a:lstStyle/>
        <a:p>
          <a:pPr marL="57150" lvl="1" indent="-57150" algn="l" defTabSz="444500">
            <a:lnSpc>
              <a:spcPct val="90000"/>
            </a:lnSpc>
            <a:spcBef>
              <a:spcPct val="0"/>
            </a:spcBef>
            <a:spcAft>
              <a:spcPct val="15000"/>
            </a:spcAft>
            <a:buChar char="••"/>
          </a:pPr>
          <a:r>
            <a:rPr lang="es-ES" sz="1000" kern="1200"/>
            <a:t>Departemnto Financiero y Contable</a:t>
          </a:r>
        </a:p>
      </dsp:txBody>
      <dsp:txXfrm>
        <a:off x="3739258" y="22497"/>
        <a:ext cx="1061704" cy="723102"/>
      </dsp:txXfrm>
    </dsp:sp>
    <dsp:sp modelId="{0B13E78A-693D-4BAB-AAEB-AB600C3053A7}">
      <dsp:nvSpPr>
        <dsp:cNvPr id="0" name=""/>
        <dsp:cNvSpPr/>
      </dsp:nvSpPr>
      <dsp:spPr>
        <a:xfrm>
          <a:off x="662939" y="0"/>
          <a:ext cx="1580997" cy="1024128"/>
        </a:xfrm>
        <a:prstGeom prst="roundRect">
          <a:avLst>
            <a:gd name="adj" fmla="val 10000"/>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38100" tIns="38100" rIns="38100" bIns="38100" numCol="1" spcCol="1270" anchor="t" anchorCtr="0">
          <a:noAutofit/>
        </a:bodyPr>
        <a:lstStyle/>
        <a:p>
          <a:pPr marL="57150" lvl="1" indent="-57150" algn="l" defTabSz="444500">
            <a:lnSpc>
              <a:spcPct val="90000"/>
            </a:lnSpc>
            <a:spcBef>
              <a:spcPct val="0"/>
            </a:spcBef>
            <a:spcAft>
              <a:spcPct val="15000"/>
            </a:spcAft>
            <a:buChar char="••"/>
          </a:pPr>
          <a:r>
            <a:rPr lang="es-ES" sz="1000" kern="1200"/>
            <a:t>Departamento de Producción.</a:t>
          </a:r>
        </a:p>
        <a:p>
          <a:pPr marL="57150" lvl="1" indent="-57150" algn="l" defTabSz="444500">
            <a:lnSpc>
              <a:spcPct val="90000"/>
            </a:lnSpc>
            <a:spcBef>
              <a:spcPct val="0"/>
            </a:spcBef>
            <a:spcAft>
              <a:spcPct val="15000"/>
            </a:spcAft>
            <a:buChar char="••"/>
          </a:pPr>
          <a:r>
            <a:rPr lang="es-ES" sz="1000" kern="1200"/>
            <a:t>Control de Calidad e I+D</a:t>
          </a:r>
        </a:p>
      </dsp:txBody>
      <dsp:txXfrm>
        <a:off x="685436" y="22497"/>
        <a:ext cx="1061704" cy="723102"/>
      </dsp:txXfrm>
    </dsp:sp>
    <dsp:sp modelId="{B4D28DAC-E77B-40CD-9E21-17CD161AB457}">
      <dsp:nvSpPr>
        <dsp:cNvPr id="0" name=""/>
        <dsp:cNvSpPr/>
      </dsp:nvSpPr>
      <dsp:spPr>
        <a:xfrm>
          <a:off x="1325422" y="182422"/>
          <a:ext cx="1385773" cy="1385773"/>
        </a:xfrm>
        <a:prstGeom prst="pieWedg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78232" tIns="78232" rIns="78232" bIns="78232" numCol="1" spcCol="1270" anchor="ctr" anchorCtr="0">
          <a:noAutofit/>
        </a:bodyPr>
        <a:lstStyle/>
        <a:p>
          <a:pPr lvl="0" algn="ctr" defTabSz="488950">
            <a:lnSpc>
              <a:spcPct val="90000"/>
            </a:lnSpc>
            <a:spcBef>
              <a:spcPct val="0"/>
            </a:spcBef>
            <a:spcAft>
              <a:spcPct val="35000"/>
            </a:spcAft>
          </a:pPr>
          <a:r>
            <a:rPr lang="es-ES" sz="1100" kern="1200"/>
            <a:t>Gerente de Producción</a:t>
          </a:r>
        </a:p>
      </dsp:txBody>
      <dsp:txXfrm>
        <a:off x="1731306" y="588306"/>
        <a:ext cx="979889" cy="979889"/>
      </dsp:txXfrm>
    </dsp:sp>
    <dsp:sp modelId="{38EF7C0A-B2E9-4107-8B05-B065277B5A7C}">
      <dsp:nvSpPr>
        <dsp:cNvPr id="0" name=""/>
        <dsp:cNvSpPr/>
      </dsp:nvSpPr>
      <dsp:spPr>
        <a:xfrm rot="5400000">
          <a:off x="2775204" y="182422"/>
          <a:ext cx="1385773" cy="1385773"/>
        </a:xfrm>
        <a:prstGeom prst="pieWedg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78232" tIns="78232" rIns="78232" bIns="78232" numCol="1" spcCol="1270" anchor="ctr" anchorCtr="0">
          <a:noAutofit/>
        </a:bodyPr>
        <a:lstStyle/>
        <a:p>
          <a:pPr lvl="0" algn="ctr" defTabSz="488950">
            <a:lnSpc>
              <a:spcPct val="90000"/>
            </a:lnSpc>
            <a:spcBef>
              <a:spcPct val="0"/>
            </a:spcBef>
            <a:spcAft>
              <a:spcPct val="35000"/>
            </a:spcAft>
          </a:pPr>
          <a:r>
            <a:rPr lang="es-ES" sz="1100" kern="1200"/>
            <a:t>Gerencia General</a:t>
          </a:r>
        </a:p>
      </dsp:txBody>
      <dsp:txXfrm rot="-5400000">
        <a:off x="2775204" y="588306"/>
        <a:ext cx="979889" cy="979889"/>
      </dsp:txXfrm>
    </dsp:sp>
    <dsp:sp modelId="{923DAF60-A4AB-4EE6-8325-CF081D0DA816}">
      <dsp:nvSpPr>
        <dsp:cNvPr id="0" name=""/>
        <dsp:cNvSpPr/>
      </dsp:nvSpPr>
      <dsp:spPr>
        <a:xfrm rot="10800000">
          <a:off x="2775204" y="1632204"/>
          <a:ext cx="1385773" cy="1385773"/>
        </a:xfrm>
        <a:prstGeom prst="pieWedg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78232" tIns="78232" rIns="78232" bIns="78232" numCol="1" spcCol="1270" anchor="ctr" anchorCtr="0">
          <a:noAutofit/>
        </a:bodyPr>
        <a:lstStyle/>
        <a:p>
          <a:pPr lvl="0" algn="ctr" defTabSz="488950">
            <a:lnSpc>
              <a:spcPct val="90000"/>
            </a:lnSpc>
            <a:spcBef>
              <a:spcPct val="0"/>
            </a:spcBef>
            <a:spcAft>
              <a:spcPct val="35000"/>
            </a:spcAft>
          </a:pPr>
          <a:r>
            <a:rPr lang="es-ES" sz="1100" kern="1200"/>
            <a:t>Gerencia Comercial</a:t>
          </a:r>
        </a:p>
      </dsp:txBody>
      <dsp:txXfrm rot="10800000">
        <a:off x="2775204" y="1632204"/>
        <a:ext cx="979889" cy="979889"/>
      </dsp:txXfrm>
    </dsp:sp>
    <dsp:sp modelId="{C7266FE2-F46D-4826-8C75-BBAA225B7B22}">
      <dsp:nvSpPr>
        <dsp:cNvPr id="0" name=""/>
        <dsp:cNvSpPr/>
      </dsp:nvSpPr>
      <dsp:spPr>
        <a:xfrm rot="16200000">
          <a:off x="1325422" y="1632204"/>
          <a:ext cx="1385773" cy="1385773"/>
        </a:xfrm>
        <a:prstGeom prst="pieWedg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78232" tIns="78232" rIns="78232" bIns="78232" numCol="1" spcCol="1270" anchor="ctr" anchorCtr="0">
          <a:noAutofit/>
        </a:bodyPr>
        <a:lstStyle/>
        <a:p>
          <a:pPr lvl="0" algn="ctr" defTabSz="488950">
            <a:lnSpc>
              <a:spcPct val="90000"/>
            </a:lnSpc>
            <a:spcBef>
              <a:spcPct val="0"/>
            </a:spcBef>
            <a:spcAft>
              <a:spcPct val="35000"/>
            </a:spcAft>
          </a:pPr>
          <a:r>
            <a:rPr lang="es-ES" sz="1100" kern="1200"/>
            <a:t>Junta Directiva</a:t>
          </a:r>
        </a:p>
      </dsp:txBody>
      <dsp:txXfrm rot="5400000">
        <a:off x="1731306" y="1632204"/>
        <a:ext cx="979889" cy="979889"/>
      </dsp:txXfrm>
    </dsp:sp>
    <dsp:sp modelId="{EAFC3E85-35AE-4B6F-B138-039D5C0A36BF}">
      <dsp:nvSpPr>
        <dsp:cNvPr id="0" name=""/>
        <dsp:cNvSpPr/>
      </dsp:nvSpPr>
      <dsp:spPr>
        <a:xfrm>
          <a:off x="2503970" y="1312164"/>
          <a:ext cx="478459" cy="416052"/>
        </a:xfrm>
        <a:prstGeom prst="circularArrow">
          <a:avLst/>
        </a:prstGeom>
        <a:gradFill rotWithShape="0">
          <a:gsLst>
            <a:gs pos="0">
              <a:schemeClr val="accent1">
                <a:tint val="60000"/>
                <a:hueOff val="0"/>
                <a:satOff val="0"/>
                <a:lumOff val="0"/>
                <a:alphaOff val="0"/>
                <a:satMod val="103000"/>
                <a:lumMod val="102000"/>
                <a:tint val="94000"/>
              </a:schemeClr>
            </a:gs>
            <a:gs pos="50000">
              <a:schemeClr val="accent1">
                <a:tint val="60000"/>
                <a:hueOff val="0"/>
                <a:satOff val="0"/>
                <a:lumOff val="0"/>
                <a:alphaOff val="0"/>
                <a:satMod val="110000"/>
                <a:lumMod val="100000"/>
                <a:shade val="100000"/>
              </a:schemeClr>
            </a:gs>
            <a:gs pos="100000">
              <a:schemeClr val="accent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dsp:style>
    </dsp:sp>
    <dsp:sp modelId="{4A496D2B-06F4-420B-9CF0-B5C7D40DB405}">
      <dsp:nvSpPr>
        <dsp:cNvPr id="0" name=""/>
        <dsp:cNvSpPr/>
      </dsp:nvSpPr>
      <dsp:spPr>
        <a:xfrm rot="10800000">
          <a:off x="2503970" y="1472184"/>
          <a:ext cx="478459" cy="416052"/>
        </a:xfrm>
        <a:prstGeom prst="circularArrow">
          <a:avLst/>
        </a:prstGeom>
        <a:gradFill rotWithShape="0">
          <a:gsLst>
            <a:gs pos="0">
              <a:schemeClr val="accent1">
                <a:tint val="60000"/>
                <a:hueOff val="0"/>
                <a:satOff val="0"/>
                <a:lumOff val="0"/>
                <a:alphaOff val="0"/>
                <a:satMod val="103000"/>
                <a:lumMod val="102000"/>
                <a:tint val="94000"/>
              </a:schemeClr>
            </a:gs>
            <a:gs pos="50000">
              <a:schemeClr val="accent1">
                <a:tint val="60000"/>
                <a:hueOff val="0"/>
                <a:satOff val="0"/>
                <a:lumOff val="0"/>
                <a:alphaOff val="0"/>
                <a:satMod val="110000"/>
                <a:lumMod val="100000"/>
                <a:shade val="100000"/>
              </a:schemeClr>
            </a:gs>
            <a:gs pos="100000">
              <a:schemeClr val="accent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dsp:style>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77A6179-FA7B-4A46-8186-00EC429DC4FA}">
      <dsp:nvSpPr>
        <dsp:cNvPr id="0" name=""/>
        <dsp:cNvSpPr/>
      </dsp:nvSpPr>
      <dsp:spPr>
        <a:xfrm>
          <a:off x="0" y="0"/>
          <a:ext cx="5702299" cy="0"/>
        </a:xfrm>
        <a:prstGeom prst="line">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B7046828-4BBC-4A19-810F-D606F699727B}">
      <dsp:nvSpPr>
        <dsp:cNvPr id="0" name=""/>
        <dsp:cNvSpPr/>
      </dsp:nvSpPr>
      <dsp:spPr>
        <a:xfrm>
          <a:off x="0" y="0"/>
          <a:ext cx="1140460" cy="95250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t" anchorCtr="0">
          <a:noAutofit/>
        </a:bodyPr>
        <a:lstStyle/>
        <a:p>
          <a:pPr lvl="0" algn="l" defTabSz="488950">
            <a:lnSpc>
              <a:spcPct val="90000"/>
            </a:lnSpc>
            <a:spcBef>
              <a:spcPct val="0"/>
            </a:spcBef>
            <a:spcAft>
              <a:spcPct val="35000"/>
            </a:spcAft>
          </a:pPr>
          <a:r>
            <a:rPr lang="es-ES" sz="1100" b="1" kern="1200"/>
            <a:t>Gerente General</a:t>
          </a:r>
        </a:p>
      </dsp:txBody>
      <dsp:txXfrm>
        <a:off x="0" y="0"/>
        <a:ext cx="1140460" cy="952500"/>
      </dsp:txXfrm>
    </dsp:sp>
    <dsp:sp modelId="{701934A2-F6AC-4F15-8BA2-ED3C3ADB9D3F}">
      <dsp:nvSpPr>
        <dsp:cNvPr id="0" name=""/>
        <dsp:cNvSpPr/>
      </dsp:nvSpPr>
      <dsp:spPr>
        <a:xfrm>
          <a:off x="1225994" y="11196"/>
          <a:ext cx="4476305" cy="22393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4290" tIns="34290" rIns="34290" bIns="34290" numCol="1" spcCol="1270" anchor="t" anchorCtr="0">
          <a:noAutofit/>
        </a:bodyPr>
        <a:lstStyle/>
        <a:p>
          <a:pPr lvl="0" algn="l" defTabSz="400050">
            <a:lnSpc>
              <a:spcPct val="90000"/>
            </a:lnSpc>
            <a:spcBef>
              <a:spcPct val="0"/>
            </a:spcBef>
            <a:spcAft>
              <a:spcPct val="35000"/>
            </a:spcAft>
          </a:pPr>
          <a:r>
            <a:rPr lang="es-ES" sz="900" kern="1200"/>
            <a:t>Honestidad - 9/10</a:t>
          </a:r>
        </a:p>
      </dsp:txBody>
      <dsp:txXfrm>
        <a:off x="1225994" y="11196"/>
        <a:ext cx="4476305" cy="223939"/>
      </dsp:txXfrm>
    </dsp:sp>
    <dsp:sp modelId="{DF51771A-450C-4B1D-8AD1-5290713FDF80}">
      <dsp:nvSpPr>
        <dsp:cNvPr id="0" name=""/>
        <dsp:cNvSpPr/>
      </dsp:nvSpPr>
      <dsp:spPr>
        <a:xfrm>
          <a:off x="1140460" y="235136"/>
          <a:ext cx="4561840" cy="0"/>
        </a:xfrm>
        <a:prstGeom prst="line">
          <a:avLst/>
        </a:prstGeom>
        <a:solidFill>
          <a:schemeClr val="accent1">
            <a:hueOff val="0"/>
            <a:satOff val="0"/>
            <a:lumOff val="0"/>
            <a:alphaOff val="0"/>
          </a:schemeClr>
        </a:solidFill>
        <a:ln w="12700" cap="flat" cmpd="sng" algn="ctr">
          <a:solidFill>
            <a:schemeClr val="accent1">
              <a:tint val="5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6123A48A-9815-4766-8297-2C64917AC04B}">
      <dsp:nvSpPr>
        <dsp:cNvPr id="0" name=""/>
        <dsp:cNvSpPr/>
      </dsp:nvSpPr>
      <dsp:spPr>
        <a:xfrm>
          <a:off x="1225994" y="246333"/>
          <a:ext cx="4476305" cy="22393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4290" tIns="34290" rIns="34290" bIns="34290" numCol="1" spcCol="1270" anchor="t" anchorCtr="0">
          <a:noAutofit/>
        </a:bodyPr>
        <a:lstStyle/>
        <a:p>
          <a:pPr lvl="0" algn="l" defTabSz="400050">
            <a:lnSpc>
              <a:spcPct val="90000"/>
            </a:lnSpc>
            <a:spcBef>
              <a:spcPct val="0"/>
            </a:spcBef>
            <a:spcAft>
              <a:spcPct val="35000"/>
            </a:spcAft>
          </a:pPr>
          <a:r>
            <a:rPr lang="es-ES" sz="900" kern="1200"/>
            <a:t>Honradez - 10/10</a:t>
          </a:r>
        </a:p>
      </dsp:txBody>
      <dsp:txXfrm>
        <a:off x="1225994" y="246333"/>
        <a:ext cx="4476305" cy="223939"/>
      </dsp:txXfrm>
    </dsp:sp>
    <dsp:sp modelId="{4128A862-296C-4F24-85DB-53792ED90802}">
      <dsp:nvSpPr>
        <dsp:cNvPr id="0" name=""/>
        <dsp:cNvSpPr/>
      </dsp:nvSpPr>
      <dsp:spPr>
        <a:xfrm>
          <a:off x="1140460" y="470273"/>
          <a:ext cx="4561840" cy="0"/>
        </a:xfrm>
        <a:prstGeom prst="line">
          <a:avLst/>
        </a:prstGeom>
        <a:solidFill>
          <a:schemeClr val="accent1">
            <a:hueOff val="0"/>
            <a:satOff val="0"/>
            <a:lumOff val="0"/>
            <a:alphaOff val="0"/>
          </a:schemeClr>
        </a:solidFill>
        <a:ln w="12700" cap="flat" cmpd="sng" algn="ctr">
          <a:solidFill>
            <a:schemeClr val="accent1">
              <a:tint val="5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CBB12AB8-7B6E-49D1-AF4F-40EEF94B8769}">
      <dsp:nvSpPr>
        <dsp:cNvPr id="0" name=""/>
        <dsp:cNvSpPr/>
      </dsp:nvSpPr>
      <dsp:spPr>
        <a:xfrm>
          <a:off x="1225994" y="481470"/>
          <a:ext cx="4476305" cy="22393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4290" tIns="34290" rIns="34290" bIns="34290" numCol="1" spcCol="1270" anchor="t" anchorCtr="0">
          <a:noAutofit/>
        </a:bodyPr>
        <a:lstStyle/>
        <a:p>
          <a:pPr lvl="0" algn="l" defTabSz="400050">
            <a:lnSpc>
              <a:spcPct val="90000"/>
            </a:lnSpc>
            <a:spcBef>
              <a:spcPct val="0"/>
            </a:spcBef>
            <a:spcAft>
              <a:spcPct val="35000"/>
            </a:spcAft>
          </a:pPr>
          <a:r>
            <a:rPr lang="es-ES" sz="900" kern="1200"/>
            <a:t>Cumplimiento - 8/10</a:t>
          </a:r>
        </a:p>
      </dsp:txBody>
      <dsp:txXfrm>
        <a:off x="1225994" y="481470"/>
        <a:ext cx="4476305" cy="223939"/>
      </dsp:txXfrm>
    </dsp:sp>
    <dsp:sp modelId="{DD5B3997-033B-4B25-9803-86763582D865}">
      <dsp:nvSpPr>
        <dsp:cNvPr id="0" name=""/>
        <dsp:cNvSpPr/>
      </dsp:nvSpPr>
      <dsp:spPr>
        <a:xfrm>
          <a:off x="1140460" y="705410"/>
          <a:ext cx="4561840" cy="0"/>
        </a:xfrm>
        <a:prstGeom prst="line">
          <a:avLst/>
        </a:prstGeom>
        <a:solidFill>
          <a:schemeClr val="accent1">
            <a:hueOff val="0"/>
            <a:satOff val="0"/>
            <a:lumOff val="0"/>
            <a:alphaOff val="0"/>
          </a:schemeClr>
        </a:solidFill>
        <a:ln w="12700" cap="flat" cmpd="sng" algn="ctr">
          <a:solidFill>
            <a:schemeClr val="accent1">
              <a:tint val="5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6919BE2C-3B7D-418F-919B-80E6A1E7F759}">
      <dsp:nvSpPr>
        <dsp:cNvPr id="0" name=""/>
        <dsp:cNvSpPr/>
      </dsp:nvSpPr>
      <dsp:spPr>
        <a:xfrm>
          <a:off x="1225994" y="716607"/>
          <a:ext cx="4476305" cy="22393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4290" tIns="34290" rIns="34290" bIns="34290" numCol="1" spcCol="1270" anchor="t" anchorCtr="0">
          <a:noAutofit/>
        </a:bodyPr>
        <a:lstStyle/>
        <a:p>
          <a:pPr lvl="0" algn="l" defTabSz="400050">
            <a:lnSpc>
              <a:spcPct val="90000"/>
            </a:lnSpc>
            <a:spcBef>
              <a:spcPct val="0"/>
            </a:spcBef>
            <a:spcAft>
              <a:spcPct val="35000"/>
            </a:spcAft>
          </a:pPr>
          <a:r>
            <a:rPr lang="es-ES" sz="900" kern="1200"/>
            <a:t>Respeto - 9/10</a:t>
          </a:r>
        </a:p>
      </dsp:txBody>
      <dsp:txXfrm>
        <a:off x="1225994" y="716607"/>
        <a:ext cx="4476305" cy="223939"/>
      </dsp:txXfrm>
    </dsp:sp>
    <dsp:sp modelId="{246D1173-49F6-4417-96DE-353684BF4505}">
      <dsp:nvSpPr>
        <dsp:cNvPr id="0" name=""/>
        <dsp:cNvSpPr/>
      </dsp:nvSpPr>
      <dsp:spPr>
        <a:xfrm>
          <a:off x="1140460" y="940547"/>
          <a:ext cx="4561840" cy="0"/>
        </a:xfrm>
        <a:prstGeom prst="line">
          <a:avLst/>
        </a:prstGeom>
        <a:solidFill>
          <a:schemeClr val="accent1">
            <a:hueOff val="0"/>
            <a:satOff val="0"/>
            <a:lumOff val="0"/>
            <a:alphaOff val="0"/>
          </a:schemeClr>
        </a:solidFill>
        <a:ln w="12700" cap="flat" cmpd="sng" algn="ctr">
          <a:solidFill>
            <a:schemeClr val="accent1">
              <a:tint val="5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8E0833C7-ABA2-423D-8100-620582E3F86E}">
      <dsp:nvSpPr>
        <dsp:cNvPr id="0" name=""/>
        <dsp:cNvSpPr/>
      </dsp:nvSpPr>
      <dsp:spPr>
        <a:xfrm>
          <a:off x="0" y="952500"/>
          <a:ext cx="5702299" cy="0"/>
        </a:xfrm>
        <a:prstGeom prst="line">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10631357-FAE5-4BD6-83D6-F2ED312C8B11}">
      <dsp:nvSpPr>
        <dsp:cNvPr id="0" name=""/>
        <dsp:cNvSpPr/>
      </dsp:nvSpPr>
      <dsp:spPr>
        <a:xfrm>
          <a:off x="0" y="952500"/>
          <a:ext cx="1140460" cy="95250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t" anchorCtr="0">
          <a:noAutofit/>
        </a:bodyPr>
        <a:lstStyle/>
        <a:p>
          <a:pPr lvl="0" algn="l" defTabSz="488950">
            <a:lnSpc>
              <a:spcPct val="90000"/>
            </a:lnSpc>
            <a:spcBef>
              <a:spcPct val="0"/>
            </a:spcBef>
            <a:spcAft>
              <a:spcPct val="35000"/>
            </a:spcAft>
          </a:pPr>
          <a:r>
            <a:rPr lang="es-ES" sz="1100" b="1" kern="1200"/>
            <a:t>Gerente Comercial</a:t>
          </a:r>
        </a:p>
      </dsp:txBody>
      <dsp:txXfrm>
        <a:off x="0" y="952500"/>
        <a:ext cx="1140460" cy="952500"/>
      </dsp:txXfrm>
    </dsp:sp>
    <dsp:sp modelId="{C8EAA6CD-809E-4E4D-BD08-8A12C6888E7F}">
      <dsp:nvSpPr>
        <dsp:cNvPr id="0" name=""/>
        <dsp:cNvSpPr/>
      </dsp:nvSpPr>
      <dsp:spPr>
        <a:xfrm>
          <a:off x="1225994" y="963696"/>
          <a:ext cx="4476305" cy="22393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4290" tIns="34290" rIns="34290" bIns="34290" numCol="1" spcCol="1270" anchor="t" anchorCtr="0">
          <a:noAutofit/>
        </a:bodyPr>
        <a:lstStyle/>
        <a:p>
          <a:pPr lvl="0" algn="l" defTabSz="400050">
            <a:lnSpc>
              <a:spcPct val="90000"/>
            </a:lnSpc>
            <a:spcBef>
              <a:spcPct val="0"/>
            </a:spcBef>
            <a:spcAft>
              <a:spcPct val="35000"/>
            </a:spcAft>
          </a:pPr>
          <a:r>
            <a:rPr lang="es-ES" sz="900" kern="1200"/>
            <a:t>Honestidad - 10/10</a:t>
          </a:r>
        </a:p>
      </dsp:txBody>
      <dsp:txXfrm>
        <a:off x="1225994" y="963696"/>
        <a:ext cx="4476305" cy="223939"/>
      </dsp:txXfrm>
    </dsp:sp>
    <dsp:sp modelId="{A8FDC499-27EF-490F-B945-3559807A1177}">
      <dsp:nvSpPr>
        <dsp:cNvPr id="0" name=""/>
        <dsp:cNvSpPr/>
      </dsp:nvSpPr>
      <dsp:spPr>
        <a:xfrm>
          <a:off x="1140460" y="1187636"/>
          <a:ext cx="4561840" cy="0"/>
        </a:xfrm>
        <a:prstGeom prst="line">
          <a:avLst/>
        </a:prstGeom>
        <a:solidFill>
          <a:schemeClr val="accent1">
            <a:hueOff val="0"/>
            <a:satOff val="0"/>
            <a:lumOff val="0"/>
            <a:alphaOff val="0"/>
          </a:schemeClr>
        </a:solidFill>
        <a:ln w="12700" cap="flat" cmpd="sng" algn="ctr">
          <a:solidFill>
            <a:schemeClr val="accent1">
              <a:tint val="5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7A1FF92B-D97B-4F07-BC10-97B51221AFB4}">
      <dsp:nvSpPr>
        <dsp:cNvPr id="0" name=""/>
        <dsp:cNvSpPr/>
      </dsp:nvSpPr>
      <dsp:spPr>
        <a:xfrm>
          <a:off x="1225994" y="1198833"/>
          <a:ext cx="4476305" cy="22393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4290" tIns="34290" rIns="34290" bIns="34290" numCol="1" spcCol="1270" anchor="t" anchorCtr="0">
          <a:noAutofit/>
        </a:bodyPr>
        <a:lstStyle/>
        <a:p>
          <a:pPr lvl="0" algn="l" defTabSz="400050">
            <a:lnSpc>
              <a:spcPct val="90000"/>
            </a:lnSpc>
            <a:spcBef>
              <a:spcPct val="0"/>
            </a:spcBef>
            <a:spcAft>
              <a:spcPct val="35000"/>
            </a:spcAft>
          </a:pPr>
          <a:r>
            <a:rPr lang="es-ES" sz="900" kern="1200"/>
            <a:t>Integridad - 10/10</a:t>
          </a:r>
        </a:p>
      </dsp:txBody>
      <dsp:txXfrm>
        <a:off x="1225994" y="1198833"/>
        <a:ext cx="4476305" cy="223939"/>
      </dsp:txXfrm>
    </dsp:sp>
    <dsp:sp modelId="{0E0EDCCA-75D3-4976-B951-0BB7143904A4}">
      <dsp:nvSpPr>
        <dsp:cNvPr id="0" name=""/>
        <dsp:cNvSpPr/>
      </dsp:nvSpPr>
      <dsp:spPr>
        <a:xfrm>
          <a:off x="1140460" y="1422773"/>
          <a:ext cx="4561840" cy="0"/>
        </a:xfrm>
        <a:prstGeom prst="line">
          <a:avLst/>
        </a:prstGeom>
        <a:solidFill>
          <a:schemeClr val="accent1">
            <a:hueOff val="0"/>
            <a:satOff val="0"/>
            <a:lumOff val="0"/>
            <a:alphaOff val="0"/>
          </a:schemeClr>
        </a:solidFill>
        <a:ln w="12700" cap="flat" cmpd="sng" algn="ctr">
          <a:solidFill>
            <a:schemeClr val="accent1">
              <a:tint val="5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9236BF69-4396-46A2-9AE7-23637A9AC38F}">
      <dsp:nvSpPr>
        <dsp:cNvPr id="0" name=""/>
        <dsp:cNvSpPr/>
      </dsp:nvSpPr>
      <dsp:spPr>
        <a:xfrm>
          <a:off x="1225994" y="1433970"/>
          <a:ext cx="4476305" cy="22393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4290" tIns="34290" rIns="34290" bIns="34290" numCol="1" spcCol="1270" anchor="t" anchorCtr="0">
          <a:noAutofit/>
        </a:bodyPr>
        <a:lstStyle/>
        <a:p>
          <a:pPr lvl="0" algn="l" defTabSz="400050">
            <a:lnSpc>
              <a:spcPct val="90000"/>
            </a:lnSpc>
            <a:spcBef>
              <a:spcPct val="0"/>
            </a:spcBef>
            <a:spcAft>
              <a:spcPct val="35000"/>
            </a:spcAft>
          </a:pPr>
          <a:r>
            <a:rPr lang="es-ES" sz="900" kern="1200"/>
            <a:t>A tiempo - 10/10</a:t>
          </a:r>
        </a:p>
      </dsp:txBody>
      <dsp:txXfrm>
        <a:off x="1225994" y="1433970"/>
        <a:ext cx="4476305" cy="223939"/>
      </dsp:txXfrm>
    </dsp:sp>
    <dsp:sp modelId="{11D3E417-F630-4DF9-A19B-9133E2BEB77C}">
      <dsp:nvSpPr>
        <dsp:cNvPr id="0" name=""/>
        <dsp:cNvSpPr/>
      </dsp:nvSpPr>
      <dsp:spPr>
        <a:xfrm>
          <a:off x="1140460" y="1657910"/>
          <a:ext cx="4561840" cy="0"/>
        </a:xfrm>
        <a:prstGeom prst="line">
          <a:avLst/>
        </a:prstGeom>
        <a:solidFill>
          <a:schemeClr val="accent1">
            <a:hueOff val="0"/>
            <a:satOff val="0"/>
            <a:lumOff val="0"/>
            <a:alphaOff val="0"/>
          </a:schemeClr>
        </a:solidFill>
        <a:ln w="12700" cap="flat" cmpd="sng" algn="ctr">
          <a:solidFill>
            <a:schemeClr val="accent1">
              <a:tint val="5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6A06D9CA-7F96-4245-8BF2-B99BB1024155}">
      <dsp:nvSpPr>
        <dsp:cNvPr id="0" name=""/>
        <dsp:cNvSpPr/>
      </dsp:nvSpPr>
      <dsp:spPr>
        <a:xfrm>
          <a:off x="1225994" y="1669107"/>
          <a:ext cx="4476305" cy="22393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4290" tIns="34290" rIns="34290" bIns="34290" numCol="1" spcCol="1270" anchor="t" anchorCtr="0">
          <a:noAutofit/>
        </a:bodyPr>
        <a:lstStyle/>
        <a:p>
          <a:pPr lvl="0" algn="l" defTabSz="400050">
            <a:lnSpc>
              <a:spcPct val="90000"/>
            </a:lnSpc>
            <a:spcBef>
              <a:spcPct val="0"/>
            </a:spcBef>
            <a:spcAft>
              <a:spcPct val="35000"/>
            </a:spcAft>
          </a:pPr>
          <a:r>
            <a:rPr lang="es-ES" sz="900" kern="1200"/>
            <a:t>Respeto - 10/10</a:t>
          </a:r>
        </a:p>
      </dsp:txBody>
      <dsp:txXfrm>
        <a:off x="1225994" y="1669107"/>
        <a:ext cx="4476305" cy="223939"/>
      </dsp:txXfrm>
    </dsp:sp>
    <dsp:sp modelId="{D10F625A-E0B4-4D24-A102-1EE55D5DB63A}">
      <dsp:nvSpPr>
        <dsp:cNvPr id="0" name=""/>
        <dsp:cNvSpPr/>
      </dsp:nvSpPr>
      <dsp:spPr>
        <a:xfrm>
          <a:off x="1140460" y="1893047"/>
          <a:ext cx="4561840" cy="0"/>
        </a:xfrm>
        <a:prstGeom prst="line">
          <a:avLst/>
        </a:prstGeom>
        <a:solidFill>
          <a:schemeClr val="accent1">
            <a:hueOff val="0"/>
            <a:satOff val="0"/>
            <a:lumOff val="0"/>
            <a:alphaOff val="0"/>
          </a:schemeClr>
        </a:solidFill>
        <a:ln w="12700" cap="flat" cmpd="sng" algn="ctr">
          <a:solidFill>
            <a:schemeClr val="accent1">
              <a:tint val="5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1858C27C-6C39-4D26-8C77-25679B2B1DB5}">
      <dsp:nvSpPr>
        <dsp:cNvPr id="0" name=""/>
        <dsp:cNvSpPr/>
      </dsp:nvSpPr>
      <dsp:spPr>
        <a:xfrm>
          <a:off x="0" y="1905000"/>
          <a:ext cx="5702299" cy="0"/>
        </a:xfrm>
        <a:prstGeom prst="line">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D349368B-2EF4-4A44-AA2A-4F69024CDC54}">
      <dsp:nvSpPr>
        <dsp:cNvPr id="0" name=""/>
        <dsp:cNvSpPr/>
      </dsp:nvSpPr>
      <dsp:spPr>
        <a:xfrm>
          <a:off x="0" y="1905000"/>
          <a:ext cx="1140460" cy="95250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t" anchorCtr="0">
          <a:noAutofit/>
        </a:bodyPr>
        <a:lstStyle/>
        <a:p>
          <a:pPr lvl="0" algn="l" defTabSz="488950">
            <a:lnSpc>
              <a:spcPct val="90000"/>
            </a:lnSpc>
            <a:spcBef>
              <a:spcPct val="0"/>
            </a:spcBef>
            <a:spcAft>
              <a:spcPct val="35000"/>
            </a:spcAft>
          </a:pPr>
          <a:r>
            <a:rPr lang="es-ES" sz="1100" b="1" kern="1200"/>
            <a:t>Gerente de Producción</a:t>
          </a:r>
        </a:p>
      </dsp:txBody>
      <dsp:txXfrm>
        <a:off x="0" y="1905000"/>
        <a:ext cx="1140460" cy="952500"/>
      </dsp:txXfrm>
    </dsp:sp>
    <dsp:sp modelId="{9C38C78F-F673-4CFE-B76C-0738D4942C12}">
      <dsp:nvSpPr>
        <dsp:cNvPr id="0" name=""/>
        <dsp:cNvSpPr/>
      </dsp:nvSpPr>
      <dsp:spPr>
        <a:xfrm>
          <a:off x="1225994" y="1916196"/>
          <a:ext cx="4476305" cy="22393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4290" tIns="34290" rIns="34290" bIns="34290" numCol="1" spcCol="1270" anchor="t" anchorCtr="0">
          <a:noAutofit/>
        </a:bodyPr>
        <a:lstStyle/>
        <a:p>
          <a:pPr lvl="0" algn="l" defTabSz="400050">
            <a:lnSpc>
              <a:spcPct val="90000"/>
            </a:lnSpc>
            <a:spcBef>
              <a:spcPct val="0"/>
            </a:spcBef>
            <a:spcAft>
              <a:spcPct val="35000"/>
            </a:spcAft>
          </a:pPr>
          <a:r>
            <a:rPr lang="es-ES" sz="900" kern="1200"/>
            <a:t>Honestidad - 9/10</a:t>
          </a:r>
        </a:p>
      </dsp:txBody>
      <dsp:txXfrm>
        <a:off x="1225994" y="1916196"/>
        <a:ext cx="4476305" cy="223939"/>
      </dsp:txXfrm>
    </dsp:sp>
    <dsp:sp modelId="{F56C315E-202C-4014-B718-04847A49F2B6}">
      <dsp:nvSpPr>
        <dsp:cNvPr id="0" name=""/>
        <dsp:cNvSpPr/>
      </dsp:nvSpPr>
      <dsp:spPr>
        <a:xfrm>
          <a:off x="1140460" y="2140136"/>
          <a:ext cx="4561840" cy="0"/>
        </a:xfrm>
        <a:prstGeom prst="line">
          <a:avLst/>
        </a:prstGeom>
        <a:solidFill>
          <a:schemeClr val="accent1">
            <a:hueOff val="0"/>
            <a:satOff val="0"/>
            <a:lumOff val="0"/>
            <a:alphaOff val="0"/>
          </a:schemeClr>
        </a:solidFill>
        <a:ln w="12700" cap="flat" cmpd="sng" algn="ctr">
          <a:solidFill>
            <a:schemeClr val="accent1">
              <a:tint val="5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47AD81D7-D6D2-41B4-81E6-7FB5E86BC779}">
      <dsp:nvSpPr>
        <dsp:cNvPr id="0" name=""/>
        <dsp:cNvSpPr/>
      </dsp:nvSpPr>
      <dsp:spPr>
        <a:xfrm>
          <a:off x="1225994" y="2151333"/>
          <a:ext cx="4476305" cy="22393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4290" tIns="34290" rIns="34290" bIns="34290" numCol="1" spcCol="1270" anchor="t" anchorCtr="0">
          <a:noAutofit/>
        </a:bodyPr>
        <a:lstStyle/>
        <a:p>
          <a:pPr lvl="0" algn="l" defTabSz="400050">
            <a:lnSpc>
              <a:spcPct val="90000"/>
            </a:lnSpc>
            <a:spcBef>
              <a:spcPct val="0"/>
            </a:spcBef>
            <a:spcAft>
              <a:spcPct val="35000"/>
            </a:spcAft>
          </a:pPr>
          <a:r>
            <a:rPr lang="es-ES" sz="900" kern="1200"/>
            <a:t>Responsabilidad - 10/10</a:t>
          </a:r>
        </a:p>
      </dsp:txBody>
      <dsp:txXfrm>
        <a:off x="1225994" y="2151333"/>
        <a:ext cx="4476305" cy="223939"/>
      </dsp:txXfrm>
    </dsp:sp>
    <dsp:sp modelId="{313B5391-D723-4ABE-8B2F-263B71A858A3}">
      <dsp:nvSpPr>
        <dsp:cNvPr id="0" name=""/>
        <dsp:cNvSpPr/>
      </dsp:nvSpPr>
      <dsp:spPr>
        <a:xfrm>
          <a:off x="1140460" y="2375273"/>
          <a:ext cx="4561840" cy="0"/>
        </a:xfrm>
        <a:prstGeom prst="line">
          <a:avLst/>
        </a:prstGeom>
        <a:solidFill>
          <a:schemeClr val="accent1">
            <a:hueOff val="0"/>
            <a:satOff val="0"/>
            <a:lumOff val="0"/>
            <a:alphaOff val="0"/>
          </a:schemeClr>
        </a:solidFill>
        <a:ln w="12700" cap="flat" cmpd="sng" algn="ctr">
          <a:solidFill>
            <a:schemeClr val="accent1">
              <a:tint val="5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C8F642B7-5294-49C3-ACE0-7592289B3AD2}">
      <dsp:nvSpPr>
        <dsp:cNvPr id="0" name=""/>
        <dsp:cNvSpPr/>
      </dsp:nvSpPr>
      <dsp:spPr>
        <a:xfrm>
          <a:off x="1225994" y="2386470"/>
          <a:ext cx="4476305" cy="22393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4290" tIns="34290" rIns="34290" bIns="34290" numCol="1" spcCol="1270" anchor="t" anchorCtr="0">
          <a:noAutofit/>
        </a:bodyPr>
        <a:lstStyle/>
        <a:p>
          <a:pPr lvl="0" algn="l" defTabSz="400050">
            <a:lnSpc>
              <a:spcPct val="90000"/>
            </a:lnSpc>
            <a:spcBef>
              <a:spcPct val="0"/>
            </a:spcBef>
            <a:spcAft>
              <a:spcPct val="35000"/>
            </a:spcAft>
          </a:pPr>
          <a:r>
            <a:rPr lang="es-ES" sz="900" kern="1200"/>
            <a:t>A tiempo - 10/10</a:t>
          </a:r>
        </a:p>
      </dsp:txBody>
      <dsp:txXfrm>
        <a:off x="1225994" y="2386470"/>
        <a:ext cx="4476305" cy="223939"/>
      </dsp:txXfrm>
    </dsp:sp>
    <dsp:sp modelId="{241316D7-BDB9-4E47-BBAF-0508624BCF89}">
      <dsp:nvSpPr>
        <dsp:cNvPr id="0" name=""/>
        <dsp:cNvSpPr/>
      </dsp:nvSpPr>
      <dsp:spPr>
        <a:xfrm>
          <a:off x="1140460" y="2610410"/>
          <a:ext cx="4561840" cy="0"/>
        </a:xfrm>
        <a:prstGeom prst="line">
          <a:avLst/>
        </a:prstGeom>
        <a:solidFill>
          <a:schemeClr val="accent1">
            <a:hueOff val="0"/>
            <a:satOff val="0"/>
            <a:lumOff val="0"/>
            <a:alphaOff val="0"/>
          </a:schemeClr>
        </a:solidFill>
        <a:ln w="12700" cap="flat" cmpd="sng" algn="ctr">
          <a:solidFill>
            <a:schemeClr val="accent1">
              <a:tint val="5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401B63E0-8A67-40C6-B929-2F331410967C}">
      <dsp:nvSpPr>
        <dsp:cNvPr id="0" name=""/>
        <dsp:cNvSpPr/>
      </dsp:nvSpPr>
      <dsp:spPr>
        <a:xfrm>
          <a:off x="1225994" y="2621607"/>
          <a:ext cx="4476305" cy="22393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4290" tIns="34290" rIns="34290" bIns="34290" numCol="1" spcCol="1270" anchor="t" anchorCtr="0">
          <a:noAutofit/>
        </a:bodyPr>
        <a:lstStyle/>
        <a:p>
          <a:pPr lvl="0" algn="l" defTabSz="400050">
            <a:lnSpc>
              <a:spcPct val="90000"/>
            </a:lnSpc>
            <a:spcBef>
              <a:spcPct val="0"/>
            </a:spcBef>
            <a:spcAft>
              <a:spcPct val="35000"/>
            </a:spcAft>
          </a:pPr>
          <a:r>
            <a:rPr lang="es-ES" sz="900" kern="1200"/>
            <a:t>Respeto - 10/10</a:t>
          </a:r>
        </a:p>
      </dsp:txBody>
      <dsp:txXfrm>
        <a:off x="1225994" y="2621607"/>
        <a:ext cx="4476305" cy="223939"/>
      </dsp:txXfrm>
    </dsp:sp>
    <dsp:sp modelId="{E9C64DB0-9237-4A03-90E7-2342F0C84C1C}">
      <dsp:nvSpPr>
        <dsp:cNvPr id="0" name=""/>
        <dsp:cNvSpPr/>
      </dsp:nvSpPr>
      <dsp:spPr>
        <a:xfrm>
          <a:off x="1140460" y="2845547"/>
          <a:ext cx="4561840" cy="0"/>
        </a:xfrm>
        <a:prstGeom prst="line">
          <a:avLst/>
        </a:prstGeom>
        <a:solidFill>
          <a:schemeClr val="accent1">
            <a:hueOff val="0"/>
            <a:satOff val="0"/>
            <a:lumOff val="0"/>
            <a:alphaOff val="0"/>
          </a:schemeClr>
        </a:solidFill>
        <a:ln w="12700" cap="flat" cmpd="sng" algn="ctr">
          <a:solidFill>
            <a:schemeClr val="accent1">
              <a:tint val="5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0CBE2E2F-40BE-4EB4-A0CC-88057A027B62}">
      <dsp:nvSpPr>
        <dsp:cNvPr id="0" name=""/>
        <dsp:cNvSpPr/>
      </dsp:nvSpPr>
      <dsp:spPr>
        <a:xfrm>
          <a:off x="0" y="2857500"/>
          <a:ext cx="5702299" cy="0"/>
        </a:xfrm>
        <a:prstGeom prst="line">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B61FB078-855F-43F5-8089-ACE8D28935C2}">
      <dsp:nvSpPr>
        <dsp:cNvPr id="0" name=""/>
        <dsp:cNvSpPr/>
      </dsp:nvSpPr>
      <dsp:spPr>
        <a:xfrm>
          <a:off x="0" y="2857500"/>
          <a:ext cx="1140460" cy="95250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t" anchorCtr="0">
          <a:noAutofit/>
        </a:bodyPr>
        <a:lstStyle/>
        <a:p>
          <a:pPr lvl="0" algn="l" defTabSz="488950">
            <a:lnSpc>
              <a:spcPct val="90000"/>
            </a:lnSpc>
            <a:spcBef>
              <a:spcPct val="0"/>
            </a:spcBef>
            <a:spcAft>
              <a:spcPct val="35000"/>
            </a:spcAft>
          </a:pPr>
          <a:r>
            <a:rPr lang="es-ES" sz="1100" b="1" kern="1200"/>
            <a:t>Accionista </a:t>
          </a:r>
          <a:br>
            <a:rPr lang="es-ES" sz="1100" b="1" kern="1200"/>
          </a:br>
          <a:r>
            <a:rPr lang="es-ES" sz="1100" b="1" kern="1200"/>
            <a:t>(en rep. de la Junta Directiva)</a:t>
          </a:r>
        </a:p>
      </dsp:txBody>
      <dsp:txXfrm>
        <a:off x="0" y="2857500"/>
        <a:ext cx="1140460" cy="952500"/>
      </dsp:txXfrm>
    </dsp:sp>
    <dsp:sp modelId="{5933BBA0-E41C-4729-9449-174E4A4B8CB2}">
      <dsp:nvSpPr>
        <dsp:cNvPr id="0" name=""/>
        <dsp:cNvSpPr/>
      </dsp:nvSpPr>
      <dsp:spPr>
        <a:xfrm>
          <a:off x="1225994" y="2868696"/>
          <a:ext cx="4476305" cy="22393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4290" tIns="34290" rIns="34290" bIns="34290" numCol="1" spcCol="1270" anchor="t" anchorCtr="0">
          <a:noAutofit/>
        </a:bodyPr>
        <a:lstStyle/>
        <a:p>
          <a:pPr lvl="0" algn="l" defTabSz="400050">
            <a:lnSpc>
              <a:spcPct val="90000"/>
            </a:lnSpc>
            <a:spcBef>
              <a:spcPct val="0"/>
            </a:spcBef>
            <a:spcAft>
              <a:spcPct val="35000"/>
            </a:spcAft>
          </a:pPr>
          <a:r>
            <a:rPr lang="es-ES" sz="900" kern="1200"/>
            <a:t>Honestidad - 10/10</a:t>
          </a:r>
        </a:p>
      </dsp:txBody>
      <dsp:txXfrm>
        <a:off x="1225994" y="2868696"/>
        <a:ext cx="4476305" cy="223939"/>
      </dsp:txXfrm>
    </dsp:sp>
    <dsp:sp modelId="{787E89BC-9CDE-4D0F-B447-260F91321558}">
      <dsp:nvSpPr>
        <dsp:cNvPr id="0" name=""/>
        <dsp:cNvSpPr/>
      </dsp:nvSpPr>
      <dsp:spPr>
        <a:xfrm>
          <a:off x="1140460" y="3092636"/>
          <a:ext cx="4561840" cy="0"/>
        </a:xfrm>
        <a:prstGeom prst="line">
          <a:avLst/>
        </a:prstGeom>
        <a:solidFill>
          <a:schemeClr val="accent1">
            <a:hueOff val="0"/>
            <a:satOff val="0"/>
            <a:lumOff val="0"/>
            <a:alphaOff val="0"/>
          </a:schemeClr>
        </a:solidFill>
        <a:ln w="12700" cap="flat" cmpd="sng" algn="ctr">
          <a:solidFill>
            <a:schemeClr val="accent1">
              <a:tint val="5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CA1AED7F-F812-4BD8-B2FE-EA036777D1D8}">
      <dsp:nvSpPr>
        <dsp:cNvPr id="0" name=""/>
        <dsp:cNvSpPr/>
      </dsp:nvSpPr>
      <dsp:spPr>
        <a:xfrm>
          <a:off x="1225994" y="3103833"/>
          <a:ext cx="4476305" cy="22393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4290" tIns="34290" rIns="34290" bIns="34290" numCol="1" spcCol="1270" anchor="t" anchorCtr="0">
          <a:noAutofit/>
        </a:bodyPr>
        <a:lstStyle/>
        <a:p>
          <a:pPr lvl="0" algn="l" defTabSz="400050">
            <a:lnSpc>
              <a:spcPct val="90000"/>
            </a:lnSpc>
            <a:spcBef>
              <a:spcPct val="0"/>
            </a:spcBef>
            <a:spcAft>
              <a:spcPct val="35000"/>
            </a:spcAft>
          </a:pPr>
          <a:r>
            <a:rPr lang="es-ES" sz="900" kern="1200"/>
            <a:t>Respeto - 10/10</a:t>
          </a:r>
        </a:p>
      </dsp:txBody>
      <dsp:txXfrm>
        <a:off x="1225994" y="3103833"/>
        <a:ext cx="4476305" cy="223939"/>
      </dsp:txXfrm>
    </dsp:sp>
    <dsp:sp modelId="{475A4609-BF54-4CA7-977E-37DB6FF3C8E4}">
      <dsp:nvSpPr>
        <dsp:cNvPr id="0" name=""/>
        <dsp:cNvSpPr/>
      </dsp:nvSpPr>
      <dsp:spPr>
        <a:xfrm>
          <a:off x="1140460" y="3327773"/>
          <a:ext cx="4561840" cy="0"/>
        </a:xfrm>
        <a:prstGeom prst="line">
          <a:avLst/>
        </a:prstGeom>
        <a:solidFill>
          <a:schemeClr val="accent1">
            <a:hueOff val="0"/>
            <a:satOff val="0"/>
            <a:lumOff val="0"/>
            <a:alphaOff val="0"/>
          </a:schemeClr>
        </a:solidFill>
        <a:ln w="12700" cap="flat" cmpd="sng" algn="ctr">
          <a:solidFill>
            <a:schemeClr val="accent1">
              <a:tint val="5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3327D853-6C8E-42A7-A2E1-354A36E0F340}">
      <dsp:nvSpPr>
        <dsp:cNvPr id="0" name=""/>
        <dsp:cNvSpPr/>
      </dsp:nvSpPr>
      <dsp:spPr>
        <a:xfrm>
          <a:off x="1225994" y="3338970"/>
          <a:ext cx="4476305" cy="22393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4290" tIns="34290" rIns="34290" bIns="34290" numCol="1" spcCol="1270" anchor="t" anchorCtr="0">
          <a:noAutofit/>
        </a:bodyPr>
        <a:lstStyle/>
        <a:p>
          <a:pPr lvl="0" algn="l" defTabSz="400050">
            <a:lnSpc>
              <a:spcPct val="90000"/>
            </a:lnSpc>
            <a:spcBef>
              <a:spcPct val="0"/>
            </a:spcBef>
            <a:spcAft>
              <a:spcPct val="35000"/>
            </a:spcAft>
          </a:pPr>
          <a:r>
            <a:rPr lang="es-ES" sz="900" kern="1200"/>
            <a:t>Responsabilidad - 10/10</a:t>
          </a:r>
        </a:p>
      </dsp:txBody>
      <dsp:txXfrm>
        <a:off x="1225994" y="3338970"/>
        <a:ext cx="4476305" cy="223939"/>
      </dsp:txXfrm>
    </dsp:sp>
    <dsp:sp modelId="{17167E5F-C8CF-4FAB-A569-3BA64238EF07}">
      <dsp:nvSpPr>
        <dsp:cNvPr id="0" name=""/>
        <dsp:cNvSpPr/>
      </dsp:nvSpPr>
      <dsp:spPr>
        <a:xfrm>
          <a:off x="1140460" y="3562910"/>
          <a:ext cx="4561840" cy="0"/>
        </a:xfrm>
        <a:prstGeom prst="line">
          <a:avLst/>
        </a:prstGeom>
        <a:solidFill>
          <a:schemeClr val="accent1">
            <a:hueOff val="0"/>
            <a:satOff val="0"/>
            <a:lumOff val="0"/>
            <a:alphaOff val="0"/>
          </a:schemeClr>
        </a:solidFill>
        <a:ln w="12700" cap="flat" cmpd="sng" algn="ctr">
          <a:solidFill>
            <a:schemeClr val="accent1">
              <a:tint val="5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2C7CA412-ABEE-44AB-869A-F51C99170E92}">
      <dsp:nvSpPr>
        <dsp:cNvPr id="0" name=""/>
        <dsp:cNvSpPr/>
      </dsp:nvSpPr>
      <dsp:spPr>
        <a:xfrm>
          <a:off x="1225994" y="3574107"/>
          <a:ext cx="4476305" cy="22393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4290" tIns="34290" rIns="34290" bIns="34290" numCol="1" spcCol="1270" anchor="t" anchorCtr="0">
          <a:noAutofit/>
        </a:bodyPr>
        <a:lstStyle/>
        <a:p>
          <a:pPr lvl="0" algn="l" defTabSz="400050">
            <a:lnSpc>
              <a:spcPct val="90000"/>
            </a:lnSpc>
            <a:spcBef>
              <a:spcPct val="0"/>
            </a:spcBef>
            <a:spcAft>
              <a:spcPct val="35000"/>
            </a:spcAft>
          </a:pPr>
          <a:r>
            <a:rPr lang="es-ES" sz="900" kern="1200"/>
            <a:t>Eficiencia - 10/10</a:t>
          </a:r>
        </a:p>
      </dsp:txBody>
      <dsp:txXfrm>
        <a:off x="1225994" y="3574107"/>
        <a:ext cx="4476305" cy="223939"/>
      </dsp:txXfrm>
    </dsp:sp>
    <dsp:sp modelId="{65083D6B-C9FB-42E4-9DB1-85848E1F5223}">
      <dsp:nvSpPr>
        <dsp:cNvPr id="0" name=""/>
        <dsp:cNvSpPr/>
      </dsp:nvSpPr>
      <dsp:spPr>
        <a:xfrm>
          <a:off x="1140460" y="3798047"/>
          <a:ext cx="4561840" cy="0"/>
        </a:xfrm>
        <a:prstGeom prst="line">
          <a:avLst/>
        </a:prstGeom>
        <a:solidFill>
          <a:schemeClr val="accent1">
            <a:hueOff val="0"/>
            <a:satOff val="0"/>
            <a:lumOff val="0"/>
            <a:alphaOff val="0"/>
          </a:schemeClr>
        </a:solidFill>
        <a:ln w="12700" cap="flat" cmpd="sng" algn="ctr">
          <a:solidFill>
            <a:schemeClr val="accent1">
              <a:tint val="5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4B04EAE-D054-4CD7-A33D-C9296DE70649}">
      <dsp:nvSpPr>
        <dsp:cNvPr id="0" name=""/>
        <dsp:cNvSpPr/>
      </dsp:nvSpPr>
      <dsp:spPr>
        <a:xfrm>
          <a:off x="1511940" y="368940"/>
          <a:ext cx="2462518" cy="2462518"/>
        </a:xfrm>
        <a:prstGeom prst="blockArc">
          <a:avLst>
            <a:gd name="adj1" fmla="val 10800000"/>
            <a:gd name="adj2" fmla="val 16200000"/>
            <a:gd name="adj3" fmla="val 4639"/>
          </a:avLst>
        </a:prstGeom>
        <a:gradFill rotWithShape="0">
          <a:gsLst>
            <a:gs pos="0">
              <a:schemeClr val="accent1">
                <a:tint val="60000"/>
                <a:hueOff val="0"/>
                <a:satOff val="0"/>
                <a:lumOff val="0"/>
                <a:alphaOff val="0"/>
                <a:satMod val="103000"/>
                <a:lumMod val="102000"/>
                <a:tint val="94000"/>
              </a:schemeClr>
            </a:gs>
            <a:gs pos="50000">
              <a:schemeClr val="accent1">
                <a:tint val="60000"/>
                <a:hueOff val="0"/>
                <a:satOff val="0"/>
                <a:lumOff val="0"/>
                <a:alphaOff val="0"/>
                <a:satMod val="110000"/>
                <a:lumMod val="100000"/>
                <a:shade val="100000"/>
              </a:schemeClr>
            </a:gs>
            <a:gs pos="100000">
              <a:schemeClr val="accent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526EAAFB-BEF3-4F28-9C40-49DF980C84FD}">
      <dsp:nvSpPr>
        <dsp:cNvPr id="0" name=""/>
        <dsp:cNvSpPr/>
      </dsp:nvSpPr>
      <dsp:spPr>
        <a:xfrm>
          <a:off x="1511940" y="368940"/>
          <a:ext cx="2462518" cy="2462518"/>
        </a:xfrm>
        <a:prstGeom prst="blockArc">
          <a:avLst>
            <a:gd name="adj1" fmla="val 5400000"/>
            <a:gd name="adj2" fmla="val 10800000"/>
            <a:gd name="adj3" fmla="val 4639"/>
          </a:avLst>
        </a:prstGeom>
        <a:gradFill rotWithShape="0">
          <a:gsLst>
            <a:gs pos="0">
              <a:schemeClr val="accent1">
                <a:tint val="60000"/>
                <a:hueOff val="0"/>
                <a:satOff val="0"/>
                <a:lumOff val="0"/>
                <a:alphaOff val="0"/>
                <a:satMod val="103000"/>
                <a:lumMod val="102000"/>
                <a:tint val="94000"/>
              </a:schemeClr>
            </a:gs>
            <a:gs pos="50000">
              <a:schemeClr val="accent1">
                <a:tint val="60000"/>
                <a:hueOff val="0"/>
                <a:satOff val="0"/>
                <a:lumOff val="0"/>
                <a:alphaOff val="0"/>
                <a:satMod val="110000"/>
                <a:lumMod val="100000"/>
                <a:shade val="100000"/>
              </a:schemeClr>
            </a:gs>
            <a:gs pos="100000">
              <a:schemeClr val="accent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28FC9B60-1A15-460B-B11E-091DD3611789}">
      <dsp:nvSpPr>
        <dsp:cNvPr id="0" name=""/>
        <dsp:cNvSpPr/>
      </dsp:nvSpPr>
      <dsp:spPr>
        <a:xfrm>
          <a:off x="1511940" y="368940"/>
          <a:ext cx="2462518" cy="2462518"/>
        </a:xfrm>
        <a:prstGeom prst="blockArc">
          <a:avLst>
            <a:gd name="adj1" fmla="val 0"/>
            <a:gd name="adj2" fmla="val 5400000"/>
            <a:gd name="adj3" fmla="val 4639"/>
          </a:avLst>
        </a:prstGeom>
        <a:gradFill rotWithShape="0">
          <a:gsLst>
            <a:gs pos="0">
              <a:schemeClr val="accent1">
                <a:tint val="60000"/>
                <a:hueOff val="0"/>
                <a:satOff val="0"/>
                <a:lumOff val="0"/>
                <a:alphaOff val="0"/>
                <a:satMod val="103000"/>
                <a:lumMod val="102000"/>
                <a:tint val="94000"/>
              </a:schemeClr>
            </a:gs>
            <a:gs pos="50000">
              <a:schemeClr val="accent1">
                <a:tint val="60000"/>
                <a:hueOff val="0"/>
                <a:satOff val="0"/>
                <a:lumOff val="0"/>
                <a:alphaOff val="0"/>
                <a:satMod val="110000"/>
                <a:lumMod val="100000"/>
                <a:shade val="100000"/>
              </a:schemeClr>
            </a:gs>
            <a:gs pos="100000">
              <a:schemeClr val="accent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069CDCE9-A2A3-4D1A-8D84-AC27FA745F1B}">
      <dsp:nvSpPr>
        <dsp:cNvPr id="0" name=""/>
        <dsp:cNvSpPr/>
      </dsp:nvSpPr>
      <dsp:spPr>
        <a:xfrm>
          <a:off x="1511940" y="368940"/>
          <a:ext cx="2462518" cy="2462518"/>
        </a:xfrm>
        <a:prstGeom prst="blockArc">
          <a:avLst>
            <a:gd name="adj1" fmla="val 16200000"/>
            <a:gd name="adj2" fmla="val 0"/>
            <a:gd name="adj3" fmla="val 4639"/>
          </a:avLst>
        </a:prstGeom>
        <a:gradFill rotWithShape="0">
          <a:gsLst>
            <a:gs pos="0">
              <a:schemeClr val="accent1">
                <a:tint val="60000"/>
                <a:hueOff val="0"/>
                <a:satOff val="0"/>
                <a:lumOff val="0"/>
                <a:alphaOff val="0"/>
                <a:satMod val="103000"/>
                <a:lumMod val="102000"/>
                <a:tint val="94000"/>
              </a:schemeClr>
            </a:gs>
            <a:gs pos="50000">
              <a:schemeClr val="accent1">
                <a:tint val="60000"/>
                <a:hueOff val="0"/>
                <a:satOff val="0"/>
                <a:lumOff val="0"/>
                <a:alphaOff val="0"/>
                <a:satMod val="110000"/>
                <a:lumMod val="100000"/>
                <a:shade val="100000"/>
              </a:schemeClr>
            </a:gs>
            <a:gs pos="100000">
              <a:schemeClr val="accent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17EF5A9F-A7EB-4B47-96A6-81024E5BC976}">
      <dsp:nvSpPr>
        <dsp:cNvPr id="0" name=""/>
        <dsp:cNvSpPr/>
      </dsp:nvSpPr>
      <dsp:spPr>
        <a:xfrm>
          <a:off x="2176611" y="1033611"/>
          <a:ext cx="1133177" cy="1133177"/>
        </a:xfrm>
        <a:prstGeom prst="ellips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s-ES" sz="900" kern="1200"/>
            <a:t>VALORES COMPARTIDOS</a:t>
          </a:r>
        </a:p>
      </dsp:txBody>
      <dsp:txXfrm>
        <a:off x="2342561" y="1199561"/>
        <a:ext cx="801277" cy="801277"/>
      </dsp:txXfrm>
    </dsp:sp>
    <dsp:sp modelId="{FF60F8AC-E745-44A5-A8DA-20D20BAF8379}">
      <dsp:nvSpPr>
        <dsp:cNvPr id="0" name=""/>
        <dsp:cNvSpPr/>
      </dsp:nvSpPr>
      <dsp:spPr>
        <a:xfrm>
          <a:off x="2346587" y="884"/>
          <a:ext cx="793224" cy="793224"/>
        </a:xfrm>
        <a:prstGeom prst="ellips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311150">
            <a:lnSpc>
              <a:spcPct val="90000"/>
            </a:lnSpc>
            <a:spcBef>
              <a:spcPct val="0"/>
            </a:spcBef>
            <a:spcAft>
              <a:spcPct val="35000"/>
            </a:spcAft>
          </a:pPr>
          <a:r>
            <a:rPr lang="es-ES" sz="700" kern="1200"/>
            <a:t>HONESTIDAD</a:t>
          </a:r>
        </a:p>
      </dsp:txBody>
      <dsp:txXfrm>
        <a:off x="2462752" y="117049"/>
        <a:ext cx="560894" cy="560894"/>
      </dsp:txXfrm>
    </dsp:sp>
    <dsp:sp modelId="{1651802B-7799-4F46-A143-2814679CDBAC}">
      <dsp:nvSpPr>
        <dsp:cNvPr id="0" name=""/>
        <dsp:cNvSpPr/>
      </dsp:nvSpPr>
      <dsp:spPr>
        <a:xfrm>
          <a:off x="3549290" y="1203587"/>
          <a:ext cx="793224" cy="793224"/>
        </a:xfrm>
        <a:prstGeom prst="ellips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311150">
            <a:lnSpc>
              <a:spcPct val="90000"/>
            </a:lnSpc>
            <a:spcBef>
              <a:spcPct val="0"/>
            </a:spcBef>
            <a:spcAft>
              <a:spcPct val="35000"/>
            </a:spcAft>
          </a:pPr>
          <a:r>
            <a:rPr lang="es-ES" sz="700" kern="1200"/>
            <a:t>INTEGRIDAD</a:t>
          </a:r>
        </a:p>
      </dsp:txBody>
      <dsp:txXfrm>
        <a:off x="3665455" y="1319752"/>
        <a:ext cx="560894" cy="560894"/>
      </dsp:txXfrm>
    </dsp:sp>
    <dsp:sp modelId="{ECD2A5A6-5CA5-4CCE-B723-1EA056CAB6C5}">
      <dsp:nvSpPr>
        <dsp:cNvPr id="0" name=""/>
        <dsp:cNvSpPr/>
      </dsp:nvSpPr>
      <dsp:spPr>
        <a:xfrm>
          <a:off x="2346587" y="2406290"/>
          <a:ext cx="793224" cy="793224"/>
        </a:xfrm>
        <a:prstGeom prst="ellips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311150">
            <a:lnSpc>
              <a:spcPct val="90000"/>
            </a:lnSpc>
            <a:spcBef>
              <a:spcPct val="0"/>
            </a:spcBef>
            <a:spcAft>
              <a:spcPct val="35000"/>
            </a:spcAft>
          </a:pPr>
          <a:r>
            <a:rPr lang="es-ES" sz="700" kern="1200"/>
            <a:t>A TIEMPO</a:t>
          </a:r>
        </a:p>
      </dsp:txBody>
      <dsp:txXfrm>
        <a:off x="2462752" y="2522455"/>
        <a:ext cx="560894" cy="560894"/>
      </dsp:txXfrm>
    </dsp:sp>
    <dsp:sp modelId="{51559474-871F-4DFE-8E7F-8D6EE4BDBE18}">
      <dsp:nvSpPr>
        <dsp:cNvPr id="0" name=""/>
        <dsp:cNvSpPr/>
      </dsp:nvSpPr>
      <dsp:spPr>
        <a:xfrm>
          <a:off x="1143884" y="1203587"/>
          <a:ext cx="793224" cy="793224"/>
        </a:xfrm>
        <a:prstGeom prst="ellips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311150">
            <a:lnSpc>
              <a:spcPct val="90000"/>
            </a:lnSpc>
            <a:spcBef>
              <a:spcPct val="0"/>
            </a:spcBef>
            <a:spcAft>
              <a:spcPct val="35000"/>
            </a:spcAft>
          </a:pPr>
          <a:r>
            <a:rPr lang="es-ES" sz="700" kern="1200"/>
            <a:t>RESPETO</a:t>
          </a:r>
        </a:p>
      </dsp:txBody>
      <dsp:txXfrm>
        <a:off x="1260049" y="1319752"/>
        <a:ext cx="560894" cy="560894"/>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12E3B8C-D973-416E-A654-9B65B35E1469}">
      <dsp:nvSpPr>
        <dsp:cNvPr id="0" name=""/>
        <dsp:cNvSpPr/>
      </dsp:nvSpPr>
      <dsp:spPr>
        <a:xfrm>
          <a:off x="2411" y="283830"/>
          <a:ext cx="1054149" cy="632489"/>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s-ES" sz="1200" kern="1200"/>
            <a:t>RESPETO</a:t>
          </a:r>
        </a:p>
      </dsp:txBody>
      <dsp:txXfrm>
        <a:off x="20936" y="302355"/>
        <a:ext cx="1017099" cy="595439"/>
      </dsp:txXfrm>
    </dsp:sp>
    <dsp:sp modelId="{94DD813E-CFF2-40FE-8B1A-024021F4693B}">
      <dsp:nvSpPr>
        <dsp:cNvPr id="0" name=""/>
        <dsp:cNvSpPr/>
      </dsp:nvSpPr>
      <dsp:spPr>
        <a:xfrm>
          <a:off x="1161975" y="469360"/>
          <a:ext cx="223479" cy="261429"/>
        </a:xfrm>
        <a:prstGeom prst="rightArrow">
          <a:avLst>
            <a:gd name="adj1" fmla="val 60000"/>
            <a:gd name="adj2" fmla="val 50000"/>
          </a:avLst>
        </a:prstGeom>
        <a:gradFill rotWithShape="0">
          <a:gsLst>
            <a:gs pos="0">
              <a:schemeClr val="accent1">
                <a:tint val="60000"/>
                <a:hueOff val="0"/>
                <a:satOff val="0"/>
                <a:lumOff val="0"/>
                <a:alphaOff val="0"/>
                <a:satMod val="103000"/>
                <a:lumMod val="102000"/>
                <a:tint val="94000"/>
              </a:schemeClr>
            </a:gs>
            <a:gs pos="50000">
              <a:schemeClr val="accent1">
                <a:tint val="60000"/>
                <a:hueOff val="0"/>
                <a:satOff val="0"/>
                <a:lumOff val="0"/>
                <a:alphaOff val="0"/>
                <a:satMod val="110000"/>
                <a:lumMod val="100000"/>
                <a:shade val="100000"/>
              </a:schemeClr>
            </a:gs>
            <a:gs pos="100000">
              <a:schemeClr val="accent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endParaRPr lang="es-ES" sz="1000" kern="1200"/>
        </a:p>
      </dsp:txBody>
      <dsp:txXfrm>
        <a:off x="1161975" y="521646"/>
        <a:ext cx="156435" cy="156857"/>
      </dsp:txXfrm>
    </dsp:sp>
    <dsp:sp modelId="{B40F3ABE-8EC0-4FA2-A1EF-9BD5400D48BF}">
      <dsp:nvSpPr>
        <dsp:cNvPr id="0" name=""/>
        <dsp:cNvSpPr/>
      </dsp:nvSpPr>
      <dsp:spPr>
        <a:xfrm>
          <a:off x="1478220" y="283830"/>
          <a:ext cx="1054149" cy="632489"/>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s-ES" sz="1200" kern="1200"/>
            <a:t>HONESTIDAD</a:t>
          </a:r>
        </a:p>
      </dsp:txBody>
      <dsp:txXfrm>
        <a:off x="1496745" y="302355"/>
        <a:ext cx="1017099" cy="595439"/>
      </dsp:txXfrm>
    </dsp:sp>
    <dsp:sp modelId="{764EFD6F-6659-4DC9-8D59-50A57EDBDEA5}">
      <dsp:nvSpPr>
        <dsp:cNvPr id="0" name=""/>
        <dsp:cNvSpPr/>
      </dsp:nvSpPr>
      <dsp:spPr>
        <a:xfrm>
          <a:off x="2637785" y="469360"/>
          <a:ext cx="223479" cy="261429"/>
        </a:xfrm>
        <a:prstGeom prst="rightArrow">
          <a:avLst>
            <a:gd name="adj1" fmla="val 60000"/>
            <a:gd name="adj2" fmla="val 50000"/>
          </a:avLst>
        </a:prstGeom>
        <a:gradFill rotWithShape="0">
          <a:gsLst>
            <a:gs pos="0">
              <a:schemeClr val="accent1">
                <a:tint val="60000"/>
                <a:hueOff val="0"/>
                <a:satOff val="0"/>
                <a:lumOff val="0"/>
                <a:alphaOff val="0"/>
                <a:satMod val="103000"/>
                <a:lumMod val="102000"/>
                <a:tint val="94000"/>
              </a:schemeClr>
            </a:gs>
            <a:gs pos="50000">
              <a:schemeClr val="accent1">
                <a:tint val="60000"/>
                <a:hueOff val="0"/>
                <a:satOff val="0"/>
                <a:lumOff val="0"/>
                <a:alphaOff val="0"/>
                <a:satMod val="110000"/>
                <a:lumMod val="100000"/>
                <a:shade val="100000"/>
              </a:schemeClr>
            </a:gs>
            <a:gs pos="100000">
              <a:schemeClr val="accent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endParaRPr lang="es-ES" sz="1000" kern="1200"/>
        </a:p>
      </dsp:txBody>
      <dsp:txXfrm>
        <a:off x="2637785" y="521646"/>
        <a:ext cx="156435" cy="156857"/>
      </dsp:txXfrm>
    </dsp:sp>
    <dsp:sp modelId="{A264B7A0-4BB1-4966-B3A2-DA5A7351D69D}">
      <dsp:nvSpPr>
        <dsp:cNvPr id="0" name=""/>
        <dsp:cNvSpPr/>
      </dsp:nvSpPr>
      <dsp:spPr>
        <a:xfrm>
          <a:off x="2954029" y="283830"/>
          <a:ext cx="1054149" cy="632489"/>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s-ES" sz="1200" kern="1200"/>
            <a:t>INTEGRIDAD</a:t>
          </a:r>
        </a:p>
      </dsp:txBody>
      <dsp:txXfrm>
        <a:off x="2972554" y="302355"/>
        <a:ext cx="1017099" cy="595439"/>
      </dsp:txXfrm>
    </dsp:sp>
    <dsp:sp modelId="{BABC500A-F0C7-4C49-8033-81F8CC1B52DB}">
      <dsp:nvSpPr>
        <dsp:cNvPr id="0" name=""/>
        <dsp:cNvSpPr/>
      </dsp:nvSpPr>
      <dsp:spPr>
        <a:xfrm>
          <a:off x="4113594" y="469360"/>
          <a:ext cx="223479" cy="261429"/>
        </a:xfrm>
        <a:prstGeom prst="rightArrow">
          <a:avLst>
            <a:gd name="adj1" fmla="val 60000"/>
            <a:gd name="adj2" fmla="val 50000"/>
          </a:avLst>
        </a:prstGeom>
        <a:gradFill rotWithShape="0">
          <a:gsLst>
            <a:gs pos="0">
              <a:schemeClr val="accent1">
                <a:tint val="60000"/>
                <a:hueOff val="0"/>
                <a:satOff val="0"/>
                <a:lumOff val="0"/>
                <a:alphaOff val="0"/>
                <a:satMod val="103000"/>
                <a:lumMod val="102000"/>
                <a:tint val="94000"/>
              </a:schemeClr>
            </a:gs>
            <a:gs pos="50000">
              <a:schemeClr val="accent1">
                <a:tint val="60000"/>
                <a:hueOff val="0"/>
                <a:satOff val="0"/>
                <a:lumOff val="0"/>
                <a:alphaOff val="0"/>
                <a:satMod val="110000"/>
                <a:lumMod val="100000"/>
                <a:shade val="100000"/>
              </a:schemeClr>
            </a:gs>
            <a:gs pos="100000">
              <a:schemeClr val="accent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endParaRPr lang="es-ES" sz="1000" kern="1200"/>
        </a:p>
      </dsp:txBody>
      <dsp:txXfrm>
        <a:off x="4113594" y="521646"/>
        <a:ext cx="156435" cy="156857"/>
      </dsp:txXfrm>
    </dsp:sp>
    <dsp:sp modelId="{80BE29B1-80B7-43E5-82E0-04EAE3A53C04}">
      <dsp:nvSpPr>
        <dsp:cNvPr id="0" name=""/>
        <dsp:cNvSpPr/>
      </dsp:nvSpPr>
      <dsp:spPr>
        <a:xfrm>
          <a:off x="4429839" y="283830"/>
          <a:ext cx="1054149" cy="632489"/>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s-ES" sz="1200" kern="1200"/>
            <a:t>PUNTUALIDAD</a:t>
          </a:r>
        </a:p>
      </dsp:txBody>
      <dsp:txXfrm>
        <a:off x="4448364" y="302355"/>
        <a:ext cx="1017099" cy="595439"/>
      </dsp:txXfrm>
    </dsp:sp>
  </dsp:spTree>
</dsp:drawing>
</file>

<file path=word/diagrams/drawing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D5CE448-C8AC-462F-99C0-9C2ADFBBA1BD}">
      <dsp:nvSpPr>
        <dsp:cNvPr id="0" name=""/>
        <dsp:cNvSpPr/>
      </dsp:nvSpPr>
      <dsp:spPr>
        <a:xfrm>
          <a:off x="2076320" y="933320"/>
          <a:ext cx="1333759" cy="1333759"/>
        </a:xfrm>
        <a:prstGeom prst="ellipse">
          <a:avLst/>
        </a:prstGeom>
        <a:gradFill rotWithShape="0">
          <a:gsLst>
            <a:gs pos="0">
              <a:schemeClr val="accent1">
                <a:alpha val="50000"/>
                <a:hueOff val="0"/>
                <a:satOff val="0"/>
                <a:lumOff val="0"/>
                <a:alphaOff val="0"/>
                <a:satMod val="103000"/>
                <a:lumMod val="102000"/>
                <a:tint val="94000"/>
              </a:schemeClr>
            </a:gs>
            <a:gs pos="50000">
              <a:schemeClr val="accent1">
                <a:alpha val="50000"/>
                <a:hueOff val="0"/>
                <a:satOff val="0"/>
                <a:lumOff val="0"/>
                <a:alphaOff val="0"/>
                <a:satMod val="110000"/>
                <a:lumMod val="100000"/>
                <a:shade val="100000"/>
              </a:schemeClr>
            </a:gs>
            <a:gs pos="100000">
              <a:schemeClr val="accent1">
                <a:alpha val="5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0">
          <a:scrgbClr r="0" g="0" b="0"/>
        </a:effectRef>
        <a:fontRef idx="minor">
          <a:schemeClr val="tx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s-ES" sz="1100" kern="1200"/>
            <a:t>NOMBRE DE LA EMPRESA</a:t>
          </a:r>
        </a:p>
      </dsp:txBody>
      <dsp:txXfrm>
        <a:off x="2271644" y="1128644"/>
        <a:ext cx="943111" cy="943111"/>
      </dsp:txXfrm>
    </dsp:sp>
    <dsp:sp modelId="{682F5AB3-BB15-41E8-9A3D-F44A9EB8E81B}">
      <dsp:nvSpPr>
        <dsp:cNvPr id="0" name=""/>
        <dsp:cNvSpPr/>
      </dsp:nvSpPr>
      <dsp:spPr>
        <a:xfrm>
          <a:off x="2206195" y="-92882"/>
          <a:ext cx="1074009" cy="1074009"/>
        </a:xfrm>
        <a:prstGeom prst="ellipse">
          <a:avLst/>
        </a:prstGeom>
        <a:gradFill rotWithShape="0">
          <a:gsLst>
            <a:gs pos="0">
              <a:schemeClr val="accent1">
                <a:alpha val="50000"/>
                <a:hueOff val="0"/>
                <a:satOff val="0"/>
                <a:lumOff val="0"/>
                <a:alphaOff val="0"/>
                <a:satMod val="103000"/>
                <a:lumMod val="102000"/>
                <a:tint val="94000"/>
              </a:schemeClr>
            </a:gs>
            <a:gs pos="50000">
              <a:schemeClr val="accent1">
                <a:alpha val="50000"/>
                <a:hueOff val="0"/>
                <a:satOff val="0"/>
                <a:lumOff val="0"/>
                <a:alphaOff val="0"/>
                <a:satMod val="110000"/>
                <a:lumMod val="100000"/>
                <a:shade val="100000"/>
              </a:schemeClr>
            </a:gs>
            <a:gs pos="100000">
              <a:schemeClr val="accent1">
                <a:alpha val="5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0">
          <a:scrgbClr r="0" g="0" b="0"/>
        </a:effectRef>
        <a:fontRef idx="minor">
          <a:schemeClr val="tx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s-ES" sz="1000" kern="1200"/>
            <a:t>Producto: Cacao en grano</a:t>
          </a:r>
        </a:p>
      </dsp:txBody>
      <dsp:txXfrm>
        <a:off x="2363480" y="64403"/>
        <a:ext cx="759439" cy="759439"/>
      </dsp:txXfrm>
    </dsp:sp>
    <dsp:sp modelId="{24F4F755-DB71-4008-A3C0-C675D1A054F4}">
      <dsp:nvSpPr>
        <dsp:cNvPr id="0" name=""/>
        <dsp:cNvSpPr/>
      </dsp:nvSpPr>
      <dsp:spPr>
        <a:xfrm>
          <a:off x="3207388" y="485156"/>
          <a:ext cx="1074009" cy="1074009"/>
        </a:xfrm>
        <a:prstGeom prst="ellipse">
          <a:avLst/>
        </a:prstGeom>
        <a:gradFill rotWithShape="0">
          <a:gsLst>
            <a:gs pos="0">
              <a:schemeClr val="accent1">
                <a:alpha val="50000"/>
                <a:hueOff val="0"/>
                <a:satOff val="0"/>
                <a:lumOff val="0"/>
                <a:alphaOff val="0"/>
                <a:satMod val="103000"/>
                <a:lumMod val="102000"/>
                <a:tint val="94000"/>
              </a:schemeClr>
            </a:gs>
            <a:gs pos="50000">
              <a:schemeClr val="accent1">
                <a:alpha val="50000"/>
                <a:hueOff val="0"/>
                <a:satOff val="0"/>
                <a:lumOff val="0"/>
                <a:alphaOff val="0"/>
                <a:satMod val="110000"/>
                <a:lumMod val="100000"/>
                <a:shade val="100000"/>
              </a:schemeClr>
            </a:gs>
            <a:gs pos="100000">
              <a:schemeClr val="accent1">
                <a:alpha val="5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0">
          <a:scrgbClr r="0" g="0" b="0"/>
        </a:effectRef>
        <a:fontRef idx="minor">
          <a:schemeClr val="tx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s-ES" sz="1000" kern="1200"/>
            <a:t>Productos: semielabora-dos de cacao</a:t>
          </a:r>
        </a:p>
      </dsp:txBody>
      <dsp:txXfrm>
        <a:off x="3364673" y="642441"/>
        <a:ext cx="759439" cy="759439"/>
      </dsp:txXfrm>
    </dsp:sp>
    <dsp:sp modelId="{5E86FA4D-C172-4E1E-B97B-50BDEF3428E2}">
      <dsp:nvSpPr>
        <dsp:cNvPr id="0" name=""/>
        <dsp:cNvSpPr/>
      </dsp:nvSpPr>
      <dsp:spPr>
        <a:xfrm>
          <a:off x="3207388" y="1641234"/>
          <a:ext cx="1074009" cy="1074009"/>
        </a:xfrm>
        <a:prstGeom prst="ellipse">
          <a:avLst/>
        </a:prstGeom>
        <a:gradFill rotWithShape="0">
          <a:gsLst>
            <a:gs pos="0">
              <a:schemeClr val="accent1">
                <a:alpha val="50000"/>
                <a:hueOff val="0"/>
                <a:satOff val="0"/>
                <a:lumOff val="0"/>
                <a:alphaOff val="0"/>
                <a:satMod val="103000"/>
                <a:lumMod val="102000"/>
                <a:tint val="94000"/>
              </a:schemeClr>
            </a:gs>
            <a:gs pos="50000">
              <a:schemeClr val="accent1">
                <a:alpha val="50000"/>
                <a:hueOff val="0"/>
                <a:satOff val="0"/>
                <a:lumOff val="0"/>
                <a:alphaOff val="0"/>
                <a:satMod val="110000"/>
                <a:lumMod val="100000"/>
                <a:shade val="100000"/>
              </a:schemeClr>
            </a:gs>
            <a:gs pos="100000">
              <a:schemeClr val="accent1">
                <a:alpha val="5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0">
          <a:scrgbClr r="0" g="0" b="0"/>
        </a:effectRef>
        <a:fontRef idx="minor">
          <a:schemeClr val="tx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s-ES" sz="1000" kern="1200"/>
            <a:t>Productos: ingredientes para confitería</a:t>
          </a:r>
        </a:p>
      </dsp:txBody>
      <dsp:txXfrm>
        <a:off x="3364673" y="1798519"/>
        <a:ext cx="759439" cy="759439"/>
      </dsp:txXfrm>
    </dsp:sp>
    <dsp:sp modelId="{189A3DC1-2327-4318-BA12-D40B6347EDE6}">
      <dsp:nvSpPr>
        <dsp:cNvPr id="0" name=""/>
        <dsp:cNvSpPr/>
      </dsp:nvSpPr>
      <dsp:spPr>
        <a:xfrm>
          <a:off x="2206195" y="2219273"/>
          <a:ext cx="1074009" cy="1074009"/>
        </a:xfrm>
        <a:prstGeom prst="ellipse">
          <a:avLst/>
        </a:prstGeom>
        <a:gradFill rotWithShape="0">
          <a:gsLst>
            <a:gs pos="0">
              <a:schemeClr val="accent1">
                <a:alpha val="50000"/>
                <a:hueOff val="0"/>
                <a:satOff val="0"/>
                <a:lumOff val="0"/>
                <a:alphaOff val="0"/>
                <a:satMod val="103000"/>
                <a:lumMod val="102000"/>
                <a:tint val="94000"/>
              </a:schemeClr>
            </a:gs>
            <a:gs pos="50000">
              <a:schemeClr val="accent1">
                <a:alpha val="50000"/>
                <a:hueOff val="0"/>
                <a:satOff val="0"/>
                <a:lumOff val="0"/>
                <a:alphaOff val="0"/>
                <a:satMod val="110000"/>
                <a:lumMod val="100000"/>
                <a:shade val="100000"/>
              </a:schemeClr>
            </a:gs>
            <a:gs pos="100000">
              <a:schemeClr val="accent1">
                <a:alpha val="5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0">
          <a:scrgbClr r="0" g="0" b="0"/>
        </a:effectRef>
        <a:fontRef idx="minor">
          <a:schemeClr val="tx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s-ES" sz="1000" kern="1200"/>
            <a:t>Servicio: calidad y tiempo oportuno</a:t>
          </a:r>
        </a:p>
      </dsp:txBody>
      <dsp:txXfrm>
        <a:off x="2363480" y="2376558"/>
        <a:ext cx="759439" cy="759439"/>
      </dsp:txXfrm>
    </dsp:sp>
    <dsp:sp modelId="{D1245D99-0EB3-46E2-8EBC-B3FE98D4DFE8}">
      <dsp:nvSpPr>
        <dsp:cNvPr id="0" name=""/>
        <dsp:cNvSpPr/>
      </dsp:nvSpPr>
      <dsp:spPr>
        <a:xfrm>
          <a:off x="1205002" y="1641234"/>
          <a:ext cx="1074009" cy="1074009"/>
        </a:xfrm>
        <a:prstGeom prst="ellipse">
          <a:avLst/>
        </a:prstGeom>
        <a:gradFill rotWithShape="0">
          <a:gsLst>
            <a:gs pos="0">
              <a:schemeClr val="accent1">
                <a:alpha val="50000"/>
                <a:hueOff val="0"/>
                <a:satOff val="0"/>
                <a:lumOff val="0"/>
                <a:alphaOff val="0"/>
                <a:satMod val="103000"/>
                <a:lumMod val="102000"/>
                <a:tint val="94000"/>
              </a:schemeClr>
            </a:gs>
            <a:gs pos="50000">
              <a:schemeClr val="accent1">
                <a:alpha val="50000"/>
                <a:hueOff val="0"/>
                <a:satOff val="0"/>
                <a:lumOff val="0"/>
                <a:alphaOff val="0"/>
                <a:satMod val="110000"/>
                <a:lumMod val="100000"/>
                <a:shade val="100000"/>
              </a:schemeClr>
            </a:gs>
            <a:gs pos="100000">
              <a:schemeClr val="accent1">
                <a:alpha val="5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0">
          <a:scrgbClr r="0" g="0" b="0"/>
        </a:effectRef>
        <a:fontRef idx="minor">
          <a:schemeClr val="tx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s-ES" sz="1000" kern="1200"/>
            <a:t>Servicio: trazabilidad y orígenes</a:t>
          </a:r>
        </a:p>
      </dsp:txBody>
      <dsp:txXfrm>
        <a:off x="1362287" y="1798519"/>
        <a:ext cx="759439" cy="759439"/>
      </dsp:txXfrm>
    </dsp:sp>
    <dsp:sp modelId="{EE62F8B9-54BE-4970-835E-27FBCC98B105}">
      <dsp:nvSpPr>
        <dsp:cNvPr id="0" name=""/>
        <dsp:cNvSpPr/>
      </dsp:nvSpPr>
      <dsp:spPr>
        <a:xfrm>
          <a:off x="1205002" y="485156"/>
          <a:ext cx="1074009" cy="1074009"/>
        </a:xfrm>
        <a:prstGeom prst="ellipse">
          <a:avLst/>
        </a:prstGeom>
        <a:gradFill rotWithShape="0">
          <a:gsLst>
            <a:gs pos="0">
              <a:schemeClr val="accent1">
                <a:alpha val="50000"/>
                <a:hueOff val="0"/>
                <a:satOff val="0"/>
                <a:lumOff val="0"/>
                <a:alphaOff val="0"/>
                <a:satMod val="103000"/>
                <a:lumMod val="102000"/>
                <a:tint val="94000"/>
              </a:schemeClr>
            </a:gs>
            <a:gs pos="50000">
              <a:schemeClr val="accent1">
                <a:alpha val="50000"/>
                <a:hueOff val="0"/>
                <a:satOff val="0"/>
                <a:lumOff val="0"/>
                <a:alphaOff val="0"/>
                <a:satMod val="110000"/>
                <a:lumMod val="100000"/>
                <a:shade val="100000"/>
              </a:schemeClr>
            </a:gs>
            <a:gs pos="100000">
              <a:schemeClr val="accent1">
                <a:alpha val="5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0">
          <a:scrgbClr r="0" g="0" b="0"/>
        </a:effectRef>
        <a:fontRef idx="minor">
          <a:schemeClr val="tx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s-ES" sz="1000" kern="1200"/>
            <a:t>Servicio: especializa-do</a:t>
          </a:r>
        </a:p>
      </dsp:txBody>
      <dsp:txXfrm>
        <a:off x="1362287" y="642441"/>
        <a:ext cx="759439" cy="759439"/>
      </dsp:txXfrm>
    </dsp:sp>
  </dsp:spTree>
</dsp:drawing>
</file>

<file path=word/diagrams/drawing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6186621-B942-4EB5-9343-FE7AAE352FF2}">
      <dsp:nvSpPr>
        <dsp:cNvPr id="0" name=""/>
        <dsp:cNvSpPr/>
      </dsp:nvSpPr>
      <dsp:spPr>
        <a:xfrm>
          <a:off x="3191" y="1453909"/>
          <a:ext cx="1104118" cy="552059"/>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s-ES" sz="1100" b="1" kern="1200"/>
            <a:t>NOMBRE DE LA EMPRESA </a:t>
          </a:r>
        </a:p>
        <a:p>
          <a:pPr lvl="0" algn="ctr" defTabSz="488950">
            <a:lnSpc>
              <a:spcPct val="90000"/>
            </a:lnSpc>
            <a:spcBef>
              <a:spcPct val="0"/>
            </a:spcBef>
            <a:spcAft>
              <a:spcPct val="35000"/>
            </a:spcAft>
          </a:pPr>
          <a:r>
            <a:rPr lang="es-ES" sz="1100" b="1" kern="1200"/>
            <a:t>CÍA. LTDA.</a:t>
          </a:r>
        </a:p>
      </dsp:txBody>
      <dsp:txXfrm>
        <a:off x="19360" y="1470078"/>
        <a:ext cx="1071780" cy="519721"/>
      </dsp:txXfrm>
    </dsp:sp>
    <dsp:sp modelId="{7342F9E3-A06A-4A91-827C-23D23053EA2C}">
      <dsp:nvSpPr>
        <dsp:cNvPr id="0" name=""/>
        <dsp:cNvSpPr/>
      </dsp:nvSpPr>
      <dsp:spPr>
        <a:xfrm rot="18695511">
          <a:off x="971993" y="1408049"/>
          <a:ext cx="805023" cy="41707"/>
        </a:xfrm>
        <a:custGeom>
          <a:avLst/>
          <a:gdLst/>
          <a:ahLst/>
          <a:cxnLst/>
          <a:rect l="0" t="0" r="0" b="0"/>
          <a:pathLst>
            <a:path>
              <a:moveTo>
                <a:pt x="0" y="20853"/>
              </a:moveTo>
              <a:lnTo>
                <a:pt x="805023" y="20853"/>
              </a:lnTo>
            </a:path>
          </a:pathLst>
        </a:custGeom>
        <a:noFill/>
        <a:ln w="6350" cap="flat" cmpd="sng" algn="ctr">
          <a:solidFill>
            <a:schemeClr val="accent1">
              <a:shade val="60000"/>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88950">
            <a:lnSpc>
              <a:spcPct val="90000"/>
            </a:lnSpc>
            <a:spcBef>
              <a:spcPct val="0"/>
            </a:spcBef>
            <a:spcAft>
              <a:spcPct val="35000"/>
            </a:spcAft>
          </a:pPr>
          <a:endParaRPr lang="es-ES" sz="1100" kern="1200"/>
        </a:p>
      </dsp:txBody>
      <dsp:txXfrm>
        <a:off x="1354379" y="1408777"/>
        <a:ext cx="40251" cy="40251"/>
      </dsp:txXfrm>
    </dsp:sp>
    <dsp:sp modelId="{A6E47343-88FE-4F06-8FA1-9F7394632388}">
      <dsp:nvSpPr>
        <dsp:cNvPr id="0" name=""/>
        <dsp:cNvSpPr/>
      </dsp:nvSpPr>
      <dsp:spPr>
        <a:xfrm>
          <a:off x="1641700" y="851838"/>
          <a:ext cx="1104118" cy="552059"/>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s-ES" sz="1000" b="1" kern="1200"/>
            <a:t>MERCADO NACIONAL</a:t>
          </a:r>
        </a:p>
      </dsp:txBody>
      <dsp:txXfrm>
        <a:off x="1657869" y="868007"/>
        <a:ext cx="1071780" cy="519721"/>
      </dsp:txXfrm>
    </dsp:sp>
    <dsp:sp modelId="{3E17F2CD-F983-412B-885C-E1F52B84F3C3}">
      <dsp:nvSpPr>
        <dsp:cNvPr id="0" name=""/>
        <dsp:cNvSpPr/>
      </dsp:nvSpPr>
      <dsp:spPr>
        <a:xfrm rot="18695511">
          <a:off x="2610501" y="805978"/>
          <a:ext cx="805023" cy="41707"/>
        </a:xfrm>
        <a:custGeom>
          <a:avLst/>
          <a:gdLst/>
          <a:ahLst/>
          <a:cxnLst/>
          <a:rect l="0" t="0" r="0" b="0"/>
          <a:pathLst>
            <a:path>
              <a:moveTo>
                <a:pt x="0" y="20853"/>
              </a:moveTo>
              <a:lnTo>
                <a:pt x="805023" y="20853"/>
              </a:lnTo>
            </a:path>
          </a:pathLst>
        </a:custGeom>
        <a:noFill/>
        <a:ln w="6350" cap="flat" cmpd="sng" algn="ctr">
          <a:solidFill>
            <a:schemeClr val="accent1">
              <a:shade val="80000"/>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88950">
            <a:lnSpc>
              <a:spcPct val="90000"/>
            </a:lnSpc>
            <a:spcBef>
              <a:spcPct val="0"/>
            </a:spcBef>
            <a:spcAft>
              <a:spcPct val="35000"/>
            </a:spcAft>
          </a:pPr>
          <a:endParaRPr lang="es-ES" sz="1100" kern="1200"/>
        </a:p>
      </dsp:txBody>
      <dsp:txXfrm>
        <a:off x="2992888" y="806706"/>
        <a:ext cx="40251" cy="40251"/>
      </dsp:txXfrm>
    </dsp:sp>
    <dsp:sp modelId="{9C41A9F0-7037-46D3-9901-3DF3D754F0D0}">
      <dsp:nvSpPr>
        <dsp:cNvPr id="0" name=""/>
        <dsp:cNvSpPr/>
      </dsp:nvSpPr>
      <dsp:spPr>
        <a:xfrm>
          <a:off x="3280209" y="274860"/>
          <a:ext cx="1003746" cy="501873"/>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s-ES" sz="1000" kern="1200"/>
            <a:t>CANAL ESPECIAL</a:t>
          </a:r>
        </a:p>
      </dsp:txBody>
      <dsp:txXfrm>
        <a:off x="3294908" y="289559"/>
        <a:ext cx="974348" cy="472475"/>
      </dsp:txXfrm>
    </dsp:sp>
    <dsp:sp modelId="{ED8FD805-7E5B-46DB-8079-13BFF6F7EC62}">
      <dsp:nvSpPr>
        <dsp:cNvPr id="0" name=""/>
        <dsp:cNvSpPr/>
      </dsp:nvSpPr>
      <dsp:spPr>
        <a:xfrm>
          <a:off x="4283955" y="504942"/>
          <a:ext cx="534390" cy="41707"/>
        </a:xfrm>
        <a:custGeom>
          <a:avLst/>
          <a:gdLst/>
          <a:ahLst/>
          <a:cxnLst/>
          <a:rect l="0" t="0" r="0" b="0"/>
          <a:pathLst>
            <a:path>
              <a:moveTo>
                <a:pt x="0" y="20853"/>
              </a:moveTo>
              <a:lnTo>
                <a:pt x="534390" y="20853"/>
              </a:lnTo>
            </a:path>
          </a:pathLst>
        </a:custGeom>
        <a:noFill/>
        <a:ln w="6350" cap="flat" cmpd="sng" algn="ctr">
          <a:solidFill>
            <a:schemeClr val="accent1">
              <a:shade val="80000"/>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s-ES" sz="500" kern="1200"/>
        </a:p>
      </dsp:txBody>
      <dsp:txXfrm>
        <a:off x="4537790" y="512436"/>
        <a:ext cx="26719" cy="26719"/>
      </dsp:txXfrm>
    </dsp:sp>
    <dsp:sp modelId="{494F34DE-D77C-44A9-B29A-8F4F29576D43}">
      <dsp:nvSpPr>
        <dsp:cNvPr id="0" name=""/>
        <dsp:cNvSpPr/>
      </dsp:nvSpPr>
      <dsp:spPr>
        <a:xfrm>
          <a:off x="4818345" y="297668"/>
          <a:ext cx="912512" cy="456256"/>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s-ES" sz="1000" kern="1200"/>
            <a:t>Productos de calidad y precio</a:t>
          </a:r>
        </a:p>
      </dsp:txBody>
      <dsp:txXfrm>
        <a:off x="4831708" y="311031"/>
        <a:ext cx="885786" cy="429530"/>
      </dsp:txXfrm>
    </dsp:sp>
    <dsp:sp modelId="{9BE0FA36-65D0-4FCE-92BD-0ED118B1B34E}">
      <dsp:nvSpPr>
        <dsp:cNvPr id="0" name=""/>
        <dsp:cNvSpPr/>
      </dsp:nvSpPr>
      <dsp:spPr>
        <a:xfrm>
          <a:off x="2745818" y="1107014"/>
          <a:ext cx="534390" cy="41707"/>
        </a:xfrm>
        <a:custGeom>
          <a:avLst/>
          <a:gdLst/>
          <a:ahLst/>
          <a:cxnLst/>
          <a:rect l="0" t="0" r="0" b="0"/>
          <a:pathLst>
            <a:path>
              <a:moveTo>
                <a:pt x="0" y="20853"/>
              </a:moveTo>
              <a:lnTo>
                <a:pt x="534390" y="20853"/>
              </a:lnTo>
            </a:path>
          </a:pathLst>
        </a:custGeom>
        <a:noFill/>
        <a:ln w="6350" cap="flat" cmpd="sng" algn="ctr">
          <a:solidFill>
            <a:schemeClr val="accent1">
              <a:shade val="80000"/>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88950">
            <a:lnSpc>
              <a:spcPct val="90000"/>
            </a:lnSpc>
            <a:spcBef>
              <a:spcPct val="0"/>
            </a:spcBef>
            <a:spcAft>
              <a:spcPct val="35000"/>
            </a:spcAft>
          </a:pPr>
          <a:endParaRPr lang="es-ES" sz="1100" kern="1200"/>
        </a:p>
      </dsp:txBody>
      <dsp:txXfrm>
        <a:off x="2999654" y="1114508"/>
        <a:ext cx="26719" cy="26719"/>
      </dsp:txXfrm>
    </dsp:sp>
    <dsp:sp modelId="{43A81196-674D-4A17-97FF-627E2D2C4C0D}">
      <dsp:nvSpPr>
        <dsp:cNvPr id="0" name=""/>
        <dsp:cNvSpPr/>
      </dsp:nvSpPr>
      <dsp:spPr>
        <a:xfrm>
          <a:off x="3280209" y="876931"/>
          <a:ext cx="1003746" cy="501873"/>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s-ES" sz="1000" kern="1200"/>
            <a:t>CANAL MODERNO</a:t>
          </a:r>
        </a:p>
      </dsp:txBody>
      <dsp:txXfrm>
        <a:off x="3294908" y="891630"/>
        <a:ext cx="974348" cy="472475"/>
      </dsp:txXfrm>
    </dsp:sp>
    <dsp:sp modelId="{1D5DC640-677A-4D52-92A4-904EB563F926}">
      <dsp:nvSpPr>
        <dsp:cNvPr id="0" name=""/>
        <dsp:cNvSpPr/>
      </dsp:nvSpPr>
      <dsp:spPr>
        <a:xfrm>
          <a:off x="4283955" y="1107014"/>
          <a:ext cx="534390" cy="41707"/>
        </a:xfrm>
        <a:custGeom>
          <a:avLst/>
          <a:gdLst/>
          <a:ahLst/>
          <a:cxnLst/>
          <a:rect l="0" t="0" r="0" b="0"/>
          <a:pathLst>
            <a:path>
              <a:moveTo>
                <a:pt x="0" y="20853"/>
              </a:moveTo>
              <a:lnTo>
                <a:pt x="534390" y="20853"/>
              </a:lnTo>
            </a:path>
          </a:pathLst>
        </a:custGeom>
        <a:noFill/>
        <a:ln w="6350" cap="flat" cmpd="sng" algn="ctr">
          <a:solidFill>
            <a:schemeClr val="accent1">
              <a:shade val="80000"/>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s-ES" sz="500" kern="1200"/>
        </a:p>
      </dsp:txBody>
      <dsp:txXfrm>
        <a:off x="4537790" y="1114508"/>
        <a:ext cx="26719" cy="26719"/>
      </dsp:txXfrm>
    </dsp:sp>
    <dsp:sp modelId="{B692CC14-85F2-4C03-A6B2-0C1874FF3361}">
      <dsp:nvSpPr>
        <dsp:cNvPr id="0" name=""/>
        <dsp:cNvSpPr/>
      </dsp:nvSpPr>
      <dsp:spPr>
        <a:xfrm>
          <a:off x="4818345" y="899739"/>
          <a:ext cx="912512" cy="456256"/>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s-ES" sz="1000" kern="1200"/>
            <a:t>Productos con trazabilidad y orgánicos</a:t>
          </a:r>
        </a:p>
      </dsp:txBody>
      <dsp:txXfrm>
        <a:off x="4831708" y="913102"/>
        <a:ext cx="885786" cy="429530"/>
      </dsp:txXfrm>
    </dsp:sp>
    <dsp:sp modelId="{FAEFED26-14FB-4513-B05C-3486D834EB40}">
      <dsp:nvSpPr>
        <dsp:cNvPr id="0" name=""/>
        <dsp:cNvSpPr/>
      </dsp:nvSpPr>
      <dsp:spPr>
        <a:xfrm rot="2904489">
          <a:off x="2610501" y="1408049"/>
          <a:ext cx="805023" cy="41707"/>
        </a:xfrm>
        <a:custGeom>
          <a:avLst/>
          <a:gdLst/>
          <a:ahLst/>
          <a:cxnLst/>
          <a:rect l="0" t="0" r="0" b="0"/>
          <a:pathLst>
            <a:path>
              <a:moveTo>
                <a:pt x="0" y="20853"/>
              </a:moveTo>
              <a:lnTo>
                <a:pt x="805023" y="20853"/>
              </a:lnTo>
            </a:path>
          </a:pathLst>
        </a:custGeom>
        <a:noFill/>
        <a:ln w="6350" cap="flat" cmpd="sng" algn="ctr">
          <a:solidFill>
            <a:schemeClr val="accent1">
              <a:shade val="80000"/>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s-ES" sz="500" kern="1200"/>
        </a:p>
      </dsp:txBody>
      <dsp:txXfrm>
        <a:off x="2992888" y="1408777"/>
        <a:ext cx="40251" cy="40251"/>
      </dsp:txXfrm>
    </dsp:sp>
    <dsp:sp modelId="{634C830A-114F-4270-AD55-ACD05A744E0F}">
      <dsp:nvSpPr>
        <dsp:cNvPr id="0" name=""/>
        <dsp:cNvSpPr/>
      </dsp:nvSpPr>
      <dsp:spPr>
        <a:xfrm>
          <a:off x="3280209" y="1479002"/>
          <a:ext cx="1003746" cy="501873"/>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s-ES" sz="1000" kern="1200"/>
            <a:t>CANAL TRADICIONAL</a:t>
          </a:r>
        </a:p>
      </dsp:txBody>
      <dsp:txXfrm>
        <a:off x="3294908" y="1493701"/>
        <a:ext cx="974348" cy="472475"/>
      </dsp:txXfrm>
    </dsp:sp>
    <dsp:sp modelId="{916A313B-2AB0-4126-87C1-077A4ECA5BFC}">
      <dsp:nvSpPr>
        <dsp:cNvPr id="0" name=""/>
        <dsp:cNvSpPr/>
      </dsp:nvSpPr>
      <dsp:spPr>
        <a:xfrm>
          <a:off x="4283955" y="1709085"/>
          <a:ext cx="534390" cy="41707"/>
        </a:xfrm>
        <a:custGeom>
          <a:avLst/>
          <a:gdLst/>
          <a:ahLst/>
          <a:cxnLst/>
          <a:rect l="0" t="0" r="0" b="0"/>
          <a:pathLst>
            <a:path>
              <a:moveTo>
                <a:pt x="0" y="20853"/>
              </a:moveTo>
              <a:lnTo>
                <a:pt x="534390" y="20853"/>
              </a:lnTo>
            </a:path>
          </a:pathLst>
        </a:custGeom>
        <a:noFill/>
        <a:ln w="6350" cap="flat" cmpd="sng" algn="ctr">
          <a:solidFill>
            <a:schemeClr val="accent1">
              <a:shade val="80000"/>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s-ES" sz="500" kern="1200"/>
        </a:p>
      </dsp:txBody>
      <dsp:txXfrm>
        <a:off x="4537790" y="1716579"/>
        <a:ext cx="26719" cy="26719"/>
      </dsp:txXfrm>
    </dsp:sp>
    <dsp:sp modelId="{03B8D2BF-D815-41C9-9F3D-3508F7CECA6B}">
      <dsp:nvSpPr>
        <dsp:cNvPr id="0" name=""/>
        <dsp:cNvSpPr/>
      </dsp:nvSpPr>
      <dsp:spPr>
        <a:xfrm>
          <a:off x="4818345" y="1501811"/>
          <a:ext cx="912512" cy="456256"/>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s-ES" sz="1000" kern="1200"/>
            <a:t>Productos de calidad y precio</a:t>
          </a:r>
        </a:p>
      </dsp:txBody>
      <dsp:txXfrm>
        <a:off x="4831708" y="1515174"/>
        <a:ext cx="885786" cy="429530"/>
      </dsp:txXfrm>
    </dsp:sp>
    <dsp:sp modelId="{C1427B62-6A7B-4B54-819C-DE0EA496A0FD}">
      <dsp:nvSpPr>
        <dsp:cNvPr id="0" name=""/>
        <dsp:cNvSpPr/>
      </dsp:nvSpPr>
      <dsp:spPr>
        <a:xfrm rot="2904489">
          <a:off x="971993" y="2010121"/>
          <a:ext cx="805023" cy="41707"/>
        </a:xfrm>
        <a:custGeom>
          <a:avLst/>
          <a:gdLst/>
          <a:ahLst/>
          <a:cxnLst/>
          <a:rect l="0" t="0" r="0" b="0"/>
          <a:pathLst>
            <a:path>
              <a:moveTo>
                <a:pt x="0" y="20853"/>
              </a:moveTo>
              <a:lnTo>
                <a:pt x="805023" y="20853"/>
              </a:lnTo>
            </a:path>
          </a:pathLst>
        </a:custGeom>
        <a:noFill/>
        <a:ln w="6350" cap="flat" cmpd="sng" algn="ctr">
          <a:solidFill>
            <a:schemeClr val="accent1">
              <a:shade val="60000"/>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88950">
            <a:lnSpc>
              <a:spcPct val="90000"/>
            </a:lnSpc>
            <a:spcBef>
              <a:spcPct val="0"/>
            </a:spcBef>
            <a:spcAft>
              <a:spcPct val="35000"/>
            </a:spcAft>
          </a:pPr>
          <a:endParaRPr lang="es-ES" sz="1100" kern="1200"/>
        </a:p>
      </dsp:txBody>
      <dsp:txXfrm>
        <a:off x="1354379" y="2010849"/>
        <a:ext cx="40251" cy="40251"/>
      </dsp:txXfrm>
    </dsp:sp>
    <dsp:sp modelId="{4641092C-5AB8-463C-9A76-27DDAFA9CA26}">
      <dsp:nvSpPr>
        <dsp:cNvPr id="0" name=""/>
        <dsp:cNvSpPr/>
      </dsp:nvSpPr>
      <dsp:spPr>
        <a:xfrm>
          <a:off x="1641700" y="2055980"/>
          <a:ext cx="1104118" cy="552059"/>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s-ES" sz="900" b="1" kern="1200"/>
            <a:t>MERCADO INTERNACIONAL</a:t>
          </a:r>
        </a:p>
      </dsp:txBody>
      <dsp:txXfrm>
        <a:off x="1657869" y="2072149"/>
        <a:ext cx="1071780" cy="519721"/>
      </dsp:txXfrm>
    </dsp:sp>
    <dsp:sp modelId="{183C23C5-772E-41F6-BD01-48F394329229}">
      <dsp:nvSpPr>
        <dsp:cNvPr id="0" name=""/>
        <dsp:cNvSpPr/>
      </dsp:nvSpPr>
      <dsp:spPr>
        <a:xfrm>
          <a:off x="2745818" y="2311156"/>
          <a:ext cx="534390" cy="41707"/>
        </a:xfrm>
        <a:custGeom>
          <a:avLst/>
          <a:gdLst/>
          <a:ahLst/>
          <a:cxnLst/>
          <a:rect l="0" t="0" r="0" b="0"/>
          <a:pathLst>
            <a:path>
              <a:moveTo>
                <a:pt x="0" y="20853"/>
              </a:moveTo>
              <a:lnTo>
                <a:pt x="534390" y="20853"/>
              </a:lnTo>
            </a:path>
          </a:pathLst>
        </a:custGeom>
        <a:noFill/>
        <a:ln w="6350" cap="flat" cmpd="sng" algn="ctr">
          <a:solidFill>
            <a:schemeClr val="accent1">
              <a:shade val="80000"/>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88950">
            <a:lnSpc>
              <a:spcPct val="90000"/>
            </a:lnSpc>
            <a:spcBef>
              <a:spcPct val="0"/>
            </a:spcBef>
            <a:spcAft>
              <a:spcPct val="35000"/>
            </a:spcAft>
          </a:pPr>
          <a:endParaRPr lang="es-ES" sz="1100" kern="1200"/>
        </a:p>
      </dsp:txBody>
      <dsp:txXfrm>
        <a:off x="2999654" y="2318650"/>
        <a:ext cx="26719" cy="26719"/>
      </dsp:txXfrm>
    </dsp:sp>
    <dsp:sp modelId="{E8C0A387-FD15-4801-910B-EA80FEDB14A8}">
      <dsp:nvSpPr>
        <dsp:cNvPr id="0" name=""/>
        <dsp:cNvSpPr/>
      </dsp:nvSpPr>
      <dsp:spPr>
        <a:xfrm>
          <a:off x="3280209" y="2081073"/>
          <a:ext cx="1003746" cy="501873"/>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s-ES" sz="1000" kern="1200"/>
            <a:t>NICHOS ESPECIALES</a:t>
          </a:r>
        </a:p>
      </dsp:txBody>
      <dsp:txXfrm>
        <a:off x="3294908" y="2095772"/>
        <a:ext cx="974348" cy="472475"/>
      </dsp:txXfrm>
    </dsp:sp>
    <dsp:sp modelId="{A8CEE6E0-09B1-4881-8DA0-AD8E841FDB97}">
      <dsp:nvSpPr>
        <dsp:cNvPr id="0" name=""/>
        <dsp:cNvSpPr/>
      </dsp:nvSpPr>
      <dsp:spPr>
        <a:xfrm>
          <a:off x="4283955" y="2311156"/>
          <a:ext cx="534390" cy="41707"/>
        </a:xfrm>
        <a:custGeom>
          <a:avLst/>
          <a:gdLst/>
          <a:ahLst/>
          <a:cxnLst/>
          <a:rect l="0" t="0" r="0" b="0"/>
          <a:pathLst>
            <a:path>
              <a:moveTo>
                <a:pt x="0" y="20853"/>
              </a:moveTo>
              <a:lnTo>
                <a:pt x="534390" y="20853"/>
              </a:lnTo>
            </a:path>
          </a:pathLst>
        </a:custGeom>
        <a:noFill/>
        <a:ln w="6350" cap="flat" cmpd="sng" algn="ctr">
          <a:solidFill>
            <a:schemeClr val="accent1">
              <a:shade val="80000"/>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s-ES" sz="500" kern="1200"/>
        </a:p>
      </dsp:txBody>
      <dsp:txXfrm>
        <a:off x="4537790" y="2318650"/>
        <a:ext cx="26719" cy="26719"/>
      </dsp:txXfrm>
    </dsp:sp>
    <dsp:sp modelId="{19858372-0202-468C-9102-0C18DAD96A87}">
      <dsp:nvSpPr>
        <dsp:cNvPr id="0" name=""/>
        <dsp:cNvSpPr/>
      </dsp:nvSpPr>
      <dsp:spPr>
        <a:xfrm>
          <a:off x="4818345" y="2103882"/>
          <a:ext cx="912512" cy="456256"/>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s-ES" sz="1000" kern="1200"/>
            <a:t>Productos con trazabilidad y orgánicos</a:t>
          </a:r>
        </a:p>
      </dsp:txBody>
      <dsp:txXfrm>
        <a:off x="4831708" y="2117245"/>
        <a:ext cx="885786" cy="429530"/>
      </dsp:txXfrm>
    </dsp:sp>
  </dsp:spTree>
</dsp:drawing>
</file>

<file path=word/diagrams/drawing10.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41774E2-6973-41C4-A761-D0BDAAAE6598}">
      <dsp:nvSpPr>
        <dsp:cNvPr id="0" name=""/>
        <dsp:cNvSpPr/>
      </dsp:nvSpPr>
      <dsp:spPr>
        <a:xfrm rot="10800000">
          <a:off x="604616" y="725"/>
          <a:ext cx="4505767" cy="653443"/>
        </a:xfrm>
        <a:prstGeom prst="homePlat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88151" tIns="45720" rIns="85344" bIns="45720" numCol="1" spcCol="1270" anchor="ctr" anchorCtr="0">
          <a:noAutofit/>
        </a:bodyPr>
        <a:lstStyle/>
        <a:p>
          <a:pPr lvl="0" algn="l" defTabSz="533400">
            <a:lnSpc>
              <a:spcPct val="90000"/>
            </a:lnSpc>
            <a:spcBef>
              <a:spcPct val="0"/>
            </a:spcBef>
            <a:spcAft>
              <a:spcPct val="35000"/>
            </a:spcAft>
          </a:pPr>
          <a:r>
            <a:rPr lang="es-ES" sz="1200" kern="1200"/>
            <a:t>Generar </a:t>
          </a:r>
          <a:r>
            <a:rPr lang="es-ES" sz="1200" b="1" kern="1200">
              <a:solidFill>
                <a:srgbClr val="FF0000"/>
              </a:solidFill>
            </a:rPr>
            <a:t>EMPLEO</a:t>
          </a:r>
          <a:r>
            <a:rPr lang="es-ES" sz="1200" kern="1200"/>
            <a:t> digno y estable.</a:t>
          </a:r>
        </a:p>
      </dsp:txBody>
      <dsp:txXfrm rot="10800000">
        <a:off x="767977" y="725"/>
        <a:ext cx="4342406" cy="653443"/>
      </dsp:txXfrm>
    </dsp:sp>
    <dsp:sp modelId="{EB5C728D-2A55-427E-BD3D-607F5417DECF}">
      <dsp:nvSpPr>
        <dsp:cNvPr id="0" name=""/>
        <dsp:cNvSpPr/>
      </dsp:nvSpPr>
      <dsp:spPr>
        <a:xfrm>
          <a:off x="117260" y="1450"/>
          <a:ext cx="653443" cy="653443"/>
        </a:xfrm>
        <a:prstGeom prst="ellipse">
          <a:avLst/>
        </a:prstGeom>
        <a:solidFill>
          <a:schemeClr val="accent1">
            <a:tint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161C9A47-7D29-473F-BAC3-34ABFE7F52E6}">
      <dsp:nvSpPr>
        <dsp:cNvPr id="0" name=""/>
        <dsp:cNvSpPr/>
      </dsp:nvSpPr>
      <dsp:spPr>
        <a:xfrm rot="10800000">
          <a:off x="604616" y="849227"/>
          <a:ext cx="4505767" cy="653443"/>
        </a:xfrm>
        <a:prstGeom prst="homePlat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88151" tIns="45720" rIns="85344" bIns="45720" numCol="1" spcCol="1270" anchor="ctr" anchorCtr="0">
          <a:noAutofit/>
        </a:bodyPr>
        <a:lstStyle/>
        <a:p>
          <a:pPr lvl="0" algn="l" defTabSz="533400">
            <a:lnSpc>
              <a:spcPct val="90000"/>
            </a:lnSpc>
            <a:spcBef>
              <a:spcPct val="0"/>
            </a:spcBef>
            <a:spcAft>
              <a:spcPct val="35000"/>
            </a:spcAft>
          </a:pPr>
          <a:r>
            <a:rPr lang="es-ES" sz="1200" b="1" kern="1200">
              <a:solidFill>
                <a:srgbClr val="FF0000"/>
              </a:solidFill>
            </a:rPr>
            <a:t>HACER QUE LA VIDA DE ALGUIEN MÁS SEA MEJOR </a:t>
          </a:r>
          <a:r>
            <a:rPr lang="es-ES" sz="1200" kern="1200"/>
            <a:t>ya sea involucrándose directamente con nuestra empresa o el simple hecho de consumir nuestros productos e ingredientes.</a:t>
          </a:r>
        </a:p>
      </dsp:txBody>
      <dsp:txXfrm rot="10800000">
        <a:off x="767977" y="849227"/>
        <a:ext cx="4342406" cy="653443"/>
      </dsp:txXfrm>
    </dsp:sp>
    <dsp:sp modelId="{5A09131D-6E0F-4846-90B7-42F18034835D}">
      <dsp:nvSpPr>
        <dsp:cNvPr id="0" name=""/>
        <dsp:cNvSpPr/>
      </dsp:nvSpPr>
      <dsp:spPr>
        <a:xfrm>
          <a:off x="117260" y="849952"/>
          <a:ext cx="653443" cy="653443"/>
        </a:xfrm>
        <a:prstGeom prst="ellipse">
          <a:avLst/>
        </a:prstGeom>
        <a:solidFill>
          <a:schemeClr val="accent1">
            <a:tint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405D4E6E-D316-49A0-8188-1693A5590BF7}">
      <dsp:nvSpPr>
        <dsp:cNvPr id="0" name=""/>
        <dsp:cNvSpPr/>
      </dsp:nvSpPr>
      <dsp:spPr>
        <a:xfrm rot="10800000">
          <a:off x="604616" y="1697728"/>
          <a:ext cx="4505767" cy="653443"/>
        </a:xfrm>
        <a:prstGeom prst="homePlat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88151" tIns="45720" rIns="85344" bIns="45720" numCol="1" spcCol="1270" anchor="ctr" anchorCtr="0">
          <a:noAutofit/>
        </a:bodyPr>
        <a:lstStyle/>
        <a:p>
          <a:pPr lvl="0" algn="l" defTabSz="533400">
            <a:lnSpc>
              <a:spcPct val="90000"/>
            </a:lnSpc>
            <a:spcBef>
              <a:spcPct val="0"/>
            </a:spcBef>
            <a:spcAft>
              <a:spcPct val="35000"/>
            </a:spcAft>
          </a:pPr>
          <a:r>
            <a:rPr lang="es-ES" sz="1200" b="1" kern="1200">
              <a:solidFill>
                <a:srgbClr val="FF0000"/>
              </a:solidFill>
            </a:rPr>
            <a:t>HACER CONOCER A NUESTRO PAÍS </a:t>
          </a:r>
          <a:r>
            <a:rPr lang="es-ES" sz="1200" kern="1200"/>
            <a:t>en el mercado internacional a través de nuestros increíbles productos y materias primas que generamos </a:t>
          </a:r>
        </a:p>
      </dsp:txBody>
      <dsp:txXfrm rot="10800000">
        <a:off x="767977" y="1697728"/>
        <a:ext cx="4342406" cy="653443"/>
      </dsp:txXfrm>
    </dsp:sp>
    <dsp:sp modelId="{A55829D6-33DD-4BB4-BF63-171FAB308E70}">
      <dsp:nvSpPr>
        <dsp:cNvPr id="0" name=""/>
        <dsp:cNvSpPr/>
      </dsp:nvSpPr>
      <dsp:spPr>
        <a:xfrm>
          <a:off x="117260" y="1698454"/>
          <a:ext cx="653443" cy="653443"/>
        </a:xfrm>
        <a:prstGeom prst="ellipse">
          <a:avLst/>
        </a:prstGeom>
        <a:solidFill>
          <a:schemeClr val="accent1">
            <a:tint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84BD9A05-9FE7-4D59-AFED-FE11600E3832}">
      <dsp:nvSpPr>
        <dsp:cNvPr id="0" name=""/>
        <dsp:cNvSpPr/>
      </dsp:nvSpPr>
      <dsp:spPr>
        <a:xfrm rot="10800000">
          <a:off x="604616" y="2546230"/>
          <a:ext cx="4505767" cy="653443"/>
        </a:xfrm>
        <a:prstGeom prst="homePlat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88151" tIns="45720" rIns="85344" bIns="45720" numCol="1" spcCol="1270" anchor="ctr" anchorCtr="0">
          <a:noAutofit/>
        </a:bodyPr>
        <a:lstStyle/>
        <a:p>
          <a:pPr lvl="0" algn="l" defTabSz="533400">
            <a:lnSpc>
              <a:spcPct val="90000"/>
            </a:lnSpc>
            <a:spcBef>
              <a:spcPct val="0"/>
            </a:spcBef>
            <a:spcAft>
              <a:spcPct val="35000"/>
            </a:spcAft>
          </a:pPr>
          <a:r>
            <a:rPr lang="es-ES" sz="1200" b="1" kern="1200">
              <a:solidFill>
                <a:srgbClr val="FF0000"/>
              </a:solidFill>
            </a:rPr>
            <a:t>GENERAR RENTABILIDAD </a:t>
          </a:r>
          <a:r>
            <a:rPr lang="es-ES" sz="1200" kern="1200"/>
            <a:t>para nuestros accionistas</a:t>
          </a:r>
        </a:p>
      </dsp:txBody>
      <dsp:txXfrm rot="10800000">
        <a:off x="767977" y="2546230"/>
        <a:ext cx="4342406" cy="653443"/>
      </dsp:txXfrm>
    </dsp:sp>
    <dsp:sp modelId="{33913A04-93CF-4F85-A724-42AF1034FB4F}">
      <dsp:nvSpPr>
        <dsp:cNvPr id="0" name=""/>
        <dsp:cNvSpPr/>
      </dsp:nvSpPr>
      <dsp:spPr>
        <a:xfrm>
          <a:off x="117260" y="2546955"/>
          <a:ext cx="653443" cy="653443"/>
        </a:xfrm>
        <a:prstGeom prst="ellipse">
          <a:avLst/>
        </a:prstGeom>
        <a:solidFill>
          <a:schemeClr val="accent1">
            <a:tint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drawing1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79E27F2-98B8-4A84-BD25-B8E935107704}">
      <dsp:nvSpPr>
        <dsp:cNvPr id="0" name=""/>
        <dsp:cNvSpPr/>
      </dsp:nvSpPr>
      <dsp:spPr>
        <a:xfrm>
          <a:off x="817051" y="385366"/>
          <a:ext cx="1823413" cy="214519"/>
        </a:xfrm>
        <a:prstGeom prst="rect">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45E65924-E69A-4EC4-8BA0-401810DCB24D}">
      <dsp:nvSpPr>
        <dsp:cNvPr id="0" name=""/>
        <dsp:cNvSpPr/>
      </dsp:nvSpPr>
      <dsp:spPr>
        <a:xfrm>
          <a:off x="817051" y="465931"/>
          <a:ext cx="133954" cy="133954"/>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FC0BE786-195D-4433-9104-520640B27E23}">
      <dsp:nvSpPr>
        <dsp:cNvPr id="0" name=""/>
        <dsp:cNvSpPr/>
      </dsp:nvSpPr>
      <dsp:spPr>
        <a:xfrm>
          <a:off x="817051" y="0"/>
          <a:ext cx="1823413" cy="38536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9050" tIns="12700" rIns="19050" bIns="12700" numCol="1" spcCol="1270" anchor="ctr" anchorCtr="0">
          <a:noAutofit/>
        </a:bodyPr>
        <a:lstStyle/>
        <a:p>
          <a:pPr lvl="0" algn="ctr" defTabSz="444500">
            <a:lnSpc>
              <a:spcPct val="90000"/>
            </a:lnSpc>
            <a:spcBef>
              <a:spcPct val="0"/>
            </a:spcBef>
            <a:spcAft>
              <a:spcPct val="35000"/>
            </a:spcAft>
          </a:pPr>
          <a:r>
            <a:rPr lang="es-EC" sz="1000" b="1" u="sng" kern="1200">
              <a:latin typeface="Arial" panose="020B0604020202020204" pitchFamily="34" charset="0"/>
              <a:cs typeface="Arial" panose="020B0604020202020204" pitchFamily="34" charset="0"/>
            </a:rPr>
            <a:t>Ventas</a:t>
          </a:r>
        </a:p>
      </dsp:txBody>
      <dsp:txXfrm>
        <a:off x="817051" y="0"/>
        <a:ext cx="1823413" cy="385366"/>
      </dsp:txXfrm>
    </dsp:sp>
    <dsp:sp modelId="{2E62BC11-42DA-450A-9A95-7FF533FF9CCD}">
      <dsp:nvSpPr>
        <dsp:cNvPr id="0" name=""/>
        <dsp:cNvSpPr/>
      </dsp:nvSpPr>
      <dsp:spPr>
        <a:xfrm>
          <a:off x="817051" y="778175"/>
          <a:ext cx="133951" cy="133951"/>
        </a:xfrm>
        <a:prstGeom prst="rect">
          <a:avLst/>
        </a:prstGeom>
        <a:solidFill>
          <a:schemeClr val="l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4E9723AD-2FC8-47AE-B026-D484386C27D6}">
      <dsp:nvSpPr>
        <dsp:cNvPr id="0" name=""/>
        <dsp:cNvSpPr/>
      </dsp:nvSpPr>
      <dsp:spPr>
        <a:xfrm>
          <a:off x="944690" y="689030"/>
          <a:ext cx="1695774" cy="31224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1120" tIns="71120" rIns="71120" bIns="71120" numCol="1" spcCol="1270" anchor="ctr" anchorCtr="0">
          <a:noAutofit/>
        </a:bodyPr>
        <a:lstStyle/>
        <a:p>
          <a:pPr lvl="0" algn="l" defTabSz="444500">
            <a:lnSpc>
              <a:spcPct val="90000"/>
            </a:lnSpc>
            <a:spcBef>
              <a:spcPct val="0"/>
            </a:spcBef>
            <a:spcAft>
              <a:spcPct val="35000"/>
            </a:spcAft>
          </a:pPr>
          <a:r>
            <a:rPr lang="es-EC" sz="1000" kern="1200">
              <a:latin typeface="Arial" panose="020B0604020202020204" pitchFamily="34" charset="0"/>
              <a:cs typeface="Arial" panose="020B0604020202020204" pitchFamily="34" charset="0"/>
            </a:rPr>
            <a:t>Cuota de Ventas (USD y Q)</a:t>
          </a:r>
        </a:p>
      </dsp:txBody>
      <dsp:txXfrm>
        <a:off x="944690" y="689030"/>
        <a:ext cx="1695774" cy="312240"/>
      </dsp:txXfrm>
    </dsp:sp>
    <dsp:sp modelId="{DBC20302-EEBD-4902-8D5B-5EE7552E8998}">
      <dsp:nvSpPr>
        <dsp:cNvPr id="0" name=""/>
        <dsp:cNvSpPr/>
      </dsp:nvSpPr>
      <dsp:spPr>
        <a:xfrm>
          <a:off x="817051" y="1090415"/>
          <a:ext cx="133951" cy="133951"/>
        </a:xfrm>
        <a:prstGeom prst="rect">
          <a:avLst/>
        </a:prstGeom>
        <a:solidFill>
          <a:schemeClr val="l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BAC8E1E3-FFD3-4628-8596-2A60EE2478B7}">
      <dsp:nvSpPr>
        <dsp:cNvPr id="0" name=""/>
        <dsp:cNvSpPr/>
      </dsp:nvSpPr>
      <dsp:spPr>
        <a:xfrm>
          <a:off x="944690" y="1001271"/>
          <a:ext cx="1695774" cy="31224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1120" tIns="71120" rIns="71120" bIns="71120" numCol="1" spcCol="1270" anchor="ctr" anchorCtr="0">
          <a:noAutofit/>
        </a:bodyPr>
        <a:lstStyle/>
        <a:p>
          <a:pPr lvl="0" algn="l" defTabSz="444500">
            <a:lnSpc>
              <a:spcPct val="90000"/>
            </a:lnSpc>
            <a:spcBef>
              <a:spcPct val="0"/>
            </a:spcBef>
            <a:spcAft>
              <a:spcPct val="35000"/>
            </a:spcAft>
          </a:pPr>
          <a:r>
            <a:rPr lang="es-EC" sz="1000" kern="1200">
              <a:latin typeface="Arial" panose="020B0604020202020204" pitchFamily="34" charset="0"/>
              <a:cs typeface="Arial" panose="020B0604020202020204" pitchFamily="34" charset="0"/>
            </a:rPr>
            <a:t>Cartera</a:t>
          </a:r>
        </a:p>
      </dsp:txBody>
      <dsp:txXfrm>
        <a:off x="944690" y="1001271"/>
        <a:ext cx="1695774" cy="312240"/>
      </dsp:txXfrm>
    </dsp:sp>
    <dsp:sp modelId="{E882ACE0-69F7-4657-AAFF-869BCAEDAE8A}">
      <dsp:nvSpPr>
        <dsp:cNvPr id="0" name=""/>
        <dsp:cNvSpPr/>
      </dsp:nvSpPr>
      <dsp:spPr>
        <a:xfrm>
          <a:off x="817051" y="1402656"/>
          <a:ext cx="133951" cy="133951"/>
        </a:xfrm>
        <a:prstGeom prst="rect">
          <a:avLst/>
        </a:prstGeom>
        <a:solidFill>
          <a:schemeClr val="l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CDAEBD32-F009-4B1B-9214-76F44116E587}">
      <dsp:nvSpPr>
        <dsp:cNvPr id="0" name=""/>
        <dsp:cNvSpPr/>
      </dsp:nvSpPr>
      <dsp:spPr>
        <a:xfrm>
          <a:off x="944690" y="1313511"/>
          <a:ext cx="1695774" cy="31224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1120" tIns="71120" rIns="71120" bIns="71120" numCol="1" spcCol="1270" anchor="ctr" anchorCtr="0">
          <a:noAutofit/>
        </a:bodyPr>
        <a:lstStyle/>
        <a:p>
          <a:pPr lvl="0" algn="l" defTabSz="444500">
            <a:lnSpc>
              <a:spcPct val="90000"/>
            </a:lnSpc>
            <a:spcBef>
              <a:spcPct val="0"/>
            </a:spcBef>
            <a:spcAft>
              <a:spcPct val="35000"/>
            </a:spcAft>
          </a:pPr>
          <a:r>
            <a:rPr lang="es-EC" sz="1000" kern="1200">
              <a:latin typeface="Arial" panose="020B0604020202020204" pitchFamily="34" charset="0"/>
              <a:cs typeface="Arial" panose="020B0604020202020204" pitchFamily="34" charset="0"/>
            </a:rPr>
            <a:t>Devoluciones (mal pedidos)</a:t>
          </a:r>
        </a:p>
      </dsp:txBody>
      <dsp:txXfrm>
        <a:off x="944690" y="1313511"/>
        <a:ext cx="1695774" cy="312240"/>
      </dsp:txXfrm>
    </dsp:sp>
    <dsp:sp modelId="{620FF627-3968-4B01-BC57-2337C3668949}">
      <dsp:nvSpPr>
        <dsp:cNvPr id="0" name=""/>
        <dsp:cNvSpPr/>
      </dsp:nvSpPr>
      <dsp:spPr>
        <a:xfrm>
          <a:off x="2731635" y="385366"/>
          <a:ext cx="1823413" cy="214519"/>
        </a:xfrm>
        <a:prstGeom prst="rect">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273F6CEE-2946-4ECC-AC3D-37D69E31983D}">
      <dsp:nvSpPr>
        <dsp:cNvPr id="0" name=""/>
        <dsp:cNvSpPr/>
      </dsp:nvSpPr>
      <dsp:spPr>
        <a:xfrm>
          <a:off x="2731635" y="465931"/>
          <a:ext cx="133954" cy="133954"/>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5CDDC994-94F9-4E1F-A01B-E589FC26AA30}">
      <dsp:nvSpPr>
        <dsp:cNvPr id="0" name=""/>
        <dsp:cNvSpPr/>
      </dsp:nvSpPr>
      <dsp:spPr>
        <a:xfrm>
          <a:off x="2731635" y="0"/>
          <a:ext cx="1823413" cy="38536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9050" tIns="12700" rIns="19050" bIns="12700" numCol="1" spcCol="1270" anchor="ctr" anchorCtr="0">
          <a:noAutofit/>
        </a:bodyPr>
        <a:lstStyle/>
        <a:p>
          <a:pPr lvl="0" algn="ctr" defTabSz="444500">
            <a:lnSpc>
              <a:spcPct val="90000"/>
            </a:lnSpc>
            <a:spcBef>
              <a:spcPct val="0"/>
            </a:spcBef>
            <a:spcAft>
              <a:spcPct val="35000"/>
            </a:spcAft>
          </a:pPr>
          <a:r>
            <a:rPr lang="es-EC" sz="1000" b="1" u="sng" kern="1200">
              <a:latin typeface="Arial" panose="020B0604020202020204" pitchFamily="34" charset="0"/>
              <a:cs typeface="Arial" panose="020B0604020202020204" pitchFamily="34" charset="0"/>
            </a:rPr>
            <a:t>Cobertura</a:t>
          </a:r>
        </a:p>
      </dsp:txBody>
      <dsp:txXfrm>
        <a:off x="2731635" y="0"/>
        <a:ext cx="1823413" cy="385366"/>
      </dsp:txXfrm>
    </dsp:sp>
    <dsp:sp modelId="{99DA2039-75EF-44DB-83BC-FB073FAC9934}">
      <dsp:nvSpPr>
        <dsp:cNvPr id="0" name=""/>
        <dsp:cNvSpPr/>
      </dsp:nvSpPr>
      <dsp:spPr>
        <a:xfrm>
          <a:off x="2731635" y="778175"/>
          <a:ext cx="133951" cy="133951"/>
        </a:xfrm>
        <a:prstGeom prst="rect">
          <a:avLst/>
        </a:prstGeom>
        <a:solidFill>
          <a:schemeClr val="l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015A201A-BA19-412A-AE28-723E0EDA3A81}">
      <dsp:nvSpPr>
        <dsp:cNvPr id="0" name=""/>
        <dsp:cNvSpPr/>
      </dsp:nvSpPr>
      <dsp:spPr>
        <a:xfrm>
          <a:off x="2859274" y="689030"/>
          <a:ext cx="1695774" cy="31224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1120" tIns="71120" rIns="71120" bIns="71120" numCol="1" spcCol="1270" anchor="ctr" anchorCtr="0">
          <a:noAutofit/>
        </a:bodyPr>
        <a:lstStyle/>
        <a:p>
          <a:pPr lvl="0" algn="l" defTabSz="444500">
            <a:lnSpc>
              <a:spcPct val="90000"/>
            </a:lnSpc>
            <a:spcBef>
              <a:spcPct val="0"/>
            </a:spcBef>
            <a:spcAft>
              <a:spcPct val="35000"/>
            </a:spcAft>
          </a:pPr>
          <a:r>
            <a:rPr lang="es-EC" sz="1000" kern="1200">
              <a:latin typeface="Arial" panose="020B0604020202020204" pitchFamily="34" charset="0"/>
              <a:cs typeface="Arial" panose="020B0604020202020204" pitchFamily="34" charset="0"/>
            </a:rPr>
            <a:t>N° de Clientes</a:t>
          </a:r>
        </a:p>
      </dsp:txBody>
      <dsp:txXfrm>
        <a:off x="2859274" y="689030"/>
        <a:ext cx="1695774" cy="312240"/>
      </dsp:txXfrm>
    </dsp:sp>
    <dsp:sp modelId="{8D20E035-38E3-46C8-93B2-A769ED518998}">
      <dsp:nvSpPr>
        <dsp:cNvPr id="0" name=""/>
        <dsp:cNvSpPr/>
      </dsp:nvSpPr>
      <dsp:spPr>
        <a:xfrm>
          <a:off x="2731635" y="1090415"/>
          <a:ext cx="133951" cy="133951"/>
        </a:xfrm>
        <a:prstGeom prst="rect">
          <a:avLst/>
        </a:prstGeom>
        <a:solidFill>
          <a:schemeClr val="l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83BCA908-8E88-40C9-8D9B-D4D059B0D058}">
      <dsp:nvSpPr>
        <dsp:cNvPr id="0" name=""/>
        <dsp:cNvSpPr/>
      </dsp:nvSpPr>
      <dsp:spPr>
        <a:xfrm>
          <a:off x="2859274" y="1001271"/>
          <a:ext cx="1695774" cy="31224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1120" tIns="71120" rIns="71120" bIns="71120" numCol="1" spcCol="1270" anchor="ctr" anchorCtr="0">
          <a:noAutofit/>
        </a:bodyPr>
        <a:lstStyle/>
        <a:p>
          <a:pPr lvl="0" algn="l" defTabSz="444500">
            <a:lnSpc>
              <a:spcPct val="90000"/>
            </a:lnSpc>
            <a:spcBef>
              <a:spcPct val="0"/>
            </a:spcBef>
            <a:spcAft>
              <a:spcPct val="35000"/>
            </a:spcAft>
          </a:pPr>
          <a:r>
            <a:rPr lang="es-EC" sz="1000" kern="1200">
              <a:latin typeface="Arial" panose="020B0604020202020204" pitchFamily="34" charset="0"/>
              <a:cs typeface="Arial" panose="020B0604020202020204" pitchFamily="34" charset="0"/>
            </a:rPr>
            <a:t>Cobertura</a:t>
          </a:r>
        </a:p>
      </dsp:txBody>
      <dsp:txXfrm>
        <a:off x="2859274" y="1001271"/>
        <a:ext cx="1695774" cy="312240"/>
      </dsp:txXfrm>
    </dsp:sp>
    <dsp:sp modelId="{54358DBD-0504-4845-B59B-9CE7F138E00A}">
      <dsp:nvSpPr>
        <dsp:cNvPr id="0" name=""/>
        <dsp:cNvSpPr/>
      </dsp:nvSpPr>
      <dsp:spPr>
        <a:xfrm>
          <a:off x="2731635" y="1402656"/>
          <a:ext cx="133951" cy="133951"/>
        </a:xfrm>
        <a:prstGeom prst="rect">
          <a:avLst/>
        </a:prstGeom>
        <a:solidFill>
          <a:schemeClr val="l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1237EC49-DB02-4ADD-B18C-D126E5CBF716}">
      <dsp:nvSpPr>
        <dsp:cNvPr id="0" name=""/>
        <dsp:cNvSpPr/>
      </dsp:nvSpPr>
      <dsp:spPr>
        <a:xfrm>
          <a:off x="2859274" y="1313511"/>
          <a:ext cx="1695774" cy="31224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1120" tIns="71120" rIns="71120" bIns="71120" numCol="1" spcCol="1270" anchor="ctr" anchorCtr="0">
          <a:noAutofit/>
        </a:bodyPr>
        <a:lstStyle/>
        <a:p>
          <a:pPr lvl="0" algn="l" defTabSz="444500">
            <a:lnSpc>
              <a:spcPct val="90000"/>
            </a:lnSpc>
            <a:spcBef>
              <a:spcPct val="0"/>
            </a:spcBef>
            <a:spcAft>
              <a:spcPct val="35000"/>
            </a:spcAft>
          </a:pPr>
          <a:r>
            <a:rPr lang="es-EC" sz="1000" kern="1200">
              <a:latin typeface="Arial" panose="020B0604020202020204" pitchFamily="34" charset="0"/>
              <a:cs typeface="Arial" panose="020B0604020202020204" pitchFamily="34" charset="0"/>
            </a:rPr>
            <a:t>Ticket promedio</a:t>
          </a:r>
        </a:p>
      </dsp:txBody>
      <dsp:txXfrm>
        <a:off x="2859274" y="1313511"/>
        <a:ext cx="1695774" cy="312240"/>
      </dsp:txXfrm>
    </dsp:sp>
    <dsp:sp modelId="{40BD8765-9099-4498-BBA4-4C7780406F6D}">
      <dsp:nvSpPr>
        <dsp:cNvPr id="0" name=""/>
        <dsp:cNvSpPr/>
      </dsp:nvSpPr>
      <dsp:spPr>
        <a:xfrm>
          <a:off x="2731635" y="1714897"/>
          <a:ext cx="133951" cy="133951"/>
        </a:xfrm>
        <a:prstGeom prst="rect">
          <a:avLst/>
        </a:prstGeom>
        <a:solidFill>
          <a:schemeClr val="l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229E5D68-CB52-490D-92D0-EBCC029BF4CB}">
      <dsp:nvSpPr>
        <dsp:cNvPr id="0" name=""/>
        <dsp:cNvSpPr/>
      </dsp:nvSpPr>
      <dsp:spPr>
        <a:xfrm>
          <a:off x="2859274" y="1625752"/>
          <a:ext cx="1695774" cy="31224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1120" tIns="71120" rIns="71120" bIns="71120" numCol="1" spcCol="1270" anchor="ctr" anchorCtr="0">
          <a:noAutofit/>
        </a:bodyPr>
        <a:lstStyle/>
        <a:p>
          <a:pPr lvl="0" algn="l" defTabSz="444500">
            <a:lnSpc>
              <a:spcPct val="90000"/>
            </a:lnSpc>
            <a:spcBef>
              <a:spcPct val="0"/>
            </a:spcBef>
            <a:spcAft>
              <a:spcPct val="35000"/>
            </a:spcAft>
          </a:pPr>
          <a:r>
            <a:rPr lang="es-EC" sz="1000" kern="1200">
              <a:latin typeface="Arial" panose="020B0604020202020204" pitchFamily="34" charset="0"/>
              <a:cs typeface="Arial" panose="020B0604020202020204" pitchFamily="34" charset="0"/>
            </a:rPr>
            <a:t>Drop size (tamaño de entrega promedio)</a:t>
          </a:r>
        </a:p>
      </dsp:txBody>
      <dsp:txXfrm>
        <a:off x="2859274" y="1625752"/>
        <a:ext cx="1695774" cy="312240"/>
      </dsp:txXfrm>
    </dsp:sp>
    <dsp:sp modelId="{AE4AD9AB-3C1E-42F1-96CF-34D16906D9D9}">
      <dsp:nvSpPr>
        <dsp:cNvPr id="0" name=""/>
        <dsp:cNvSpPr/>
      </dsp:nvSpPr>
      <dsp:spPr>
        <a:xfrm>
          <a:off x="2731635" y="2027137"/>
          <a:ext cx="133951" cy="133951"/>
        </a:xfrm>
        <a:prstGeom prst="rect">
          <a:avLst/>
        </a:prstGeom>
        <a:solidFill>
          <a:schemeClr val="l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95BAAA0A-16D8-4191-9A81-EF45F94BCAFF}">
      <dsp:nvSpPr>
        <dsp:cNvPr id="0" name=""/>
        <dsp:cNvSpPr/>
      </dsp:nvSpPr>
      <dsp:spPr>
        <a:xfrm>
          <a:off x="2859274" y="1937992"/>
          <a:ext cx="1695774" cy="31224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1120" tIns="71120" rIns="71120" bIns="71120" numCol="1" spcCol="1270" anchor="ctr" anchorCtr="0">
          <a:noAutofit/>
        </a:bodyPr>
        <a:lstStyle/>
        <a:p>
          <a:pPr lvl="0" algn="l" defTabSz="444500">
            <a:lnSpc>
              <a:spcPct val="90000"/>
            </a:lnSpc>
            <a:spcBef>
              <a:spcPct val="0"/>
            </a:spcBef>
            <a:spcAft>
              <a:spcPct val="35000"/>
            </a:spcAft>
          </a:pPr>
          <a:r>
            <a:rPr lang="es-EC" sz="1000" kern="1200">
              <a:latin typeface="Arial" panose="020B0604020202020204" pitchFamily="34" charset="0"/>
              <a:cs typeface="Arial" panose="020B0604020202020204" pitchFamily="34" charset="0"/>
            </a:rPr>
            <a:t>Rotación efectiva</a:t>
          </a:r>
        </a:p>
      </dsp:txBody>
      <dsp:txXfrm>
        <a:off x="2859274" y="1937992"/>
        <a:ext cx="1695774" cy="312240"/>
      </dsp:txXfrm>
    </dsp:sp>
  </dsp:spTree>
</dsp:drawing>
</file>

<file path=word/diagrams/drawing1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9C1C2E5-B8A8-4EA2-8583-7313CEDF4DF2}">
      <dsp:nvSpPr>
        <dsp:cNvPr id="0" name=""/>
        <dsp:cNvSpPr/>
      </dsp:nvSpPr>
      <dsp:spPr>
        <a:xfrm rot="5400000">
          <a:off x="1012274" y="693872"/>
          <a:ext cx="613670" cy="698642"/>
        </a:xfrm>
        <a:prstGeom prst="bentUpArrow">
          <a:avLst>
            <a:gd name="adj1" fmla="val 32840"/>
            <a:gd name="adj2" fmla="val 25000"/>
            <a:gd name="adj3" fmla="val 35780"/>
          </a:avLst>
        </a:prstGeom>
        <a:solidFill>
          <a:schemeClr val="accent1">
            <a:tint val="50000"/>
            <a:hueOff val="0"/>
            <a:satOff val="0"/>
            <a:lumOff val="0"/>
            <a:alphaOff val="0"/>
          </a:schemeClr>
        </a:solidFill>
        <a:ln>
          <a:noFill/>
        </a:ln>
        <a:effectLst/>
      </dsp:spPr>
      <dsp:style>
        <a:lnRef idx="0">
          <a:scrgbClr r="0" g="0" b="0"/>
        </a:lnRef>
        <a:fillRef idx="1">
          <a:scrgbClr r="0" g="0" b="0"/>
        </a:fillRef>
        <a:effectRef idx="2">
          <a:scrgbClr r="0" g="0" b="0"/>
        </a:effectRef>
        <a:fontRef idx="minor"/>
      </dsp:style>
    </dsp:sp>
    <dsp:sp modelId="{240C6DF4-F0C4-41E7-BFE0-7121E207DEA8}">
      <dsp:nvSpPr>
        <dsp:cNvPr id="0" name=""/>
        <dsp:cNvSpPr/>
      </dsp:nvSpPr>
      <dsp:spPr>
        <a:xfrm>
          <a:off x="676351" y="13606"/>
          <a:ext cx="1557554" cy="723108"/>
        </a:xfrm>
        <a:prstGeom prst="roundRect">
          <a:avLst>
            <a:gd name="adj" fmla="val 1667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s-ES" sz="1100" kern="1200"/>
            <a:t>COMPROMISO</a:t>
          </a:r>
        </a:p>
      </dsp:txBody>
      <dsp:txXfrm>
        <a:off x="711657" y="48912"/>
        <a:ext cx="1486942" cy="652496"/>
      </dsp:txXfrm>
    </dsp:sp>
    <dsp:sp modelId="{55BF3DC7-787F-44FF-9B59-39E16ABD20C0}">
      <dsp:nvSpPr>
        <dsp:cNvPr id="0" name=""/>
        <dsp:cNvSpPr/>
      </dsp:nvSpPr>
      <dsp:spPr>
        <a:xfrm>
          <a:off x="2208265" y="82571"/>
          <a:ext cx="913129" cy="58444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ctr" anchorCtr="0">
          <a:noAutofit/>
        </a:bodyPr>
        <a:lstStyle/>
        <a:p>
          <a:pPr marL="57150" lvl="1" indent="-57150" algn="l" defTabSz="488950">
            <a:lnSpc>
              <a:spcPct val="90000"/>
            </a:lnSpc>
            <a:spcBef>
              <a:spcPct val="0"/>
            </a:spcBef>
            <a:spcAft>
              <a:spcPct val="15000"/>
            </a:spcAft>
            <a:buChar char="••"/>
          </a:pPr>
          <a:r>
            <a:rPr lang="es-ES" sz="1100" kern="1200"/>
            <a:t>Sentir a la empresa como propia</a:t>
          </a:r>
        </a:p>
      </dsp:txBody>
      <dsp:txXfrm>
        <a:off x="2208265" y="82571"/>
        <a:ext cx="913129" cy="584448"/>
      </dsp:txXfrm>
    </dsp:sp>
    <dsp:sp modelId="{012B8132-522C-4AA9-8E9C-01A4F77376CD}">
      <dsp:nvSpPr>
        <dsp:cNvPr id="0" name=""/>
        <dsp:cNvSpPr/>
      </dsp:nvSpPr>
      <dsp:spPr>
        <a:xfrm rot="5400000">
          <a:off x="2033497" y="1506161"/>
          <a:ext cx="613670" cy="698642"/>
        </a:xfrm>
        <a:prstGeom prst="bentUpArrow">
          <a:avLst>
            <a:gd name="adj1" fmla="val 32840"/>
            <a:gd name="adj2" fmla="val 25000"/>
            <a:gd name="adj3" fmla="val 35780"/>
          </a:avLst>
        </a:prstGeom>
        <a:solidFill>
          <a:schemeClr val="accent1">
            <a:tint val="50000"/>
            <a:hueOff val="0"/>
            <a:satOff val="0"/>
            <a:lumOff val="0"/>
            <a:alphaOff val="0"/>
          </a:schemeClr>
        </a:solidFill>
        <a:ln>
          <a:noFill/>
        </a:ln>
        <a:effectLst/>
      </dsp:spPr>
      <dsp:style>
        <a:lnRef idx="0">
          <a:scrgbClr r="0" g="0" b="0"/>
        </a:lnRef>
        <a:fillRef idx="1">
          <a:scrgbClr r="0" g="0" b="0"/>
        </a:fillRef>
        <a:effectRef idx="2">
          <a:scrgbClr r="0" g="0" b="0"/>
        </a:effectRef>
        <a:fontRef idx="minor"/>
      </dsp:style>
    </dsp:sp>
    <dsp:sp modelId="{05A2B4D1-23AE-4668-AEF4-DCF0C1BE78DB}">
      <dsp:nvSpPr>
        <dsp:cNvPr id="0" name=""/>
        <dsp:cNvSpPr/>
      </dsp:nvSpPr>
      <dsp:spPr>
        <a:xfrm>
          <a:off x="1697573" y="825895"/>
          <a:ext cx="1557554" cy="723108"/>
        </a:xfrm>
        <a:prstGeom prst="roundRect">
          <a:avLst>
            <a:gd name="adj" fmla="val 1667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s-ES" sz="1100" kern="1200"/>
            <a:t>CALIDAD</a:t>
          </a:r>
        </a:p>
      </dsp:txBody>
      <dsp:txXfrm>
        <a:off x="1732879" y="861201"/>
        <a:ext cx="1486942" cy="652496"/>
      </dsp:txXfrm>
    </dsp:sp>
    <dsp:sp modelId="{435165C5-E06F-4036-A548-82278FE84C38}">
      <dsp:nvSpPr>
        <dsp:cNvPr id="0" name=""/>
        <dsp:cNvSpPr/>
      </dsp:nvSpPr>
      <dsp:spPr>
        <a:xfrm>
          <a:off x="3216117" y="894860"/>
          <a:ext cx="1041482" cy="58444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ctr" anchorCtr="0">
          <a:noAutofit/>
        </a:bodyPr>
        <a:lstStyle/>
        <a:p>
          <a:pPr marL="57150" lvl="1" indent="-57150" algn="l" defTabSz="488950">
            <a:lnSpc>
              <a:spcPct val="90000"/>
            </a:lnSpc>
            <a:spcBef>
              <a:spcPct val="0"/>
            </a:spcBef>
            <a:spcAft>
              <a:spcPct val="15000"/>
            </a:spcAft>
            <a:buChar char="••"/>
          </a:pPr>
          <a:r>
            <a:rPr lang="es-ES" sz="1100" kern="1200"/>
            <a:t>Excelencia en todos nuestros procesos</a:t>
          </a:r>
        </a:p>
      </dsp:txBody>
      <dsp:txXfrm>
        <a:off x="3216117" y="894860"/>
        <a:ext cx="1041482" cy="584448"/>
      </dsp:txXfrm>
    </dsp:sp>
    <dsp:sp modelId="{CEA4C81B-D515-41F6-8180-1A32F778FF92}">
      <dsp:nvSpPr>
        <dsp:cNvPr id="0" name=""/>
        <dsp:cNvSpPr/>
      </dsp:nvSpPr>
      <dsp:spPr>
        <a:xfrm>
          <a:off x="2718796" y="1638185"/>
          <a:ext cx="1557554" cy="723108"/>
        </a:xfrm>
        <a:prstGeom prst="roundRect">
          <a:avLst>
            <a:gd name="adj" fmla="val 1667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s-ES" sz="1100" kern="1200"/>
            <a:t>COLABORACIÓN</a:t>
          </a:r>
        </a:p>
      </dsp:txBody>
      <dsp:txXfrm>
        <a:off x="2754102" y="1673491"/>
        <a:ext cx="1486942" cy="652496"/>
      </dsp:txXfrm>
    </dsp:sp>
    <dsp:sp modelId="{0134FA6E-B86C-42EB-990E-63A6FF6A77C9}">
      <dsp:nvSpPr>
        <dsp:cNvPr id="0" name=""/>
        <dsp:cNvSpPr/>
      </dsp:nvSpPr>
      <dsp:spPr>
        <a:xfrm>
          <a:off x="4248911" y="1707149"/>
          <a:ext cx="840541" cy="58444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ctr" anchorCtr="0">
          <a:noAutofit/>
        </a:bodyPr>
        <a:lstStyle/>
        <a:p>
          <a:pPr marL="57150" lvl="1" indent="-57150" algn="l" defTabSz="488950">
            <a:lnSpc>
              <a:spcPct val="90000"/>
            </a:lnSpc>
            <a:spcBef>
              <a:spcPct val="0"/>
            </a:spcBef>
            <a:spcAft>
              <a:spcPct val="15000"/>
            </a:spcAft>
            <a:buChar char="••"/>
          </a:pPr>
          <a:r>
            <a:rPr lang="es-ES" sz="1100" kern="1200"/>
            <a:t>Trabajo en equipo</a:t>
          </a:r>
        </a:p>
      </dsp:txBody>
      <dsp:txXfrm>
        <a:off x="4248911" y="1707149"/>
        <a:ext cx="840541" cy="584448"/>
      </dsp:txXfrm>
    </dsp:sp>
  </dsp:spTree>
</dsp:drawing>
</file>

<file path=word/diagrams/drawing1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389111D-040F-4AD4-87BB-7CC27B0C6EAD}">
      <dsp:nvSpPr>
        <dsp:cNvPr id="0" name=""/>
        <dsp:cNvSpPr/>
      </dsp:nvSpPr>
      <dsp:spPr>
        <a:xfrm>
          <a:off x="1495" y="643204"/>
          <a:ext cx="1481395" cy="1221841"/>
        </a:xfrm>
        <a:prstGeom prst="roundRect">
          <a:avLst>
            <a:gd name="adj" fmla="val 10000"/>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123825" tIns="123825" rIns="123825" bIns="123825" numCol="1" spcCol="1270" anchor="t" anchorCtr="0">
          <a:noAutofit/>
        </a:bodyPr>
        <a:lstStyle/>
        <a:p>
          <a:pPr marL="57150" lvl="1" indent="-57150" algn="l" defTabSz="355600">
            <a:lnSpc>
              <a:spcPct val="90000"/>
            </a:lnSpc>
            <a:spcBef>
              <a:spcPct val="0"/>
            </a:spcBef>
            <a:spcAft>
              <a:spcPct val="15000"/>
            </a:spcAft>
            <a:buChar char="••"/>
          </a:pPr>
          <a:r>
            <a:rPr lang="es-ES" sz="800" kern="1200"/>
            <a:t>Cuota de ventas</a:t>
          </a:r>
        </a:p>
        <a:p>
          <a:pPr marL="57150" lvl="1" indent="-57150" algn="l" defTabSz="355600">
            <a:lnSpc>
              <a:spcPct val="90000"/>
            </a:lnSpc>
            <a:spcBef>
              <a:spcPct val="0"/>
            </a:spcBef>
            <a:spcAft>
              <a:spcPct val="15000"/>
            </a:spcAft>
            <a:buChar char="••"/>
          </a:pPr>
          <a:r>
            <a:rPr lang="es-ES" sz="800" kern="1200"/>
            <a:t>Ticket promedio de compra</a:t>
          </a:r>
        </a:p>
        <a:p>
          <a:pPr marL="57150" lvl="1" indent="-57150" algn="l" defTabSz="355600">
            <a:lnSpc>
              <a:spcPct val="90000"/>
            </a:lnSpc>
            <a:spcBef>
              <a:spcPct val="0"/>
            </a:spcBef>
            <a:spcAft>
              <a:spcPct val="15000"/>
            </a:spcAft>
            <a:buChar char="••"/>
          </a:pPr>
          <a:r>
            <a:rPr lang="es-ES" sz="800" kern="1200"/>
            <a:t>N° de Devoluciones</a:t>
          </a:r>
        </a:p>
        <a:p>
          <a:pPr marL="57150" lvl="1" indent="-57150" algn="l" defTabSz="355600">
            <a:lnSpc>
              <a:spcPct val="90000"/>
            </a:lnSpc>
            <a:spcBef>
              <a:spcPct val="0"/>
            </a:spcBef>
            <a:spcAft>
              <a:spcPct val="15000"/>
            </a:spcAft>
            <a:buChar char="••"/>
          </a:pPr>
          <a:r>
            <a:rPr lang="es-ES" sz="800" kern="1200"/>
            <a:t>Market share</a:t>
          </a:r>
        </a:p>
      </dsp:txBody>
      <dsp:txXfrm>
        <a:off x="29613" y="671322"/>
        <a:ext cx="1425159" cy="903781"/>
      </dsp:txXfrm>
    </dsp:sp>
    <dsp:sp modelId="{FCA936BB-AD92-4422-AD34-16EB7D91A634}">
      <dsp:nvSpPr>
        <dsp:cNvPr id="0" name=""/>
        <dsp:cNvSpPr/>
      </dsp:nvSpPr>
      <dsp:spPr>
        <a:xfrm>
          <a:off x="820771" y="904529"/>
          <a:ext cx="1687480" cy="1677549"/>
        </a:xfrm>
        <a:prstGeom prst="leftCircularArrow">
          <a:avLst>
            <a:gd name="adj1" fmla="val 3414"/>
            <a:gd name="adj2" fmla="val 422717"/>
            <a:gd name="adj3" fmla="val 2198227"/>
            <a:gd name="adj4" fmla="val 9024489"/>
            <a:gd name="adj5" fmla="val 3983"/>
          </a:avLst>
        </a:prstGeom>
        <a:gradFill rotWithShape="0">
          <a:gsLst>
            <a:gs pos="0">
              <a:schemeClr val="accent1">
                <a:tint val="60000"/>
                <a:hueOff val="0"/>
                <a:satOff val="0"/>
                <a:lumOff val="0"/>
                <a:alphaOff val="0"/>
                <a:satMod val="103000"/>
                <a:lumMod val="102000"/>
                <a:tint val="94000"/>
              </a:schemeClr>
            </a:gs>
            <a:gs pos="50000">
              <a:schemeClr val="accent1">
                <a:tint val="60000"/>
                <a:hueOff val="0"/>
                <a:satOff val="0"/>
                <a:lumOff val="0"/>
                <a:alphaOff val="0"/>
                <a:satMod val="110000"/>
                <a:lumMod val="100000"/>
                <a:shade val="100000"/>
              </a:schemeClr>
            </a:gs>
            <a:gs pos="100000">
              <a:schemeClr val="accent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FE59E3A0-3BFD-42DD-8E39-A67C8A29BAF7}">
      <dsp:nvSpPr>
        <dsp:cNvPr id="0" name=""/>
        <dsp:cNvSpPr/>
      </dsp:nvSpPr>
      <dsp:spPr>
        <a:xfrm>
          <a:off x="330694" y="1603222"/>
          <a:ext cx="1316795" cy="523646"/>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0480" tIns="20320" rIns="30480" bIns="20320" numCol="1" spcCol="1270" anchor="ctr" anchorCtr="0">
          <a:noAutofit/>
        </a:bodyPr>
        <a:lstStyle/>
        <a:p>
          <a:pPr lvl="0" algn="ctr" defTabSz="711200">
            <a:lnSpc>
              <a:spcPct val="90000"/>
            </a:lnSpc>
            <a:spcBef>
              <a:spcPct val="0"/>
            </a:spcBef>
            <a:spcAft>
              <a:spcPct val="35000"/>
            </a:spcAft>
          </a:pPr>
          <a:r>
            <a:rPr lang="es-ES" sz="1600" b="1" kern="1200"/>
            <a:t>Medicion de objetivos</a:t>
          </a:r>
        </a:p>
      </dsp:txBody>
      <dsp:txXfrm>
        <a:off x="346031" y="1618559"/>
        <a:ext cx="1286121" cy="492972"/>
      </dsp:txXfrm>
    </dsp:sp>
    <dsp:sp modelId="{F133E0D0-C2EE-47E6-B300-B4BA048EBC65}">
      <dsp:nvSpPr>
        <dsp:cNvPr id="0" name=""/>
        <dsp:cNvSpPr/>
      </dsp:nvSpPr>
      <dsp:spPr>
        <a:xfrm>
          <a:off x="1920202" y="643204"/>
          <a:ext cx="1481395" cy="1221841"/>
        </a:xfrm>
        <a:prstGeom prst="roundRect">
          <a:avLst>
            <a:gd name="adj" fmla="val 10000"/>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123825" tIns="123825" rIns="123825" bIns="123825" numCol="1" spcCol="1270" anchor="t" anchorCtr="0">
          <a:noAutofit/>
        </a:bodyPr>
        <a:lstStyle/>
        <a:p>
          <a:pPr marL="57150" lvl="1" indent="-57150" algn="l" defTabSz="355600">
            <a:lnSpc>
              <a:spcPct val="90000"/>
            </a:lnSpc>
            <a:spcBef>
              <a:spcPct val="0"/>
            </a:spcBef>
            <a:spcAft>
              <a:spcPct val="15000"/>
            </a:spcAft>
            <a:buChar char="••"/>
          </a:pPr>
          <a:r>
            <a:rPr lang="es-ES" sz="800" kern="1200"/>
            <a:t>23%</a:t>
          </a:r>
        </a:p>
        <a:p>
          <a:pPr marL="57150" lvl="1" indent="-57150" algn="l" defTabSz="355600">
            <a:lnSpc>
              <a:spcPct val="90000"/>
            </a:lnSpc>
            <a:spcBef>
              <a:spcPct val="0"/>
            </a:spcBef>
            <a:spcAft>
              <a:spcPct val="15000"/>
            </a:spcAft>
            <a:buChar char="••"/>
          </a:pPr>
          <a:r>
            <a:rPr lang="es-ES" sz="800" kern="1200"/>
            <a:t>100%</a:t>
          </a:r>
        </a:p>
        <a:p>
          <a:pPr marL="57150" lvl="1" indent="-57150" algn="l" defTabSz="355600">
            <a:lnSpc>
              <a:spcPct val="90000"/>
            </a:lnSpc>
            <a:spcBef>
              <a:spcPct val="0"/>
            </a:spcBef>
            <a:spcAft>
              <a:spcPct val="15000"/>
            </a:spcAft>
            <a:buChar char="••"/>
          </a:pPr>
          <a:r>
            <a:rPr lang="es-ES" sz="800" kern="1200"/>
            <a:t>20%</a:t>
          </a:r>
        </a:p>
        <a:p>
          <a:pPr marL="57150" lvl="1" indent="-57150" algn="l" defTabSz="355600">
            <a:lnSpc>
              <a:spcPct val="90000"/>
            </a:lnSpc>
            <a:spcBef>
              <a:spcPct val="0"/>
            </a:spcBef>
            <a:spcAft>
              <a:spcPct val="15000"/>
            </a:spcAft>
            <a:buChar char="••"/>
          </a:pPr>
          <a:r>
            <a:rPr lang="en-US" sz="800" b="0" i="0" kern="1200"/>
            <a:t>&lt;1%</a:t>
          </a:r>
          <a:endParaRPr lang="es-ES" sz="800" kern="1200"/>
        </a:p>
        <a:p>
          <a:pPr marL="57150" lvl="1" indent="-57150" algn="l" defTabSz="355600">
            <a:lnSpc>
              <a:spcPct val="90000"/>
            </a:lnSpc>
            <a:spcBef>
              <a:spcPct val="0"/>
            </a:spcBef>
            <a:spcAft>
              <a:spcPct val="15000"/>
            </a:spcAft>
            <a:buChar char="••"/>
          </a:pPr>
          <a:endParaRPr lang="es-ES" sz="800" kern="1200"/>
        </a:p>
        <a:p>
          <a:pPr marL="57150" lvl="1" indent="-57150" algn="l" defTabSz="355600">
            <a:lnSpc>
              <a:spcPct val="90000"/>
            </a:lnSpc>
            <a:spcBef>
              <a:spcPct val="0"/>
            </a:spcBef>
            <a:spcAft>
              <a:spcPct val="15000"/>
            </a:spcAft>
            <a:buChar char="••"/>
          </a:pPr>
          <a:endParaRPr lang="es-ES" sz="800" kern="1200"/>
        </a:p>
      </dsp:txBody>
      <dsp:txXfrm>
        <a:off x="1948320" y="933145"/>
        <a:ext cx="1425159" cy="903781"/>
      </dsp:txXfrm>
    </dsp:sp>
    <dsp:sp modelId="{45023353-04B6-4844-B06C-219EF1656E97}">
      <dsp:nvSpPr>
        <dsp:cNvPr id="0" name=""/>
        <dsp:cNvSpPr/>
      </dsp:nvSpPr>
      <dsp:spPr>
        <a:xfrm>
          <a:off x="2732099" y="-121736"/>
          <a:ext cx="1866838" cy="1866838"/>
        </a:xfrm>
        <a:prstGeom prst="circularArrow">
          <a:avLst>
            <a:gd name="adj1" fmla="val 3068"/>
            <a:gd name="adj2" fmla="val 376754"/>
            <a:gd name="adj3" fmla="val 19447735"/>
            <a:gd name="adj4" fmla="val 12575511"/>
            <a:gd name="adj5" fmla="val 3579"/>
          </a:avLst>
        </a:prstGeom>
        <a:gradFill rotWithShape="0">
          <a:gsLst>
            <a:gs pos="0">
              <a:schemeClr val="accent1">
                <a:tint val="60000"/>
                <a:hueOff val="0"/>
                <a:satOff val="0"/>
                <a:lumOff val="0"/>
                <a:alphaOff val="0"/>
                <a:satMod val="103000"/>
                <a:lumMod val="102000"/>
                <a:tint val="94000"/>
              </a:schemeClr>
            </a:gs>
            <a:gs pos="50000">
              <a:schemeClr val="accent1">
                <a:tint val="60000"/>
                <a:hueOff val="0"/>
                <a:satOff val="0"/>
                <a:lumOff val="0"/>
                <a:alphaOff val="0"/>
                <a:satMod val="110000"/>
                <a:lumMod val="100000"/>
                <a:shade val="100000"/>
              </a:schemeClr>
            </a:gs>
            <a:gs pos="100000">
              <a:schemeClr val="accent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83B51857-61F2-436D-9319-59400397264C}">
      <dsp:nvSpPr>
        <dsp:cNvPr id="0" name=""/>
        <dsp:cNvSpPr/>
      </dsp:nvSpPr>
      <dsp:spPr>
        <a:xfrm>
          <a:off x="2249401" y="381381"/>
          <a:ext cx="1316795" cy="523646"/>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0480" tIns="20320" rIns="30480" bIns="20320" numCol="1" spcCol="1270" anchor="ctr" anchorCtr="0">
          <a:noAutofit/>
        </a:bodyPr>
        <a:lstStyle/>
        <a:p>
          <a:pPr lvl="0" algn="ctr" defTabSz="711200">
            <a:lnSpc>
              <a:spcPct val="90000"/>
            </a:lnSpc>
            <a:spcBef>
              <a:spcPct val="0"/>
            </a:spcBef>
            <a:spcAft>
              <a:spcPct val="35000"/>
            </a:spcAft>
          </a:pPr>
          <a:r>
            <a:rPr lang="es-ES" sz="1600" b="1" kern="1200"/>
            <a:t>Desempeño actual</a:t>
          </a:r>
        </a:p>
      </dsp:txBody>
      <dsp:txXfrm>
        <a:off x="2264738" y="396718"/>
        <a:ext cx="1286121" cy="492972"/>
      </dsp:txXfrm>
    </dsp:sp>
    <dsp:sp modelId="{151DAA82-6635-422A-B8F7-1A08A14201F7}">
      <dsp:nvSpPr>
        <dsp:cNvPr id="0" name=""/>
        <dsp:cNvSpPr/>
      </dsp:nvSpPr>
      <dsp:spPr>
        <a:xfrm>
          <a:off x="3838909" y="643204"/>
          <a:ext cx="1481395" cy="1221841"/>
        </a:xfrm>
        <a:prstGeom prst="roundRect">
          <a:avLst>
            <a:gd name="adj" fmla="val 10000"/>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123825" tIns="123825" rIns="123825" bIns="123825" numCol="1" spcCol="1270" anchor="t" anchorCtr="0">
          <a:noAutofit/>
        </a:bodyPr>
        <a:lstStyle/>
        <a:p>
          <a:pPr marL="57150" lvl="1" indent="-57150" algn="l" defTabSz="355600">
            <a:lnSpc>
              <a:spcPct val="90000"/>
            </a:lnSpc>
            <a:spcBef>
              <a:spcPct val="0"/>
            </a:spcBef>
            <a:spcAft>
              <a:spcPct val="15000"/>
            </a:spcAft>
            <a:buChar char="••"/>
          </a:pPr>
          <a:r>
            <a:rPr lang="es-ES" sz="800" kern="1200"/>
            <a:t>Cuota de ventas no alcanzadas</a:t>
          </a:r>
        </a:p>
        <a:p>
          <a:pPr marL="57150" lvl="1" indent="-57150" algn="l" defTabSz="355600">
            <a:lnSpc>
              <a:spcPct val="90000"/>
            </a:lnSpc>
            <a:spcBef>
              <a:spcPct val="0"/>
            </a:spcBef>
            <a:spcAft>
              <a:spcPct val="15000"/>
            </a:spcAft>
            <a:buChar char="••"/>
          </a:pPr>
          <a:r>
            <a:rPr lang="es-ES" sz="800" kern="1200"/>
            <a:t>Precios establecidos</a:t>
          </a:r>
        </a:p>
        <a:p>
          <a:pPr marL="57150" lvl="1" indent="-57150" algn="l" defTabSz="355600">
            <a:lnSpc>
              <a:spcPct val="90000"/>
            </a:lnSpc>
            <a:spcBef>
              <a:spcPct val="0"/>
            </a:spcBef>
            <a:spcAft>
              <a:spcPct val="15000"/>
            </a:spcAft>
            <a:buChar char="••"/>
          </a:pPr>
          <a:r>
            <a:rPr lang="es-ES" sz="800" kern="1200"/>
            <a:t>Devoluciones demasiado altas</a:t>
          </a:r>
        </a:p>
        <a:p>
          <a:pPr marL="57150" lvl="1" indent="-57150" algn="l" defTabSz="355600">
            <a:lnSpc>
              <a:spcPct val="90000"/>
            </a:lnSpc>
            <a:spcBef>
              <a:spcPct val="0"/>
            </a:spcBef>
            <a:spcAft>
              <a:spcPct val="15000"/>
            </a:spcAft>
            <a:buChar char="••"/>
          </a:pPr>
          <a:r>
            <a:rPr lang="es-ES" sz="800" kern="1200"/>
            <a:t>Menos del 1% del MKTS</a:t>
          </a:r>
        </a:p>
      </dsp:txBody>
      <dsp:txXfrm>
        <a:off x="3867027" y="671322"/>
        <a:ext cx="1425159" cy="903781"/>
      </dsp:txXfrm>
    </dsp:sp>
    <dsp:sp modelId="{52477E16-D001-4667-8F5C-4F7EC7F05FDC}">
      <dsp:nvSpPr>
        <dsp:cNvPr id="0" name=""/>
        <dsp:cNvSpPr/>
      </dsp:nvSpPr>
      <dsp:spPr>
        <a:xfrm>
          <a:off x="4168108" y="1603222"/>
          <a:ext cx="1316795" cy="523646"/>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0480" tIns="20320" rIns="30480" bIns="20320" numCol="1" spcCol="1270" anchor="ctr" anchorCtr="0">
          <a:noAutofit/>
        </a:bodyPr>
        <a:lstStyle/>
        <a:p>
          <a:pPr lvl="0" algn="ctr" defTabSz="711200">
            <a:lnSpc>
              <a:spcPct val="90000"/>
            </a:lnSpc>
            <a:spcBef>
              <a:spcPct val="0"/>
            </a:spcBef>
            <a:spcAft>
              <a:spcPct val="35000"/>
            </a:spcAft>
          </a:pPr>
          <a:r>
            <a:rPr lang="es-ES" sz="1600" b="1" kern="1200"/>
            <a:t>Brechas</a:t>
          </a:r>
        </a:p>
      </dsp:txBody>
      <dsp:txXfrm>
        <a:off x="4183445" y="1618559"/>
        <a:ext cx="1286121" cy="492972"/>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8/layout/LinedList">
  <dgm:title val=""/>
  <dgm:desc val=""/>
  <dgm:catLst>
    <dgm:cat type="hierarchy" pri="8000"/>
    <dgm:cat type="list" pri="25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clrData>
  <dgm:layoutNode name="vert0">
    <dgm:varLst>
      <dgm:dir/>
      <dgm:animOne val="branch"/>
      <dgm:animLvl val="lvl"/>
    </dgm:varLst>
    <dgm:choose name="Name0">
      <dgm:if name="Name1" func="var" arg="dir" op="equ" val="norm">
        <dgm:alg type="lin">
          <dgm:param type="linDir" val="fromT"/>
          <dgm:param type="nodeHorzAlign" val="l"/>
        </dgm:alg>
      </dgm:if>
      <dgm:else name="Name2">
        <dgm:alg type="lin">
          <dgm:param type="linDir" val="fromT"/>
          <dgm:param type="nodeHorzAlign" val="r"/>
        </dgm:alg>
      </dgm:else>
    </dgm:choose>
    <dgm:shape xmlns:r="http://schemas.openxmlformats.org/officeDocument/2006/relationships" r:blip="">
      <dgm:adjLst/>
    </dgm:shape>
    <dgm:presOf/>
    <dgm:constrLst>
      <dgm:constr type="w" for="ch" forName="horz1" refType="w"/>
      <dgm:constr type="h" for="ch" forName="horz1" refType="h"/>
      <dgm:constr type="h" for="des" forName="vert1" refType="h"/>
      <dgm:constr type="h" for="des" forName="tx1" refType="h"/>
      <dgm:constr type="h" for="des" forName="horz2" refType="h"/>
      <dgm:constr type="h" for="des" forName="vert2" refType="h"/>
      <dgm:constr type="h" for="des" forName="horz3" refType="h"/>
      <dgm:constr type="h" for="des" forName="vert3" refType="h"/>
      <dgm:constr type="h" for="des" forName="horz4" refType="h"/>
      <dgm:constr type="h" for="des" ptType="node" refType="h"/>
      <dgm:constr type="primFontSz" for="des" forName="tx1" op="equ" val="65"/>
      <dgm:constr type="primFontSz" for="des" forName="tx2" op="equ" val="65"/>
      <dgm:constr type="primFontSz" for="des" forName="tx3" op="equ" val="65"/>
      <dgm:constr type="primFontSz" for="des" forName="tx4" op="equ" val="65"/>
      <dgm:constr type="w" for="des" forName="thickLine" refType="w"/>
      <dgm:constr type="h" for="des" forName="thickLine"/>
      <dgm:constr type="h" for="des" forName="thinLine1"/>
      <dgm:constr type="h" for="des" forName="thinLine2b"/>
      <dgm:constr type="h" for="des" forName="thinLine3"/>
      <dgm:constr type="h" for="des" forName="vertSpace2a" refType="h" fact="0.05"/>
      <dgm:constr type="h" for="des" forName="vertSpace2b" refType="h" refFor="des" refForName="vertSpace2a"/>
    </dgm:constrLst>
    <dgm:forEach name="Name3" axis="ch" ptType="node">
      <dgm:layoutNode name="thickLine" styleLbl="alignNode1">
        <dgm:alg type="sp"/>
        <dgm:shape xmlns:r="http://schemas.openxmlformats.org/officeDocument/2006/relationships" type="line" r:blip="">
          <dgm:adjLst/>
        </dgm:shape>
        <dgm:presOf/>
      </dgm:layoutNode>
      <dgm:layoutNode name="horz1">
        <dgm:choose name="Name4">
          <dgm:if name="Name5" func="var" arg="dir" op="equ" val="norm">
            <dgm:alg type="lin">
              <dgm:param type="linDir" val="fromL"/>
              <dgm:param type="nodeVertAlign" val="t"/>
            </dgm:alg>
          </dgm:if>
          <dgm:else name="Name6">
            <dgm:alg type="lin">
              <dgm:param type="linDir" val="fromR"/>
              <dgm:param type="nodeVertAlign" val="t"/>
            </dgm:alg>
          </dgm:else>
        </dgm:choose>
        <dgm:shape xmlns:r="http://schemas.openxmlformats.org/officeDocument/2006/relationships" r:blip="">
          <dgm:adjLst/>
        </dgm:shape>
        <dgm:presOf/>
        <dgm:choose name="Name7">
          <dgm:if name="Name8" axis="root des" func="maxDepth" op="equ" val="1">
            <dgm:constrLst>
              <dgm:constr type="w" for="ch" forName="tx1" refType="w"/>
            </dgm:constrLst>
          </dgm:if>
          <dgm:if name="Name9" axis="root des" func="maxDepth" op="equ" val="2">
            <dgm:constrLst>
              <dgm:constr type="w" for="ch" forName="tx1" refType="w" fact="0.2"/>
              <dgm:constr type="w" for="des" forName="tx2" refType="w" fact="0.785"/>
              <dgm:constr type="w" for="des" forName="horzSpace2" refType="w" fact="0.015"/>
              <dgm:constr type="w" for="des" forName="thinLine2b" refType="w" fact="0.8"/>
            </dgm:constrLst>
          </dgm:if>
          <dgm:if name="Name10" axis="root des" func="maxDepth" op="equ" val="3">
            <dgm:constrLst>
              <dgm:constr type="w" for="ch" forName="tx1" refType="w" fact="0.2"/>
              <dgm:constr type="w" for="des" forName="tx2" refType="w" fact="0.385"/>
              <dgm:constr type="w" for="des" forName="tx3" refType="w" fact="0.385"/>
              <dgm:constr type="w" for="des" forName="horzSpace2" refType="w" fact="0.015"/>
              <dgm:constr type="w" for="des" forName="horzSpace3" refType="w" fact="0.015"/>
              <dgm:constr type="w" for="des" forName="thinLine2b" refType="w" fact="0.8"/>
              <dgm:constr type="w" for="des" forName="thinLine3" refType="w" fact="0.385"/>
            </dgm:constrLst>
          </dgm:if>
          <dgm:if name="Name11" axis="root des" func="maxDepth" op="gte" val="4">
            <dgm:constrLst>
              <dgm:constr type="w" for="ch" forName="tx1" refType="w" fact="0.2"/>
              <dgm:constr type="w" for="des" forName="tx2" refType="w" fact="0.2516"/>
              <dgm:constr type="w" for="des" forName="tx3" refType="w" fact="0.2516"/>
              <dgm:constr type="w" for="des" forName="tx4" refType="w" fact="0.2516"/>
              <dgm:constr type="w" for="des" forName="horzSpace2" refType="w" fact="0.015"/>
              <dgm:constr type="w" for="des" forName="horzSpace3" refType="w" fact="0.015"/>
              <dgm:constr type="w" for="des" forName="horzSpace4" refType="w" fact="0.015"/>
              <dgm:constr type="w" for="des" forName="thinLine2b" refType="w" fact="0.8"/>
              <dgm:constr type="w" for="des" forName="thinLine3" refType="w" fact="0.5332"/>
            </dgm:constrLst>
          </dgm:if>
          <dgm:else name="Name12"/>
        </dgm:choose>
        <dgm:layoutNode name="tx1"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1">
          <dgm:choose name="Name13">
            <dgm:if name="Name14" func="var" arg="dir" op="equ" val="norm">
              <dgm:alg type="lin">
                <dgm:param type="linDir" val="fromT"/>
                <dgm:param type="nodeHorzAlign" val="l"/>
              </dgm:alg>
            </dgm:if>
            <dgm:else name="Name15">
              <dgm:alg type="lin">
                <dgm:param type="linDir" val="fromT"/>
                <dgm:param type="nodeHorzAlign" val="r"/>
              </dgm:alg>
            </dgm:else>
          </dgm:choose>
          <dgm:shape xmlns:r="http://schemas.openxmlformats.org/officeDocument/2006/relationships" r:blip="">
            <dgm:adjLst/>
          </dgm:shape>
          <dgm:presOf/>
          <dgm:forEach name="Name16" axis="ch" ptType="node">
            <dgm:choose name="Name17">
              <dgm:if name="Name18" axis="self" ptType="node" func="pos" op="equ" val="1">
                <dgm:layoutNode name="vertSpace2a">
                  <dgm:alg type="sp"/>
                  <dgm:shape xmlns:r="http://schemas.openxmlformats.org/officeDocument/2006/relationships" r:blip="">
                    <dgm:adjLst/>
                  </dgm:shape>
                  <dgm:presOf/>
                </dgm:layoutNode>
              </dgm:if>
              <dgm:else name="Name19"/>
            </dgm:choose>
            <dgm:layoutNode name="horz2">
              <dgm:choose name="Name20">
                <dgm:if name="Name21" func="var" arg="dir" op="equ" val="norm">
                  <dgm:alg type="lin">
                    <dgm:param type="linDir" val="fromL"/>
                    <dgm:param type="nodeVertAlign" val="t"/>
                  </dgm:alg>
                </dgm:if>
                <dgm:else name="Name22">
                  <dgm:alg type="lin">
                    <dgm:param type="linDir" val="fromR"/>
                    <dgm:param type="nodeVertAlign" val="t"/>
                  </dgm:alg>
                </dgm:else>
              </dgm:choose>
              <dgm:shape xmlns:r="http://schemas.openxmlformats.org/officeDocument/2006/relationships" r:blip="">
                <dgm:adjLst/>
              </dgm:shape>
              <dgm:presOf/>
              <dgm:layoutNode name="horzSpace2">
                <dgm:alg type="sp"/>
                <dgm:shape xmlns:r="http://schemas.openxmlformats.org/officeDocument/2006/relationships" r:blip="">
                  <dgm:adjLst/>
                </dgm:shape>
                <dgm:presOf/>
              </dgm:layoutNode>
              <dgm:layoutNode name="tx2"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2">
                <dgm:choose name="Name23">
                  <dgm:if name="Name24" func="var" arg="dir" op="equ" val="norm">
                    <dgm:alg type="lin">
                      <dgm:param type="linDir" val="fromT"/>
                      <dgm:param type="nodeHorzAlign" val="l"/>
                    </dgm:alg>
                  </dgm:if>
                  <dgm:else name="Name25">
                    <dgm:alg type="lin">
                      <dgm:param type="linDir" val="fromT"/>
                      <dgm:param type="nodeHorzAlign" val="r"/>
                    </dgm:alg>
                  </dgm:else>
                </dgm:choose>
                <dgm:shape xmlns:r="http://schemas.openxmlformats.org/officeDocument/2006/relationships" r:blip="">
                  <dgm:adjLst/>
                </dgm:shape>
                <dgm:presOf/>
                <dgm:forEach name="Name26" axis="ch" ptType="node">
                  <dgm:layoutNode name="horz3">
                    <dgm:choose name="Name27">
                      <dgm:if name="Name28" func="var" arg="dir" op="equ" val="norm">
                        <dgm:alg type="lin">
                          <dgm:param type="linDir" val="fromL"/>
                          <dgm:param type="nodeVertAlign" val="t"/>
                        </dgm:alg>
                      </dgm:if>
                      <dgm:else name="Name29">
                        <dgm:alg type="lin">
                          <dgm:param type="linDir" val="fromR"/>
                          <dgm:param type="nodeVertAlign" val="t"/>
                        </dgm:alg>
                      </dgm:else>
                    </dgm:choose>
                    <dgm:shape xmlns:r="http://schemas.openxmlformats.org/officeDocument/2006/relationships" r:blip="">
                      <dgm:adjLst/>
                    </dgm:shape>
                    <dgm:presOf/>
                    <dgm:layoutNode name="horzSpace3">
                      <dgm:alg type="sp"/>
                      <dgm:shape xmlns:r="http://schemas.openxmlformats.org/officeDocument/2006/relationships" r:blip="">
                        <dgm:adjLst/>
                      </dgm:shape>
                      <dgm:presOf/>
                    </dgm:layoutNode>
                    <dgm:layoutNode name="tx3"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3">
                      <dgm:choose name="Name30">
                        <dgm:if name="Name31" func="var" arg="dir" op="equ" val="norm">
                          <dgm:alg type="lin">
                            <dgm:param type="linDir" val="fromT"/>
                            <dgm:param type="nodeHorzAlign" val="l"/>
                          </dgm:alg>
                        </dgm:if>
                        <dgm:else name="Name32">
                          <dgm:alg type="lin">
                            <dgm:param type="linDir" val="fromT"/>
                            <dgm:param type="nodeHorzAlign" val="r"/>
                          </dgm:alg>
                        </dgm:else>
                      </dgm:choose>
                      <dgm:shape xmlns:r="http://schemas.openxmlformats.org/officeDocument/2006/relationships" r:blip="">
                        <dgm:adjLst/>
                      </dgm:shape>
                      <dgm:presOf/>
                      <dgm:forEach name="Name33" axis="ch" ptType="node">
                        <dgm:layoutNode name="horz4">
                          <dgm:choose name="Name34">
                            <dgm:if name="Name35" func="var" arg="dir" op="equ" val="norm">
                              <dgm:alg type="lin">
                                <dgm:param type="linDir" val="fromL"/>
                                <dgm:param type="nodeVertAlign" val="t"/>
                              </dgm:alg>
                            </dgm:if>
                            <dgm:else name="Name36">
                              <dgm:alg type="lin">
                                <dgm:param type="linDir" val="fromR"/>
                                <dgm:param type="nodeVertAlign" val="t"/>
                              </dgm:alg>
                            </dgm:else>
                          </dgm:choose>
                          <dgm:shape xmlns:r="http://schemas.openxmlformats.org/officeDocument/2006/relationships" r:blip="">
                            <dgm:adjLst/>
                          </dgm:shape>
                          <dgm:presOf/>
                          <dgm:layoutNode name="horzSpace4">
                            <dgm:alg type="sp"/>
                            <dgm:shape xmlns:r="http://schemas.openxmlformats.org/officeDocument/2006/relationships" r:blip="">
                              <dgm:adjLst/>
                            </dgm:shape>
                            <dgm:presOf/>
                          </dgm:layoutNode>
                          <dgm:layoutNode name="tx4" styleLbl="revTx">
                            <dgm:varLst>
                              <dgm:bulletEnabled val="1"/>
                            </dgm:varLst>
                            <dgm:alg type="tx">
                              <dgm:param type="parTxLTRAlign" val="l"/>
                              <dgm:param type="parTxRTLAlign" val="r"/>
                              <dgm:param type="txAnchorVert" val="t"/>
                            </dgm:alg>
                            <dgm:shape xmlns:r="http://schemas.openxmlformats.org/officeDocument/2006/relationships" type="rect" r:blip="">
                              <dgm:adjLst/>
                            </dgm:shape>
                            <dgm:presOf axis="desOrSelf"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forEach>
                    </dgm:layoutNode>
                  </dgm:layoutNode>
                  <dgm:forEach name="Name37" axis="followSib" ptType="sibTrans" cnt="1">
                    <dgm:layoutNode name="thinLine3" styleLbl="callout">
                      <dgm:alg type="sp"/>
                      <dgm:shape xmlns:r="http://schemas.openxmlformats.org/officeDocument/2006/relationships" type="line" r:blip="">
                        <dgm:adjLst/>
                      </dgm:shape>
                      <dgm:presOf/>
                    </dgm:layoutNode>
                  </dgm:forEach>
                </dgm:forEach>
              </dgm:layoutNode>
            </dgm:layoutNode>
            <dgm:layoutNode name="thinLine2b" styleLbl="callout">
              <dgm:alg type="sp"/>
              <dgm:shape xmlns:r="http://schemas.openxmlformats.org/officeDocument/2006/relationships" type="line" r:blip="">
                <dgm:adjLst/>
              </dgm:shape>
              <dgm:presOf/>
            </dgm:layoutNode>
            <dgm:layoutNode name="vertSpace2b">
              <dgm:alg type="sp"/>
              <dgm:shape xmlns:r="http://schemas.openxmlformats.org/officeDocument/2006/relationships" r:blip="">
                <dgm:adjLst/>
              </dgm:shape>
              <dgm:presOf/>
            </dgm:layoutNode>
          </dgm:forEach>
        </dgm:layoutNode>
      </dgm:layoutNode>
    </dgm:forEach>
  </dgm:layoutNode>
</dgm:layoutDef>
</file>

<file path=word/diagrams/layout3.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cycle4">
  <dgm:title val=""/>
  <dgm:desc val=""/>
  <dgm:catLst>
    <dgm:cat type="relationship" pri="26000"/>
    <dgm:cat type="cycle" pri="13000"/>
    <dgm:cat type="matrix" pri="4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 modelId="4">
          <dgm:prSet phldr="1"/>
        </dgm:pt>
        <dgm:pt modelId="41">
          <dgm:prSet phldr="1"/>
        </dgm:pt>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ampData>
  <dgm:style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cycleMatrixDiagram">
    <dgm:varLst>
      <dgm:chMax val="1"/>
      <dgm:dir/>
      <dgm:animLvl val="lvl"/>
      <dgm:resizeHandles val="exact"/>
    </dgm:varLst>
    <dgm:alg type="composite">
      <dgm:param type="ar" val="1.3"/>
    </dgm:alg>
    <dgm:shape xmlns:r="http://schemas.openxmlformats.org/officeDocument/2006/relationships" r:blip="">
      <dgm:adjLst/>
    </dgm:shape>
    <dgm:presOf/>
    <dgm:constrLst>
      <dgm:constr type="w" for="ch" forName="children" refType="w"/>
      <dgm:constr type="h" for="ch" forName="children" refType="w" refFor="ch" refForName="children" fact="0.77"/>
      <dgm:constr type="ctrX" for="ch" forName="children" refType="w" fact="0.5"/>
      <dgm:constr type="ctrY" for="ch" forName="children" refType="h" fact="0.5"/>
      <dgm:constr type="w" for="ch" forName="circle" refType="w"/>
      <dgm:constr type="h" for="ch" forName="circle" refType="h"/>
      <dgm:constr type="ctrX" for="ch" forName="circle" refType="w" fact="0.5"/>
      <dgm:constr type="ctrY" for="ch" forName="circle" refType="h" fact="0.5"/>
      <dgm:constr type="w" for="ch" forName="center1" refType="w" fact="0.115"/>
      <dgm:constr type="h" for="ch" forName="center1" refType="w" fact="0.1"/>
      <dgm:constr type="ctrX" for="ch" forName="center1" refType="w" fact="0.5"/>
      <dgm:constr type="ctrY" for="ch" forName="center1" refType="h" fact="0.475"/>
      <dgm:constr type="w" for="ch" forName="center2" refType="w" fact="0.115"/>
      <dgm:constr type="h" for="ch" forName="center2" refType="w" fact="0.1"/>
      <dgm:constr type="ctrX" for="ch" forName="center2" refType="w" fact="0.5"/>
      <dgm:constr type="ctrY" for="ch" forName="center2" refType="h" fact="0.525"/>
    </dgm:constrLst>
    <dgm:ruleLst/>
    <dgm:choose name="Name0">
      <dgm:if name="Name1" axis="ch" ptType="node" func="cnt" op="gte" val="1">
        <dgm:layoutNode name="children">
          <dgm:alg type="composite">
            <dgm:param type="ar" val="1.3"/>
          </dgm:alg>
          <dgm:shape xmlns:r="http://schemas.openxmlformats.org/officeDocument/2006/relationships" r:blip="">
            <dgm:adjLst/>
          </dgm:shape>
          <dgm:presOf/>
          <dgm:choose name="Name2">
            <dgm:if name="Name3" func="var" arg="dir" op="equ" val="norm">
              <dgm:constrLst>
                <dgm:constr type="primFontSz" for="des" ptType="node" op="equ" val="65"/>
                <dgm:constr type="w" for="ch" forName="child1group" refType="w" fact="0.38"/>
                <dgm:constr type="h" for="ch" forName="child1group" refType="h" fact="0.32"/>
                <dgm:constr type="t" for="ch" forName="child1group"/>
                <dgm:constr type="l" for="ch" forName="child1group"/>
                <dgm:constr type="w" for="ch" forName="child2group" refType="w" fact="0.38"/>
                <dgm:constr type="h" for="ch" forName="child2group" refType="h" fact="0.32"/>
                <dgm:constr type="t" for="ch" forName="child2group"/>
                <dgm:constr type="r" for="ch" forName="child2group" refType="w"/>
                <dgm:constr type="w" for="ch" forName="child3group" refType="w" fact="0.38"/>
                <dgm:constr type="h" for="ch" forName="child3group" refType="h" fact="0.32"/>
                <dgm:constr type="b" for="ch" forName="child3group" refType="h"/>
                <dgm:constr type="r" for="ch" forName="child3group" refType="w"/>
                <dgm:constr type="w" for="ch" forName="child4group" refType="w" fact="0.38"/>
                <dgm:constr type="h" for="ch" forName="child4group" refType="h" fact="0.32"/>
                <dgm:constr type="b" for="ch" forName="child4group" refType="h"/>
                <dgm:constr type="l" for="ch" forName="child4group"/>
              </dgm:constrLst>
            </dgm:if>
            <dgm:else name="Name4">
              <dgm:constrLst>
                <dgm:constr type="primFontSz" for="des" ptType="node" op="equ" val="65"/>
                <dgm:constr type="w" for="ch" forName="child1group" refType="w" fact="0.38"/>
                <dgm:constr type="h" for="ch" forName="child1group" refType="h" fact="0.32"/>
                <dgm:constr type="t" for="ch" forName="child1group"/>
                <dgm:constr type="r" for="ch" forName="child1group" refType="w"/>
                <dgm:constr type="w" for="ch" forName="child2group" refType="w" fact="0.38"/>
                <dgm:constr type="h" for="ch" forName="child2group" refType="h" fact="0.32"/>
                <dgm:constr type="t" for="ch" forName="child2group"/>
                <dgm:constr type="l" for="ch" forName="child2group"/>
                <dgm:constr type="w" for="ch" forName="child3group" refType="w" fact="0.38"/>
                <dgm:constr type="h" for="ch" forName="child3group" refType="h" fact="0.32"/>
                <dgm:constr type="b" for="ch" forName="child3group" refType="h"/>
                <dgm:constr type="l" for="ch" forName="child3group"/>
                <dgm:constr type="w" for="ch" forName="child4group" refType="w" fact="0.38"/>
                <dgm:constr type="h" for="ch" forName="child4group" refType="h" fact="0.32"/>
                <dgm:constr type="b" for="ch" forName="child4group" refType="h"/>
                <dgm:constr type="r" for="ch" forName="child4group" refType="w"/>
              </dgm:constrLst>
            </dgm:else>
          </dgm:choose>
          <dgm:ruleLst/>
          <dgm:choose name="Name5">
            <dgm:if name="Name6" axis="ch ch" ptType="node node" st="1 1" cnt="1 0" func="cnt" op="gte" val="1">
              <dgm:layoutNode name="child1group">
                <dgm:alg type="composite">
                  <dgm:param type="horzAlign" val="none"/>
                  <dgm:param type="vertAlign" val="none"/>
                </dgm:alg>
                <dgm:shape xmlns:r="http://schemas.openxmlformats.org/officeDocument/2006/relationships" r:blip="">
                  <dgm:adjLst/>
                </dgm:shape>
                <dgm:presOf/>
                <dgm:choose name="Name7">
                  <dgm:if name="Name8" func="var" arg="dir" op="equ" val="norm">
                    <dgm:constrLst>
                      <dgm:constr type="w" for="ch" forName="child1" refType="w"/>
                      <dgm:constr type="h" for="ch" forName="child1" refType="h"/>
                      <dgm:constr type="t" for="ch" forName="child1"/>
                      <dgm:constr type="l" for="ch" forName="child1"/>
                      <dgm:constr type="w" for="ch" forName="child1Text" refType="w" fact="0.7"/>
                      <dgm:constr type="h" for="ch" forName="child1Text" refType="h" fact="0.75"/>
                      <dgm:constr type="t" for="ch" forName="child1Text"/>
                      <dgm:constr type="l" for="ch" forName="child1Text"/>
                    </dgm:constrLst>
                  </dgm:if>
                  <dgm:else name="Name9">
                    <dgm:constrLst>
                      <dgm:constr type="w" for="ch" forName="child1" refType="w"/>
                      <dgm:constr type="h" for="ch" forName="child1" refType="h"/>
                      <dgm:constr type="t" for="ch" forName="child1"/>
                      <dgm:constr type="r" for="ch" forName="child1" refType="w"/>
                      <dgm:constr type="w" for="ch" forName="child1Text" refType="w" fact="0.7"/>
                      <dgm:constr type="h" for="ch" forName="child1Text" refType="h" fact="0.75"/>
                      <dgm:constr type="t" for="ch" forName="child1Text"/>
                      <dgm:constr type="r" for="ch" forName="child1Text" refType="w"/>
                    </dgm:constrLst>
                  </dgm:else>
                </dgm:choose>
                <dgm:ruleLst/>
                <dgm:layoutNode name="child1" styleLbl="bgAcc1">
                  <dgm:alg type="sp"/>
                  <dgm:shape xmlns:r="http://schemas.openxmlformats.org/officeDocument/2006/relationships" type="roundRect" r:blip="" zOrderOff="-2">
                    <dgm:adjLst>
                      <dgm:adj idx="1" val="0.1"/>
                    </dgm:adjLst>
                  </dgm:shape>
                  <dgm:presOf axis="ch des" ptType="node node" st="1 1" cnt="1 0"/>
                  <dgm:constrLst/>
                  <dgm:ruleLst/>
                </dgm:layoutNode>
                <dgm:layoutNode name="child1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0"/>
          </dgm:choose>
          <dgm:choose name="Name11">
            <dgm:if name="Name12" axis="ch ch" ptType="node node" st="2 1" cnt="1 0" func="cnt" op="gte" val="1">
              <dgm:layoutNode name="child2group">
                <dgm:alg type="composite">
                  <dgm:param type="horzAlign" val="none"/>
                  <dgm:param type="vertAlign" val="none"/>
                </dgm:alg>
                <dgm:shape xmlns:r="http://schemas.openxmlformats.org/officeDocument/2006/relationships" r:blip="">
                  <dgm:adjLst/>
                </dgm:shape>
                <dgm:choose name="Name13">
                  <dgm:if name="Name14" func="var" arg="dir" op="equ" val="norm">
                    <dgm:constrLst>
                      <dgm:constr type="w" for="ch" forName="child2" refType="w"/>
                      <dgm:constr type="h" for="ch" forName="child2" refType="h"/>
                      <dgm:constr type="t" for="ch" forName="child2"/>
                      <dgm:constr type="r" for="ch" forName="child2" refType="w"/>
                      <dgm:constr type="w" for="ch" forName="child2Text" refType="w" fact="0.7"/>
                      <dgm:constr type="h" for="ch" forName="child2Text" refType="h" fact="0.75"/>
                      <dgm:constr type="t" for="ch" forName="child2Text"/>
                      <dgm:constr type="r" for="ch" forName="child2Text" refType="w"/>
                    </dgm:constrLst>
                  </dgm:if>
                  <dgm:else name="Name15">
                    <dgm:constrLst>
                      <dgm:constr type="w" for="ch" forName="child2" refType="w"/>
                      <dgm:constr type="h" for="ch" forName="child2" refType="h"/>
                      <dgm:constr type="t" for="ch" forName="child2"/>
                      <dgm:constr type="l" for="ch" forName="child2"/>
                      <dgm:constr type="w" for="ch" forName="child2Text" refType="w" fact="0.7"/>
                      <dgm:constr type="h" for="ch" forName="child2Text" refType="h" fact="0.75"/>
                      <dgm:constr type="t" for="ch" forName="child2Text"/>
                      <dgm:constr type="l" for="ch" forName="child2Text"/>
                    </dgm:constrLst>
                  </dgm:else>
                </dgm:choose>
                <dgm:ruleLst/>
                <dgm:layoutNode name="child2" styleLbl="bgAcc1">
                  <dgm:alg type="sp"/>
                  <dgm:shape xmlns:r="http://schemas.openxmlformats.org/officeDocument/2006/relationships" type="roundRect" r:blip="" zOrderOff="-2">
                    <dgm:adjLst>
                      <dgm:adj idx="1" val="0.1"/>
                    </dgm:adjLst>
                  </dgm:shape>
                  <dgm:presOf axis="ch des" ptType="node node" st="2 1" cnt="1 0"/>
                  <dgm:constrLst/>
                  <dgm:ruleLst/>
                </dgm:layoutNode>
                <dgm:layoutNode name="child2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6"/>
          </dgm:choose>
          <dgm:choose name="Name17">
            <dgm:if name="Name18" axis="ch ch" ptType="node node" st="3 1" cnt="1 0" func="cnt" op="gte" val="1">
              <dgm:layoutNode name="child3group">
                <dgm:alg type="composite">
                  <dgm:param type="horzAlign" val="none"/>
                  <dgm:param type="vertAlign" val="none"/>
                </dgm:alg>
                <dgm:shape xmlns:r="http://schemas.openxmlformats.org/officeDocument/2006/relationships" r:blip="">
                  <dgm:adjLst/>
                </dgm:shape>
                <dgm:presOf/>
                <dgm:choose name="Name19">
                  <dgm:if name="Name20" func="var" arg="dir" op="equ" val="norm">
                    <dgm:constrLst>
                      <dgm:constr type="w" for="ch" forName="child3" refType="w"/>
                      <dgm:constr type="h" for="ch" forName="child3" refType="h"/>
                      <dgm:constr type="b" for="ch" forName="child3" refType="h"/>
                      <dgm:constr type="r" for="ch" forName="child3" refType="w"/>
                      <dgm:constr type="w" for="ch" forName="child3Text" refType="w" fact="0.7"/>
                      <dgm:constr type="h" for="ch" forName="child3Text" refType="h" fact="0.75"/>
                      <dgm:constr type="b" for="ch" forName="child3Text" refType="h"/>
                      <dgm:constr type="r" for="ch" forName="child3Text" refType="w"/>
                    </dgm:constrLst>
                  </dgm:if>
                  <dgm:else name="Name21">
                    <dgm:constrLst>
                      <dgm:constr type="w" for="ch" forName="child3" refType="w"/>
                      <dgm:constr type="h" for="ch" forName="child3" refType="h"/>
                      <dgm:constr type="b" for="ch" forName="child3" refType="h"/>
                      <dgm:constr type="l" for="ch" forName="child3"/>
                      <dgm:constr type="w" for="ch" forName="child3Text" refType="w" fact="0.7"/>
                      <dgm:constr type="h" for="ch" forName="child3Text" refType="h" fact="0.75"/>
                      <dgm:constr type="b" for="ch" forName="child3Text" refType="h"/>
                      <dgm:constr type="l" for="ch" forName="child3Text"/>
                    </dgm:constrLst>
                  </dgm:else>
                </dgm:choose>
                <dgm:ruleLst/>
                <dgm:layoutNode name="child3" styleLbl="bgAcc1">
                  <dgm:alg type="sp"/>
                  <dgm:shape xmlns:r="http://schemas.openxmlformats.org/officeDocument/2006/relationships" type="roundRect" r:blip="" zOrderOff="-4">
                    <dgm:adjLst>
                      <dgm:adj idx="1" val="0.1"/>
                    </dgm:adjLst>
                  </dgm:shape>
                  <dgm:presOf axis="ch des" ptType="node node" st="3 1" cnt="1 0"/>
                  <dgm:constrLst/>
                  <dgm:ruleLst/>
                </dgm:layoutNode>
                <dgm:layoutNode name="child3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3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2"/>
          </dgm:choose>
          <dgm:choose name="Name23">
            <dgm:if name="Name24" axis="ch ch" ptType="node node" st="4 1" cnt="1 0" func="cnt" op="gte" val="1">
              <dgm:layoutNode name="child4group">
                <dgm:alg type="composite">
                  <dgm:param type="horzAlign" val="none"/>
                  <dgm:param type="vertAlign" val="none"/>
                </dgm:alg>
                <dgm:shape xmlns:r="http://schemas.openxmlformats.org/officeDocument/2006/relationships" r:blip="">
                  <dgm:adjLst/>
                </dgm:shape>
                <dgm:presOf/>
                <dgm:choose name="Name25">
                  <dgm:if name="Name26" func="var" arg="dir" op="equ" val="norm">
                    <dgm:constrLst>
                      <dgm:constr type="w" for="ch" forName="child4" refType="w"/>
                      <dgm:constr type="h" for="ch" forName="child4" refType="h"/>
                      <dgm:constr type="b" for="ch" forName="child4" refType="h"/>
                      <dgm:constr type="l" for="ch" forName="child4"/>
                      <dgm:constr type="w" for="ch" forName="child4Text" refType="w" fact="0.7"/>
                      <dgm:constr type="h" for="ch" forName="child4Text" refType="h" fact="0.75"/>
                      <dgm:constr type="b" for="ch" forName="child4Text" refType="h"/>
                      <dgm:constr type="l" for="ch" forName="child4Text"/>
                    </dgm:constrLst>
                  </dgm:if>
                  <dgm:else name="Name27">
                    <dgm:constrLst>
                      <dgm:constr type="w" for="ch" forName="child4" refType="w"/>
                      <dgm:constr type="h" for="ch" forName="child4" refType="h"/>
                      <dgm:constr type="b" for="ch" forName="child4" refType="h"/>
                      <dgm:constr type="r" for="ch" forName="child4" refType="w"/>
                      <dgm:constr type="w" for="ch" forName="child4Text" refType="w" fact="0.7"/>
                      <dgm:constr type="h" for="ch" forName="child4Text" refType="h" fact="0.75"/>
                      <dgm:constr type="b" for="ch" forName="child4Text" refType="h"/>
                      <dgm:constr type="r" for="ch" forName="child4Text" refType="w"/>
                    </dgm:constrLst>
                  </dgm:else>
                </dgm:choose>
                <dgm:ruleLst/>
                <dgm:layoutNode name="child4" styleLbl="bgAcc1">
                  <dgm:alg type="sp"/>
                  <dgm:shape xmlns:r="http://schemas.openxmlformats.org/officeDocument/2006/relationships" type="roundRect" r:blip="" zOrderOff="-4">
                    <dgm:adjLst>
                      <dgm:adj idx="1" val="0.1"/>
                    </dgm:adjLst>
                  </dgm:shape>
                  <dgm:presOf axis="ch des" ptType="node node" st="4 1" cnt="1 0"/>
                  <dgm:constrLst/>
                  <dgm:ruleLst/>
                </dgm:layoutNode>
                <dgm:layoutNode name="child4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4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8"/>
          </dgm:choose>
          <dgm:layoutNode name="childPlaceholder">
            <dgm:alg type="sp"/>
            <dgm:shape xmlns:r="http://schemas.openxmlformats.org/officeDocument/2006/relationships" r:blip="">
              <dgm:adjLst/>
            </dgm:shape>
            <dgm:presOf/>
            <dgm:constrLst/>
            <dgm:ruleLst/>
          </dgm:layoutNode>
        </dgm:layoutNode>
        <dgm:layoutNode name="circle">
          <dgm:alg type="composite">
            <dgm:param type="ar" val="1"/>
          </dgm:alg>
          <dgm:shape xmlns:r="http://schemas.openxmlformats.org/officeDocument/2006/relationships" r:blip="">
            <dgm:adjLst/>
          </dgm:shape>
          <dgm:presOf/>
          <dgm:choose name="Name29">
            <dgm:if name="Name30" func="var" arg="dir" op="equ" val="norm">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r" for="ch" forName="quadrant1" refType="w" fact="0.5"/>
                <dgm:constr type="r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l" for="ch" forName="quadrant2" refType="w" fact="0.5"/>
                <dgm:constr type="l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l" for="ch" forName="quadrant3" refType="w" fact="0.5"/>
                <dgm:constr type="l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r" for="ch" forName="quadrant4" refType="w" fact="0.5"/>
                <dgm:constr type="rOff" for="ch" forName="quadrant4" refType="w" fact="-0.01"/>
              </dgm:constrLst>
            </dgm:if>
            <dgm:else name="Name31">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l" for="ch" forName="quadrant1" refType="w" fact="0.5"/>
                <dgm:constr type="l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r" for="ch" forName="quadrant2" refType="w" fact="0.5"/>
                <dgm:constr type="r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r" for="ch" forName="quadrant3" refType="w" fact="0.5"/>
                <dgm:constr type="r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l" for="ch" forName="quadrant4" refType="w" fact="0.5"/>
                <dgm:constr type="lOff" for="ch" forName="quadrant4" refType="w" fact="0.01"/>
              </dgm:constrLst>
            </dgm:else>
          </dgm:choose>
          <dgm:ruleLst/>
          <dgm:layoutNode name="quadrant1" styleLbl="node1">
            <dgm:varLst>
              <dgm:chMax val="1"/>
              <dgm:bulletEnabled val="1"/>
            </dgm:varLst>
            <dgm:alg type="tx"/>
            <dgm:choose name="Name32">
              <dgm:if name="Name33" func="var" arg="dir" op="equ" val="norm">
                <dgm:shape xmlns:r="http://schemas.openxmlformats.org/officeDocument/2006/relationships" type="pieWedge" r:blip="">
                  <dgm:adjLst/>
                </dgm:shape>
              </dgm:if>
              <dgm:else name="Name34">
                <dgm:shape xmlns:r="http://schemas.openxmlformats.org/officeDocument/2006/relationships" rot="90" type="pieWedge" r:blip="">
                  <dgm:adjLst/>
                </dgm:shape>
              </dgm:else>
            </dgm:choose>
            <dgm:presOf axis="ch" ptType="node" cnt="1"/>
            <dgm:constrLst/>
            <dgm:ruleLst>
              <dgm:rule type="primFontSz" val="5" fact="NaN" max="NaN"/>
            </dgm:ruleLst>
          </dgm:layoutNode>
          <dgm:layoutNode name="quadrant2" styleLbl="node1">
            <dgm:varLst>
              <dgm:chMax val="1"/>
              <dgm:bulletEnabled val="1"/>
            </dgm:varLst>
            <dgm:alg type="tx"/>
            <dgm:choose name="Name35">
              <dgm:if name="Name36" func="var" arg="dir" op="equ" val="norm">
                <dgm:shape xmlns:r="http://schemas.openxmlformats.org/officeDocument/2006/relationships" rot="90" type="pieWedge" r:blip="">
                  <dgm:adjLst/>
                </dgm:shape>
              </dgm:if>
              <dgm:else name="Name37">
                <dgm:shape xmlns:r="http://schemas.openxmlformats.org/officeDocument/2006/relationships" type="pieWedge" r:blip="">
                  <dgm:adjLst/>
                </dgm:shape>
              </dgm:else>
            </dgm:choose>
            <dgm:presOf axis="ch" ptType="node" st="2" cnt="1"/>
            <dgm:constrLst/>
            <dgm:ruleLst>
              <dgm:rule type="primFontSz" val="5" fact="NaN" max="NaN"/>
            </dgm:ruleLst>
          </dgm:layoutNode>
          <dgm:layoutNode name="quadrant3" styleLbl="node1">
            <dgm:varLst>
              <dgm:chMax val="1"/>
              <dgm:bulletEnabled val="1"/>
            </dgm:varLst>
            <dgm:alg type="tx"/>
            <dgm:choose name="Name38">
              <dgm:if name="Name39" func="var" arg="dir" op="equ" val="norm">
                <dgm:shape xmlns:r="http://schemas.openxmlformats.org/officeDocument/2006/relationships" rot="180" type="pieWedge" r:blip="">
                  <dgm:adjLst/>
                </dgm:shape>
              </dgm:if>
              <dgm:else name="Name40">
                <dgm:shape xmlns:r="http://schemas.openxmlformats.org/officeDocument/2006/relationships" rot="270" type="pieWedge" r:blip="">
                  <dgm:adjLst/>
                </dgm:shape>
              </dgm:else>
            </dgm:choose>
            <dgm:presOf axis="ch" ptType="node" st="3" cnt="1"/>
            <dgm:constrLst/>
            <dgm:ruleLst>
              <dgm:rule type="primFontSz" val="5" fact="NaN" max="NaN"/>
            </dgm:ruleLst>
          </dgm:layoutNode>
          <dgm:layoutNode name="quadrant4" styleLbl="node1">
            <dgm:varLst>
              <dgm:chMax val="1"/>
              <dgm:bulletEnabled val="1"/>
            </dgm:varLst>
            <dgm:alg type="tx"/>
            <dgm:choose name="Name41">
              <dgm:if name="Name42" func="var" arg="dir" op="equ" val="norm">
                <dgm:shape xmlns:r="http://schemas.openxmlformats.org/officeDocument/2006/relationships" rot="270" type="pieWedge" r:blip="">
                  <dgm:adjLst/>
                </dgm:shape>
              </dgm:if>
              <dgm:else name="Name43">
                <dgm:shape xmlns:r="http://schemas.openxmlformats.org/officeDocument/2006/relationships" rot="180" type="pieWedge" r:blip="">
                  <dgm:adjLst/>
                </dgm:shape>
              </dgm:else>
            </dgm:choose>
            <dgm:presOf axis="ch" ptType="node" st="4" cnt="1"/>
            <dgm:constrLst/>
            <dgm:ruleLst>
              <dgm:rule type="primFontSz" val="5" fact="NaN" max="NaN"/>
            </dgm:ruleLst>
          </dgm:layoutNode>
          <dgm:layoutNode name="quadrantPlaceholder">
            <dgm:alg type="sp"/>
            <dgm:shape xmlns:r="http://schemas.openxmlformats.org/officeDocument/2006/relationships" r:blip="">
              <dgm:adjLst/>
            </dgm:shape>
            <dgm:presOf/>
            <dgm:constrLst/>
            <dgm:ruleLst/>
          </dgm:layoutNode>
        </dgm:layoutNode>
        <dgm:layoutNode name="center1" styleLbl="fgShp">
          <dgm:alg type="sp"/>
          <dgm:choose name="Name44">
            <dgm:if name="Name45" func="var" arg="dir" op="equ" val="norm">
              <dgm:shape xmlns:r="http://schemas.openxmlformats.org/officeDocument/2006/relationships" type="circularArrow" r:blip="" zOrderOff="16">
                <dgm:adjLst/>
              </dgm:shape>
            </dgm:if>
            <dgm:else name="Name46">
              <dgm:shape xmlns:r="http://schemas.openxmlformats.org/officeDocument/2006/relationships" rot="180" type="leftCircularArrow" r:blip="" zOrderOff="16">
                <dgm:adjLst/>
              </dgm:shape>
            </dgm:else>
          </dgm:choose>
          <dgm:presOf/>
          <dgm:constrLst/>
          <dgm:ruleLst/>
        </dgm:layoutNode>
        <dgm:layoutNode name="center2" styleLbl="fgShp">
          <dgm:alg type="sp"/>
          <dgm:choose name="Name47">
            <dgm:if name="Name48" func="var" arg="dir" op="equ" val="norm">
              <dgm:shape xmlns:r="http://schemas.openxmlformats.org/officeDocument/2006/relationships" rot="180" type="circularArrow" r:blip="" zOrderOff="16">
                <dgm:adjLst/>
              </dgm:shape>
            </dgm:if>
            <dgm:else name="Name49">
              <dgm:shape xmlns:r="http://schemas.openxmlformats.org/officeDocument/2006/relationships" type="leftCircularArrow" r:blip="" zOrderOff="16">
                <dgm:adjLst/>
              </dgm:shape>
            </dgm:else>
          </dgm:choose>
          <dgm:presOf/>
          <dgm:constrLst/>
          <dgm:ruleLst/>
        </dgm:layoutNode>
      </dgm:if>
      <dgm:else name="Name50"/>
    </dgm:choose>
  </dgm:layoutNode>
</dgm:layoutDef>
</file>

<file path=word/diagrams/layout5.xml><?xml version="1.0" encoding="utf-8"?>
<dgm:layoutDef xmlns:dgm="http://schemas.openxmlformats.org/drawingml/2006/diagram" xmlns:a="http://schemas.openxmlformats.org/drawingml/2006/main" uniqueId="urn:microsoft.com/office/officeart/2008/layout/LinedList">
  <dgm:title val=""/>
  <dgm:desc val=""/>
  <dgm:catLst>
    <dgm:cat type="hierarchy" pri="8000"/>
    <dgm:cat type="list" pri="25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clrData>
  <dgm:layoutNode name="vert0">
    <dgm:varLst>
      <dgm:dir/>
      <dgm:animOne val="branch"/>
      <dgm:animLvl val="lvl"/>
    </dgm:varLst>
    <dgm:choose name="Name0">
      <dgm:if name="Name1" func="var" arg="dir" op="equ" val="norm">
        <dgm:alg type="lin">
          <dgm:param type="linDir" val="fromT"/>
          <dgm:param type="nodeHorzAlign" val="l"/>
        </dgm:alg>
      </dgm:if>
      <dgm:else name="Name2">
        <dgm:alg type="lin">
          <dgm:param type="linDir" val="fromT"/>
          <dgm:param type="nodeHorzAlign" val="r"/>
        </dgm:alg>
      </dgm:else>
    </dgm:choose>
    <dgm:shape xmlns:r="http://schemas.openxmlformats.org/officeDocument/2006/relationships" r:blip="">
      <dgm:adjLst/>
    </dgm:shape>
    <dgm:presOf/>
    <dgm:constrLst>
      <dgm:constr type="w" for="ch" forName="horz1" refType="w"/>
      <dgm:constr type="h" for="ch" forName="horz1" refType="h"/>
      <dgm:constr type="h" for="des" forName="vert1" refType="h"/>
      <dgm:constr type="h" for="des" forName="tx1" refType="h"/>
      <dgm:constr type="h" for="des" forName="horz2" refType="h"/>
      <dgm:constr type="h" for="des" forName="vert2" refType="h"/>
      <dgm:constr type="h" for="des" forName="horz3" refType="h"/>
      <dgm:constr type="h" for="des" forName="vert3" refType="h"/>
      <dgm:constr type="h" for="des" forName="horz4" refType="h"/>
      <dgm:constr type="h" for="des" ptType="node" refType="h"/>
      <dgm:constr type="primFontSz" for="des" forName="tx1" op="equ" val="65"/>
      <dgm:constr type="primFontSz" for="des" forName="tx2" op="equ" val="65"/>
      <dgm:constr type="primFontSz" for="des" forName="tx3" op="equ" val="65"/>
      <dgm:constr type="primFontSz" for="des" forName="tx4" op="equ" val="65"/>
      <dgm:constr type="w" for="des" forName="thickLine" refType="w"/>
      <dgm:constr type="h" for="des" forName="thickLine"/>
      <dgm:constr type="h" for="des" forName="thinLine1"/>
      <dgm:constr type="h" for="des" forName="thinLine2b"/>
      <dgm:constr type="h" for="des" forName="thinLine3"/>
      <dgm:constr type="h" for="des" forName="vertSpace2a" refType="h" fact="0.05"/>
      <dgm:constr type="h" for="des" forName="vertSpace2b" refType="h" refFor="des" refForName="vertSpace2a"/>
    </dgm:constrLst>
    <dgm:forEach name="Name3" axis="ch" ptType="node">
      <dgm:layoutNode name="thickLine" styleLbl="alignNode1">
        <dgm:alg type="sp"/>
        <dgm:shape xmlns:r="http://schemas.openxmlformats.org/officeDocument/2006/relationships" type="line" r:blip="">
          <dgm:adjLst/>
        </dgm:shape>
        <dgm:presOf/>
      </dgm:layoutNode>
      <dgm:layoutNode name="horz1">
        <dgm:choose name="Name4">
          <dgm:if name="Name5" func="var" arg="dir" op="equ" val="norm">
            <dgm:alg type="lin">
              <dgm:param type="linDir" val="fromL"/>
              <dgm:param type="nodeVertAlign" val="t"/>
            </dgm:alg>
          </dgm:if>
          <dgm:else name="Name6">
            <dgm:alg type="lin">
              <dgm:param type="linDir" val="fromR"/>
              <dgm:param type="nodeVertAlign" val="t"/>
            </dgm:alg>
          </dgm:else>
        </dgm:choose>
        <dgm:shape xmlns:r="http://schemas.openxmlformats.org/officeDocument/2006/relationships" r:blip="">
          <dgm:adjLst/>
        </dgm:shape>
        <dgm:presOf/>
        <dgm:choose name="Name7">
          <dgm:if name="Name8" axis="root des" func="maxDepth" op="equ" val="1">
            <dgm:constrLst>
              <dgm:constr type="w" for="ch" forName="tx1" refType="w"/>
            </dgm:constrLst>
          </dgm:if>
          <dgm:if name="Name9" axis="root des" func="maxDepth" op="equ" val="2">
            <dgm:constrLst>
              <dgm:constr type="w" for="ch" forName="tx1" refType="w" fact="0.2"/>
              <dgm:constr type="w" for="des" forName="tx2" refType="w" fact="0.785"/>
              <dgm:constr type="w" for="des" forName="horzSpace2" refType="w" fact="0.015"/>
              <dgm:constr type="w" for="des" forName="thinLine2b" refType="w" fact="0.8"/>
            </dgm:constrLst>
          </dgm:if>
          <dgm:if name="Name10" axis="root des" func="maxDepth" op="equ" val="3">
            <dgm:constrLst>
              <dgm:constr type="w" for="ch" forName="tx1" refType="w" fact="0.2"/>
              <dgm:constr type="w" for="des" forName="tx2" refType="w" fact="0.385"/>
              <dgm:constr type="w" for="des" forName="tx3" refType="w" fact="0.385"/>
              <dgm:constr type="w" for="des" forName="horzSpace2" refType="w" fact="0.015"/>
              <dgm:constr type="w" for="des" forName="horzSpace3" refType="w" fact="0.015"/>
              <dgm:constr type="w" for="des" forName="thinLine2b" refType="w" fact="0.8"/>
              <dgm:constr type="w" for="des" forName="thinLine3" refType="w" fact="0.385"/>
            </dgm:constrLst>
          </dgm:if>
          <dgm:if name="Name11" axis="root des" func="maxDepth" op="gte" val="4">
            <dgm:constrLst>
              <dgm:constr type="w" for="ch" forName="tx1" refType="w" fact="0.2"/>
              <dgm:constr type="w" for="des" forName="tx2" refType="w" fact="0.2516"/>
              <dgm:constr type="w" for="des" forName="tx3" refType="w" fact="0.2516"/>
              <dgm:constr type="w" for="des" forName="tx4" refType="w" fact="0.2516"/>
              <dgm:constr type="w" for="des" forName="horzSpace2" refType="w" fact="0.015"/>
              <dgm:constr type="w" for="des" forName="horzSpace3" refType="w" fact="0.015"/>
              <dgm:constr type="w" for="des" forName="horzSpace4" refType="w" fact="0.015"/>
              <dgm:constr type="w" for="des" forName="thinLine2b" refType="w" fact="0.8"/>
              <dgm:constr type="w" for="des" forName="thinLine3" refType="w" fact="0.5332"/>
            </dgm:constrLst>
          </dgm:if>
          <dgm:else name="Name12"/>
        </dgm:choose>
        <dgm:layoutNode name="tx1"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1">
          <dgm:choose name="Name13">
            <dgm:if name="Name14" func="var" arg="dir" op="equ" val="norm">
              <dgm:alg type="lin">
                <dgm:param type="linDir" val="fromT"/>
                <dgm:param type="nodeHorzAlign" val="l"/>
              </dgm:alg>
            </dgm:if>
            <dgm:else name="Name15">
              <dgm:alg type="lin">
                <dgm:param type="linDir" val="fromT"/>
                <dgm:param type="nodeHorzAlign" val="r"/>
              </dgm:alg>
            </dgm:else>
          </dgm:choose>
          <dgm:shape xmlns:r="http://schemas.openxmlformats.org/officeDocument/2006/relationships" r:blip="">
            <dgm:adjLst/>
          </dgm:shape>
          <dgm:presOf/>
          <dgm:forEach name="Name16" axis="ch" ptType="node">
            <dgm:choose name="Name17">
              <dgm:if name="Name18" axis="self" ptType="node" func="pos" op="equ" val="1">
                <dgm:layoutNode name="vertSpace2a">
                  <dgm:alg type="sp"/>
                  <dgm:shape xmlns:r="http://schemas.openxmlformats.org/officeDocument/2006/relationships" r:blip="">
                    <dgm:adjLst/>
                  </dgm:shape>
                  <dgm:presOf/>
                </dgm:layoutNode>
              </dgm:if>
              <dgm:else name="Name19"/>
            </dgm:choose>
            <dgm:layoutNode name="horz2">
              <dgm:choose name="Name20">
                <dgm:if name="Name21" func="var" arg="dir" op="equ" val="norm">
                  <dgm:alg type="lin">
                    <dgm:param type="linDir" val="fromL"/>
                    <dgm:param type="nodeVertAlign" val="t"/>
                  </dgm:alg>
                </dgm:if>
                <dgm:else name="Name22">
                  <dgm:alg type="lin">
                    <dgm:param type="linDir" val="fromR"/>
                    <dgm:param type="nodeVertAlign" val="t"/>
                  </dgm:alg>
                </dgm:else>
              </dgm:choose>
              <dgm:shape xmlns:r="http://schemas.openxmlformats.org/officeDocument/2006/relationships" r:blip="">
                <dgm:adjLst/>
              </dgm:shape>
              <dgm:presOf/>
              <dgm:layoutNode name="horzSpace2">
                <dgm:alg type="sp"/>
                <dgm:shape xmlns:r="http://schemas.openxmlformats.org/officeDocument/2006/relationships" r:blip="">
                  <dgm:adjLst/>
                </dgm:shape>
                <dgm:presOf/>
              </dgm:layoutNode>
              <dgm:layoutNode name="tx2"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2">
                <dgm:choose name="Name23">
                  <dgm:if name="Name24" func="var" arg="dir" op="equ" val="norm">
                    <dgm:alg type="lin">
                      <dgm:param type="linDir" val="fromT"/>
                      <dgm:param type="nodeHorzAlign" val="l"/>
                    </dgm:alg>
                  </dgm:if>
                  <dgm:else name="Name25">
                    <dgm:alg type="lin">
                      <dgm:param type="linDir" val="fromT"/>
                      <dgm:param type="nodeHorzAlign" val="r"/>
                    </dgm:alg>
                  </dgm:else>
                </dgm:choose>
                <dgm:shape xmlns:r="http://schemas.openxmlformats.org/officeDocument/2006/relationships" r:blip="">
                  <dgm:adjLst/>
                </dgm:shape>
                <dgm:presOf/>
                <dgm:forEach name="Name26" axis="ch" ptType="node">
                  <dgm:layoutNode name="horz3">
                    <dgm:choose name="Name27">
                      <dgm:if name="Name28" func="var" arg="dir" op="equ" val="norm">
                        <dgm:alg type="lin">
                          <dgm:param type="linDir" val="fromL"/>
                          <dgm:param type="nodeVertAlign" val="t"/>
                        </dgm:alg>
                      </dgm:if>
                      <dgm:else name="Name29">
                        <dgm:alg type="lin">
                          <dgm:param type="linDir" val="fromR"/>
                          <dgm:param type="nodeVertAlign" val="t"/>
                        </dgm:alg>
                      </dgm:else>
                    </dgm:choose>
                    <dgm:shape xmlns:r="http://schemas.openxmlformats.org/officeDocument/2006/relationships" r:blip="">
                      <dgm:adjLst/>
                    </dgm:shape>
                    <dgm:presOf/>
                    <dgm:layoutNode name="horzSpace3">
                      <dgm:alg type="sp"/>
                      <dgm:shape xmlns:r="http://schemas.openxmlformats.org/officeDocument/2006/relationships" r:blip="">
                        <dgm:adjLst/>
                      </dgm:shape>
                      <dgm:presOf/>
                    </dgm:layoutNode>
                    <dgm:layoutNode name="tx3"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3">
                      <dgm:choose name="Name30">
                        <dgm:if name="Name31" func="var" arg="dir" op="equ" val="norm">
                          <dgm:alg type="lin">
                            <dgm:param type="linDir" val="fromT"/>
                            <dgm:param type="nodeHorzAlign" val="l"/>
                          </dgm:alg>
                        </dgm:if>
                        <dgm:else name="Name32">
                          <dgm:alg type="lin">
                            <dgm:param type="linDir" val="fromT"/>
                            <dgm:param type="nodeHorzAlign" val="r"/>
                          </dgm:alg>
                        </dgm:else>
                      </dgm:choose>
                      <dgm:shape xmlns:r="http://schemas.openxmlformats.org/officeDocument/2006/relationships" r:blip="">
                        <dgm:adjLst/>
                      </dgm:shape>
                      <dgm:presOf/>
                      <dgm:forEach name="Name33" axis="ch" ptType="node">
                        <dgm:layoutNode name="horz4">
                          <dgm:choose name="Name34">
                            <dgm:if name="Name35" func="var" arg="dir" op="equ" val="norm">
                              <dgm:alg type="lin">
                                <dgm:param type="linDir" val="fromL"/>
                                <dgm:param type="nodeVertAlign" val="t"/>
                              </dgm:alg>
                            </dgm:if>
                            <dgm:else name="Name36">
                              <dgm:alg type="lin">
                                <dgm:param type="linDir" val="fromR"/>
                                <dgm:param type="nodeVertAlign" val="t"/>
                              </dgm:alg>
                            </dgm:else>
                          </dgm:choose>
                          <dgm:shape xmlns:r="http://schemas.openxmlformats.org/officeDocument/2006/relationships" r:blip="">
                            <dgm:adjLst/>
                          </dgm:shape>
                          <dgm:presOf/>
                          <dgm:layoutNode name="horzSpace4">
                            <dgm:alg type="sp"/>
                            <dgm:shape xmlns:r="http://schemas.openxmlformats.org/officeDocument/2006/relationships" r:blip="">
                              <dgm:adjLst/>
                            </dgm:shape>
                            <dgm:presOf/>
                          </dgm:layoutNode>
                          <dgm:layoutNode name="tx4" styleLbl="revTx">
                            <dgm:varLst>
                              <dgm:bulletEnabled val="1"/>
                            </dgm:varLst>
                            <dgm:alg type="tx">
                              <dgm:param type="parTxLTRAlign" val="l"/>
                              <dgm:param type="parTxRTLAlign" val="r"/>
                              <dgm:param type="txAnchorVert" val="t"/>
                            </dgm:alg>
                            <dgm:shape xmlns:r="http://schemas.openxmlformats.org/officeDocument/2006/relationships" type="rect" r:blip="">
                              <dgm:adjLst/>
                            </dgm:shape>
                            <dgm:presOf axis="desOrSelf"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forEach>
                    </dgm:layoutNode>
                  </dgm:layoutNode>
                  <dgm:forEach name="Name37" axis="followSib" ptType="sibTrans" cnt="1">
                    <dgm:layoutNode name="thinLine3" styleLbl="callout">
                      <dgm:alg type="sp"/>
                      <dgm:shape xmlns:r="http://schemas.openxmlformats.org/officeDocument/2006/relationships" type="line" r:blip="">
                        <dgm:adjLst/>
                      </dgm:shape>
                      <dgm:presOf/>
                    </dgm:layoutNode>
                  </dgm:forEach>
                </dgm:forEach>
              </dgm:layoutNode>
            </dgm:layoutNode>
            <dgm:layoutNode name="thinLine2b" styleLbl="callout">
              <dgm:alg type="sp"/>
              <dgm:shape xmlns:r="http://schemas.openxmlformats.org/officeDocument/2006/relationships" type="line" r:blip="">
                <dgm:adjLst/>
              </dgm:shape>
              <dgm:presOf/>
            </dgm:layoutNode>
            <dgm:layoutNode name="vertSpace2b">
              <dgm:alg type="sp"/>
              <dgm:shape xmlns:r="http://schemas.openxmlformats.org/officeDocument/2006/relationships" r:blip="">
                <dgm:adjLst/>
              </dgm:shape>
              <dgm:presOf/>
            </dgm:layoutNode>
          </dgm:forEach>
        </dgm:layoutNode>
      </dgm:layoutNode>
    </dgm:forEach>
  </dgm:layoutNode>
</dgm:layoutDef>
</file>

<file path=word/diagrams/layout6.xml><?xml version="1.0" encoding="utf-8"?>
<dgm:layoutDef xmlns:dgm="http://schemas.openxmlformats.org/drawingml/2006/diagram" xmlns:a="http://schemas.openxmlformats.org/drawingml/2006/main" uniqueId="urn:microsoft.com/office/officeart/2005/8/layout/radial6">
  <dgm:title val=""/>
  <dgm:desc val=""/>
  <dgm:catLst>
    <dgm:cat type="cycle" pri="9000"/>
    <dgm:cat type="relationship" pri="2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choose name="Name3">
          <dgm:if name="Name4" axis="ch ch" ptType="node node" st="1 1" cnt="1 0" func="cnt" op="lte" val="1">
            <dgm:alg type="cycle">
              <dgm:param type="stAng" val="90"/>
              <dgm:param type="spanAng" val="360"/>
              <dgm:param type="ctrShpMap" val="fNode"/>
            </dgm:alg>
          </dgm:if>
          <dgm:else name="Name5">
            <dgm:alg type="cycle">
              <dgm:param type="stAng" val="0"/>
              <dgm:param type="spanAng" val="360"/>
              <dgm:param type="ctrShpMap" val="fNode"/>
            </dgm:alg>
          </dgm:else>
        </dgm:choose>
      </dgm:if>
      <dgm:else name="Name6">
        <dgm:choose name="Name7">
          <dgm:if name="Name8" axis="ch ch" ptType="node node" st="1 1" cnt="1 0" func="cnt" op="lte" val="1">
            <dgm:alg type="cycle">
              <dgm:param type="stAng" val="-90"/>
              <dgm:param type="spanAng" val="360"/>
              <dgm:param type="ctrShpMap" val="fNode"/>
            </dgm:alg>
          </dgm:if>
          <dgm:else name="Name9">
            <dgm:alg type="cycle">
              <dgm:param type="stAng" val="0"/>
              <dgm:param type="spanAng" val="-360"/>
              <dgm:param type="ctrShpMap" val="fNode"/>
            </dgm:alg>
          </dgm:else>
        </dgm:choose>
      </dgm:else>
    </dgm:choose>
    <dgm:shape xmlns:r="http://schemas.openxmlformats.org/officeDocument/2006/relationships" r:blip="">
      <dgm:adjLst/>
    </dgm:shape>
    <dgm:presOf/>
    <dgm:choose name="Name10">
      <dgm:if name="Name11" func="var" arg="dir" op="equ" val="norm">
        <dgm:choose name="Name12">
          <dgm:if name="Name13"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des" forName="oneNode" refType="primFontSz" refFor="ch" refForName="centerShape" op="lte" fact="0.95"/>
              <dgm:constr type="diam" for="ch" forName="singleconn" refType="diam" op="equ" fact="-1"/>
              <dgm:constr type="h" for="ch" forName="singleconn" refType="w" refFor="ch" refForName="oneComp" fact="0.24"/>
              <dgm:constr type="w" for="ch" forName="dummya" refType="w" refFor="ch" refForName="oneComp" op="equ"/>
              <dgm:constr type="w" for="ch" forName="dummyb" refType="w" refFor="ch" refForName="oneComp" op="equ"/>
              <dgm:constr type="w" for="ch" forName="dummyc" refType="w" refFor="ch" refForName="oneComp" op="equ"/>
            </dgm:constrLst>
          </dgm:if>
          <dgm:else name="Name14">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forName="sibTrans" refType="diam" op="equ"/>
              <dgm:constr type="h" for="ch" forName="sibTrans" refType="w" refFor="ch" refForName="node" fact="0.24"/>
              <dgm:constr type="w" for="ch" forName="dummy" val="1"/>
            </dgm:constrLst>
          </dgm:else>
        </dgm:choose>
      </dgm:if>
      <dgm:else name="Name15">
        <dgm:choose name="Name16">
          <dgm:if name="Name17"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ch" forName="oneNode" refType="primFontSz" refFor="ch" refForName="centerShape" op="lte" fact="0.95"/>
              <dgm:constr type="diam" for="ch" forName="singleconn" refType="diam"/>
              <dgm:constr type="h" for="ch" forName="singleconn" refType="w" refFor="ch" refForName="oneComp" fact="0.24"/>
              <dgm:constr type="diam" for="ch" refType="diam" op="equ"/>
              <dgm:constr type="w" for="ch" forName="dummya" refType="w" refFor="ch" refForName="oneComp" op="equ"/>
              <dgm:constr type="w" for="ch" forName="dummyb" refType="w" refFor="ch" refForName="oneComp" op="equ"/>
              <dgm:constr type="w" for="ch" forName="dummyc" refType="w" refFor="ch" refForName="oneComp" op="equ"/>
            </dgm:constrLst>
          </dgm:if>
          <dgm:else name="Name18">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ptType="sibTrans" refType="diam" fact="-1"/>
              <dgm:constr type="h" for="ch" forName="sibTrans" refType="w" refFor="ch" refForName="node" fact="0.24"/>
              <dgm:constr type="diam" for="ch" refType="diam" op="equ" fact="-1"/>
              <dgm:constr type="w" for="ch" forName="dummy" val="1"/>
            </dgm:constrLst>
          </dgm:else>
        </dgm:choose>
      </dgm:else>
    </dgm:choose>
    <dgm:ruleLst>
      <dgm:rule type="diam" val="INF" fact="NaN" max="NaN"/>
    </dgm:ruleLst>
    <dgm:forEach name="Name19"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20" axis="ch">
        <dgm:forEach name="Name21" axis="self" ptType="node">
          <dgm:choose name="Name22">
            <dgm:if name="Name23" axis="par ch" ptType="node node" func="cnt" op="gt" val="1">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dummy">
                <dgm:alg type="sp"/>
                <dgm:shape xmlns:r="http://schemas.openxmlformats.org/officeDocument/2006/relationships" r:blip="">
                  <dgm:adjLst/>
                </dgm:shape>
                <dgm:presOf/>
                <dgm:constrLst>
                  <dgm:constr type="h" refType="w"/>
                </dgm:constrLst>
                <dgm:ruleLst/>
              </dgm:layoutNode>
              <dgm:forEach name="sibTransForEach" axis="followSib" ptType="sibTrans" hideLastTrans="0" cnt="1">
                <dgm:layoutNode name="sibTrans" styleLbl="sibTrans2D1">
                  <dgm:alg type="conn">
                    <dgm:param type="connRout" val="curve"/>
                    <dgm:param type="begPts" val="ctr"/>
                    <dgm:param type="endPts" val="ctr"/>
                    <dgm:param type="begSty" val="noArr"/>
                    <dgm:param type="endSty" val="noArr"/>
                    <dgm:param type="dstNode" val="node"/>
                  </dgm:alg>
                  <dgm:shape xmlns:r="http://schemas.openxmlformats.org/officeDocument/2006/relationships" type="conn" r:blip="" zOrderOff="-999">
                    <dgm:adjLst/>
                  </dgm:shape>
                  <dgm:presOf axis="self"/>
                  <dgm:constrLst>
                    <dgm:constr type="begPad"/>
                    <dgm:constr type="endPad"/>
                  </dgm:constrLst>
                  <dgm:ruleLst/>
                </dgm:layoutNode>
              </dgm:forEach>
            </dgm:if>
            <dgm:if name="Name24" axis="par ch" ptType="node node" func="cnt" op="equ" val="1">
              <dgm:layoutNode name="oneComp">
                <dgm:alg type="composite">
                  <dgm:param type="ar" val="1"/>
                </dgm:alg>
                <dgm:shape xmlns:r="http://schemas.openxmlformats.org/officeDocument/2006/relationships" r:blip="">
                  <dgm:adjLst/>
                </dgm:shape>
                <dgm:presOf/>
                <dgm:constrLst>
                  <dgm:constr type="h" refType="w"/>
                  <dgm:constr type="l" for="ch" forName="dummyConnPt" refType="w" fact="0.5"/>
                  <dgm:constr type="t" for="ch" forName="dummyConnPt" refType="w" fact="0.5"/>
                  <dgm:constr type="l" for="ch" forName="oneNode"/>
                  <dgm:constr type="t" for="ch" forName="oneNode"/>
                  <dgm:constr type="h" for="ch" forName="oneNode" refType="h"/>
                  <dgm:constr type="w" for="ch" forName="oneNode" refType="w"/>
                </dgm:constrLst>
                <dgm:ruleLst/>
                <dgm:layoutNode name="dummyConnPt" styleLbl="node1">
                  <dgm:alg type="sp"/>
                  <dgm:shape xmlns:r="http://schemas.openxmlformats.org/officeDocument/2006/relationships" r:blip="">
                    <dgm:adjLst/>
                  </dgm:shape>
                  <dgm:presOf/>
                  <dgm:constrLst>
                    <dgm:constr type="w" val="1"/>
                    <dgm:constr type="h" val="1"/>
                  </dgm:constrLst>
                  <dgm:ruleLst/>
                </dgm:layoutNode>
                <dgm:layoutNode name="on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layoutNode name="dummya">
                <dgm:alg type="sp"/>
                <dgm:shape xmlns:r="http://schemas.openxmlformats.org/officeDocument/2006/relationships" r:blip="">
                  <dgm:adjLst/>
                </dgm:shape>
                <dgm:presOf/>
                <dgm:constrLst>
                  <dgm:constr type="h" refType="w"/>
                </dgm:constrLst>
                <dgm:ruleLst/>
              </dgm:layoutNode>
              <dgm:layoutNode name="dummyb">
                <dgm:alg type="sp"/>
                <dgm:shape xmlns:r="http://schemas.openxmlformats.org/officeDocument/2006/relationships" r:blip="">
                  <dgm:adjLst/>
                </dgm:shape>
                <dgm:presOf/>
                <dgm:constrLst>
                  <dgm:constr type="h" refType="w"/>
                </dgm:constrLst>
                <dgm:ruleLst/>
              </dgm:layoutNode>
              <dgm:layoutNode name="dummyc">
                <dgm:alg type="sp"/>
                <dgm:shape xmlns:r="http://schemas.openxmlformats.org/officeDocument/2006/relationships" r:blip="">
                  <dgm:adjLst/>
                </dgm:shape>
                <dgm:presOf/>
                <dgm:constrLst>
                  <dgm:constr type="h" refType="w"/>
                </dgm:constrLst>
                <dgm:ruleLst/>
              </dgm:layoutNode>
              <dgm:forEach name="sibTransForEach1" axis="followSib" ptType="sibTrans" hideLastTrans="0" cnt="1">
                <dgm:layoutNode name="singleconn" styleLbl="sibTrans2D1">
                  <dgm:alg type="conn">
                    <dgm:param type="connRout" val="longCurve"/>
                    <dgm:param type="begPts" val="bCtr"/>
                    <dgm:param type="endPts" val="tCtr"/>
                    <dgm:param type="begSty" val="noArr"/>
                    <dgm:param type="endSty" val="noArr"/>
                    <dgm:param type="srcNode" val="dummyConnPt"/>
                    <dgm:param type="dstNode" val="dummyConnPt"/>
                  </dgm:alg>
                  <dgm:shape xmlns:r="http://schemas.openxmlformats.org/officeDocument/2006/relationships" type="conn" r:blip="" zOrderOff="-999">
                    <dgm:adjLst/>
                  </dgm:shape>
                  <dgm:presOf axis="self"/>
                  <dgm:constrLst>
                    <dgm:constr type="begPad"/>
                    <dgm:constr type="endPad"/>
                  </dgm:constrLst>
                  <dgm:ruleLst/>
                </dgm:layoutNode>
              </dgm:forEach>
            </dgm:if>
            <dgm:else name="Name25"/>
          </dgm:choose>
        </dgm:forEach>
      </dgm:forEach>
    </dgm:forEach>
  </dgm:layoutNode>
</dgm:layoutDef>
</file>

<file path=word/diagrams/layout7.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8.xml><?xml version="1.0" encoding="utf-8"?>
<dgm:layoutDef xmlns:dgm="http://schemas.openxmlformats.org/drawingml/2006/diagram" xmlns:a="http://schemas.openxmlformats.org/drawingml/2006/main" uniqueId="urn:microsoft.com/office/officeart/2005/8/layout/radial3">
  <dgm:title val=""/>
  <dgm:desc val=""/>
  <dgm:catLst>
    <dgm:cat type="relationship" pri="31000"/>
    <dgm:cat type="cycle" pri="1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omposite">
    <dgm:varLst>
      <dgm:chMax val="1"/>
      <dgm:dir/>
      <dgm:resizeHandles val="exact"/>
    </dgm:varLst>
    <dgm:alg type="composite">
      <dgm:param type="ar" val="1"/>
    </dgm:alg>
    <dgm:shape xmlns:r="http://schemas.openxmlformats.org/officeDocument/2006/relationships" r:blip="">
      <dgm:adjLst/>
    </dgm:shape>
    <dgm:presOf/>
    <dgm:constrLst/>
    <dgm:ruleLst/>
    <dgm:layoutNode name="radial">
      <dgm:varLst>
        <dgm:animLvl val="ctr"/>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h" for="ch" forName="centerShape" refType="h"/>
        <dgm:constr type="w" for="ch" forName="node" refType="w" fact="0.5"/>
        <dgm:constr type="h" for="ch" forName="node" refType="h" fact="0.5"/>
        <dgm:constr type="sp" refType="w" refFor="ch" refForName="node" fact="-0.2"/>
        <dgm:constr type="sibSp" refType="w" refFor="ch" refForName="node" fact="-0.2"/>
        <dgm:constr type="primFontSz" for="ch" forName="centerShape" val="65"/>
        <dgm:constr type="primFontSz" for="des" forName="node" val="65"/>
        <dgm:constr type="primFontSz" for="ch" forName="node" refType="primFontSz" refFor="ch" refForName="centerShape" op="lte"/>
      </dgm:constrLst>
      <dgm:ruleLst/>
      <dgm:forEach name="Name6" axis="ch" ptType="node" cnt="1">
        <dgm:layoutNode name="centerShape" styleLbl="vennNode1">
          <dgm:alg type="tx"/>
          <dgm:shape xmlns:r="http://schemas.openxmlformats.org/officeDocument/2006/relationships" type="ellipse" r:blip="">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7" axis="ch" ptType="node">
          <dgm:layoutNode name="node" styleLbl="vennNode1">
            <dgm:varLst>
              <dgm:bulletEnabled val="1"/>
            </dgm:varLst>
            <dgm:alg type="tx">
              <dgm:param type="txAnchorVertCh" val="mid"/>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forEach>
    </dgm:layoutNode>
  </dgm:layoutNode>
</dgm:layoutDef>
</file>

<file path=word/diagrams/layout9.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layout10.xml><?xml version="1.0" encoding="utf-8"?>
<dgm:layoutDef xmlns:dgm="http://schemas.openxmlformats.org/drawingml/2006/diagram" xmlns:a="http://schemas.openxmlformats.org/drawingml/2006/main" uniqueId="urn:microsoft.com/office/officeart/2005/8/layout/vList3">
  <dgm:title val=""/>
  <dgm:desc val=""/>
  <dgm:catLst>
    <dgm:cat type="list" pri="14000"/>
    <dgm:cat type="convert" pri="3000"/>
    <dgm:cat type="picture" pri="27000"/>
    <dgm:cat type="pictureconvert" pri="27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dir/>
      <dgm:resizeHandles val="exact"/>
    </dgm:varLst>
    <dgm:alg type="lin">
      <dgm:param type="linDir" val="fromT"/>
      <dgm:param type="vertAlign" val="mid"/>
      <dgm:param type="horzAlign" val="ctr"/>
    </dgm:alg>
    <dgm:shape xmlns:r="http://schemas.openxmlformats.org/officeDocument/2006/relationships" r:blip="">
      <dgm:adjLst/>
    </dgm:shape>
    <dgm:presOf/>
    <dgm:constrLst>
      <dgm:constr type="w" for="ch" forName="composite" refType="w"/>
      <dgm:constr type="h" for="ch" forName="composite" refType="h"/>
      <dgm:constr type="h" for="ch" forName="spacing" refType="h" refFor="ch" refForName="composite" fact="0.25"/>
      <dgm:constr type="h" for="ch" forName="spacing" refType="w" op="lte" fact="0.1"/>
      <dgm:constr type="primFontSz" for="des" ptType="node"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w" for="ch" forName="imgShp" refType="w" fact="0.335"/>
              <dgm:constr type="h" for="ch" forName="imgShp" refType="w" refFor="ch" refForName="imgShp" op="equ"/>
              <dgm:constr type="h" for="ch" forName="imgShp" refType="h" op="lte"/>
              <dgm:constr type="ctrY" for="ch" forName="imgShp" refType="h" fact="0.5"/>
              <dgm:constr type="l" for="ch" forName="imgShp"/>
              <dgm:constr type="w" for="ch" forName="txShp" refType="w" op="equ" fact="0.665"/>
              <dgm:constr type="h" for="ch" forName="txShp" refType="h" refFor="ch" refForName="imgShp" op="equ"/>
              <dgm:constr type="ctrY" for="ch" forName="txShp" refType="h" fact="0.5"/>
              <dgm:constr type="l" for="ch" forName="txShp" refType="w" refFor="ch" refForName="imgShp" fact="0.5"/>
              <dgm:constr type="lMarg" for="ch" forName="txShp" refType="w" refFor="ch" refForName="imgShp" fact="1.25"/>
            </dgm:constrLst>
          </dgm:if>
          <dgm:else name="Name3">
            <dgm:constrLst>
              <dgm:constr type="w" for="ch" forName="imgShp" refType="w" fact="0.335"/>
              <dgm:constr type="h" for="ch" forName="imgShp" refType="w" refFor="ch" refForName="imgShp" op="equ"/>
              <dgm:constr type="h" for="ch" forName="imgShp" refType="h" op="lte"/>
              <dgm:constr type="ctrY" for="ch" forName="imgShp" refType="h" fact="0.5"/>
              <dgm:constr type="r" for="ch" forName="imgShp" refType="w"/>
              <dgm:constr type="w" for="ch" forName="txShp" refType="w" op="equ" fact="0.665"/>
              <dgm:constr type="h" for="ch" forName="txShp" refType="h" refFor="ch" refForName="imgShp" op="equ"/>
              <dgm:constr type="ctrY" for="ch" forName="txShp" refType="h" fact="0.5"/>
              <dgm:constr type="r" for="ch" forName="txShp" refType="ctrX" refFor="ch" refForName="imgShp"/>
              <dgm:constr type="rMarg" for="ch" forName="txShp" refType="w" refFor="ch" refForName="imgShp" fact="1.25"/>
            </dgm:constrLst>
          </dgm:else>
        </dgm:choose>
        <dgm:ruleLst/>
        <dgm:layoutNode name="imgShp" styleLbl="fgImgPlace1">
          <dgm:alg type="sp"/>
          <dgm:shape xmlns:r="http://schemas.openxmlformats.org/officeDocument/2006/relationships" type="ellipse" r:blip="" blipPhldr="1">
            <dgm:adjLst/>
          </dgm:shape>
          <dgm:presOf/>
          <dgm:constrLst/>
          <dgm:ruleLst/>
        </dgm:layoutNode>
        <dgm:layoutNode name="txShp">
          <dgm:varLst>
            <dgm:bulletEnabled val="1"/>
          </dgm:varLst>
          <dgm:alg type="tx"/>
          <dgm:choose name="Name4">
            <dgm:if name="Name5" func="var" arg="dir" op="equ" val="norm">
              <dgm:shape xmlns:r="http://schemas.openxmlformats.org/officeDocument/2006/relationships" rot="180" type="homePlate" r:blip="" zOrderOff="-1">
                <dgm:adjLst/>
              </dgm:shape>
            </dgm:if>
            <dgm:else name="Name6">
              <dgm:shape xmlns:r="http://schemas.openxmlformats.org/officeDocument/2006/relationships" type="homePlate" r:blip="" zOrderOff="-1">
                <dgm:adjLst/>
              </dgm:shape>
            </dgm:else>
          </dgm:choose>
          <dgm:presOf axis="desOrSelf" ptType="node"/>
          <dgm:constrLst>
            <dgm:constr type="tMarg" refType="primFontSz" fact="0.3"/>
            <dgm:constr type="bMarg" refType="primFontSz" fact="0.3"/>
          </dgm:constrLst>
          <dgm:ruleLst>
            <dgm:rule type="primFontSz" val="5" fact="NaN" max="NaN"/>
          </dgm:ruleLst>
        </dgm:layoutNode>
      </dgm:layoutNode>
      <dgm:forEach name="Name7" axis="followSib" ptType="sibTrans" cnt="1">
        <dgm:layoutNode name="spacing">
          <dgm:alg type="sp"/>
          <dgm:shape xmlns:r="http://schemas.openxmlformats.org/officeDocument/2006/relationships" r:blip="">
            <dgm:adjLst/>
          </dgm:shape>
          <dgm:presOf axis="self"/>
          <dgm:constrLst/>
          <dgm:ruleLst/>
        </dgm:layoutNode>
      </dgm:forEach>
    </dgm:forEach>
  </dgm:layoutNode>
</dgm:layoutDef>
</file>

<file path=word/diagrams/layout11.xml><?xml version="1.0" encoding="utf-8"?>
<dgm:layoutDef xmlns:dgm="http://schemas.openxmlformats.org/drawingml/2006/diagram" xmlns:a="http://schemas.openxmlformats.org/drawingml/2006/main" uniqueId="urn:microsoft.com/office/officeart/2008/layout/SquareAccentList">
  <dgm:title val=""/>
  <dgm:desc val=""/>
  <dgm:catLst>
    <dgm:cat type="list" pri="5500"/>
  </dgm:catLst>
  <dgm:sampData>
    <dgm:dataModel>
      <dgm:ptLst>
        <dgm:pt modelId="0" type="doc"/>
        <dgm:pt modelId="10">
          <dgm:prSet phldr="1"/>
        </dgm:pt>
        <dgm:pt modelId="11">
          <dgm:prSet phldr="1"/>
        </dgm:pt>
        <dgm:pt modelId="12">
          <dgm:prSet phldr="1"/>
        </dgm:pt>
        <dgm:pt modelId="13">
          <dgm:prSet phldr="1"/>
        </dgm:pt>
        <dgm:pt modelId="20">
          <dgm:prSet phldr="1"/>
        </dgm:pt>
        <dgm:pt modelId="21">
          <dgm:prSet phldr="1"/>
        </dgm:pt>
        <dgm:pt modelId="22">
          <dgm:prSet phldr="1"/>
        </dgm:pt>
        <dgm:pt modelId="23">
          <dgm:prSet phldr="1"/>
        </dgm:pt>
      </dgm:ptLst>
      <dgm:cxnLst>
        <dgm:cxn modelId="1" srcId="0" destId="10" srcOrd="0" destOrd="0"/>
        <dgm:cxn modelId="2" srcId="10" destId="11" srcOrd="0" destOrd="0"/>
        <dgm:cxn modelId="3" srcId="10" destId="12" srcOrd="1" destOrd="0"/>
        <dgm:cxn modelId="4" srcId="10" destId="13" srcOrd="2" destOrd="0"/>
        <dgm:cxn modelId="5" srcId="0" destId="20" srcOrd="0" destOrd="0"/>
        <dgm:cxn modelId="6" srcId="20" destId="21" srcOrd="0" destOrd="0"/>
        <dgm:cxn modelId="7" srcId="20" destId="22" srcOrd="1" destOrd="0"/>
        <dgm:cxn modelId="8" srcId="20" destId="23" srcOrd="2" destOrd="0"/>
      </dgm:cxnLst>
      <dgm:bg/>
      <dgm:whole/>
    </dgm:dataModel>
  </dgm:sampData>
  <dgm:styleData>
    <dgm:dataModel>
      <dgm:ptLst>
        <dgm:pt modelId="0" type="doc"/>
        <dgm:pt modelId="10">
          <dgm:prSet phldr="1"/>
        </dgm:pt>
        <dgm:pt modelId="11">
          <dgm:prSet phldr="1"/>
        </dgm:pt>
        <dgm:pt modelId="12">
          <dgm:prSet phldr="1"/>
        </dgm:pt>
        <dgm:pt modelId="13">
          <dgm:prSet phldr="1"/>
        </dgm:pt>
        <dgm:pt modelId="20">
          <dgm:prSet phldr="1"/>
        </dgm:pt>
        <dgm:pt modelId="21">
          <dgm:prSet phldr="1"/>
        </dgm:pt>
        <dgm:pt modelId="22">
          <dgm:prSet phldr="1"/>
        </dgm:pt>
        <dgm:pt modelId="23">
          <dgm:prSet phldr="1"/>
        </dgm:pt>
      </dgm:ptLst>
      <dgm:cxnLst>
        <dgm:cxn modelId="1" srcId="0" destId="10" srcOrd="0" destOrd="0"/>
        <dgm:cxn modelId="2" srcId="10" destId="11" srcOrd="0" destOrd="0"/>
        <dgm:cxn modelId="3" srcId="10" destId="12" srcOrd="1" destOrd="0"/>
        <dgm:cxn modelId="4" srcId="10" destId="13" srcOrd="2" destOrd="0"/>
        <dgm:cxn modelId="5" srcId="0" destId="20" srcOrd="0" destOrd="0"/>
        <dgm:cxn modelId="6" srcId="20" destId="21" srcOrd="0" destOrd="0"/>
        <dgm:cxn modelId="7" srcId="20" destId="22" srcOrd="1" destOrd="0"/>
        <dgm:cxn modelId="8" srcId="20" destId="23" srcOrd="2" destOrd="0"/>
      </dgm:cxnLst>
      <dgm:bg/>
      <dgm:whole/>
    </dgm:dataModel>
  </dgm:styleData>
  <dgm:clrData>
    <dgm:dataModel>
      <dgm:ptLst>
        <dgm:pt modelId="0" type="doc"/>
        <dgm:pt modelId="10">
          <dgm:prSet phldr="1"/>
        </dgm:pt>
        <dgm:pt modelId="11">
          <dgm:prSet phldr="1"/>
        </dgm:pt>
        <dgm:pt modelId="12">
          <dgm:prSet phldr="1"/>
        </dgm:pt>
        <dgm:pt modelId="13">
          <dgm:prSet phldr="1"/>
        </dgm:pt>
        <dgm:pt modelId="20">
          <dgm:prSet phldr="1"/>
        </dgm:pt>
        <dgm:pt modelId="21">
          <dgm:prSet phldr="1"/>
        </dgm:pt>
        <dgm:pt modelId="22">
          <dgm:prSet phldr="1"/>
        </dgm:pt>
        <dgm:pt modelId="23">
          <dgm:prSet phldr="1"/>
        </dgm:pt>
      </dgm:ptLst>
      <dgm:cxnLst>
        <dgm:cxn modelId="1" srcId="0" destId="10" srcOrd="0" destOrd="0"/>
        <dgm:cxn modelId="2" srcId="10" destId="11" srcOrd="0" destOrd="0"/>
        <dgm:cxn modelId="3" srcId="10" destId="12" srcOrd="1" destOrd="0"/>
        <dgm:cxn modelId="4" srcId="10" destId="13" srcOrd="2" destOrd="0"/>
        <dgm:cxn modelId="5" srcId="0" destId="20" srcOrd="0" destOrd="0"/>
        <dgm:cxn modelId="6" srcId="20" destId="21" srcOrd="0" destOrd="0"/>
        <dgm:cxn modelId="7" srcId="20" destId="22" srcOrd="1" destOrd="0"/>
        <dgm:cxn modelId="8" srcId="20" destId="23" srcOrd="2" destOrd="0"/>
      </dgm:cxnLst>
      <dgm:bg/>
      <dgm:whole/>
    </dgm:dataModel>
  </dgm:clrData>
  <dgm:layoutNode name="layout">
    <dgm:varLst>
      <dgm:chMax/>
      <dgm:chPref/>
      <dgm:dir/>
      <dgm:resizeHandles/>
    </dgm:varLst>
    <dgm:choose name="Name0">
      <dgm:if name="Name1" func="var" arg="dir" op="equ" val="norm">
        <dgm:alg type="hierChild">
          <dgm:param type="linDir" val="fromL"/>
          <dgm:param type="vertAlign" val="t"/>
          <dgm:param type="nodeVertAlign" val="t"/>
          <dgm:param type="horzAlign" val="ctr"/>
          <dgm:param type="fallback" val="1D"/>
        </dgm:alg>
      </dgm:if>
      <dgm:else name="Name2">
        <dgm:alg type="hierChild">
          <dgm:param type="linDir" val="fromR"/>
          <dgm:param type="vertAlign" val="t"/>
          <dgm:param type="nodeVertAlign" val="t"/>
          <dgm:param type="horzAlign" val="ctr"/>
          <dgm:param type="fallback" val="1D"/>
        </dgm:alg>
      </dgm:else>
    </dgm:choose>
    <dgm:shape xmlns:r="http://schemas.openxmlformats.org/officeDocument/2006/relationships" r:blip="">
      <dgm:adjLst/>
    </dgm:shape>
    <dgm:presOf/>
    <dgm:constrLst>
      <dgm:constr type="primFontSz" for="des" forName="Parent" op="equ" val="65"/>
      <dgm:constr type="primFontSz" for="des" forName="Child" op="equ" val="65"/>
      <dgm:constr type="primFontSz" for="des" forName="Child" refType="primFontSz" refFor="des" refForName="Parent" op="lte"/>
      <dgm:constr type="w" for="des" forName="rootComposite" refType="h" refFor="des" refForName="rootComposite" fact="3.0396"/>
      <dgm:constr type="h" for="des" forName="rootComposite" refType="h"/>
      <dgm:constr type="w" for="des" forName="childComposite" refType="w" refFor="des" refForName="rootComposite"/>
      <dgm:constr type="h" for="des" forName="childComposite" refType="h" refFor="des" refForName="rootComposite" fact="0.5205"/>
      <dgm:constr type="sibSp" refType="w" refFor="des" refForName="rootComposite" fact="0.05"/>
      <dgm:constr type="sp" for="des" forName="root" refType="h" refFor="des" refForName="childComposite" fact="0.2855"/>
    </dgm:constrLst>
    <dgm:ruleLst/>
    <dgm:forEach name="Name3" axis="ch">
      <dgm:forEach name="Name4" axis="self" ptType="node" cnt="1">
        <dgm:layoutNode name="root">
          <dgm:varLst>
            <dgm:chMax/>
            <dgm:chPref/>
          </dgm:varLst>
          <dgm:alg type="hierRoot">
            <dgm:param type="hierAlign" val="tL"/>
          </dgm:alg>
          <dgm:shape xmlns:r="http://schemas.openxmlformats.org/officeDocument/2006/relationships" r:blip="">
            <dgm:adjLst/>
          </dgm:shape>
          <dgm:presOf/>
          <dgm:constrLst/>
          <dgm:ruleLst/>
          <dgm:layoutNode name="rootComposite">
            <dgm:varLst/>
            <dgm:alg type="composite"/>
            <dgm:shape xmlns:r="http://schemas.openxmlformats.org/officeDocument/2006/relationships" r:blip="">
              <dgm:adjLst/>
            </dgm:shape>
            <dgm:presOf axis="self" ptType="node" cnt="1"/>
            <dgm:choose name="Name5">
              <dgm:if name="Name6" func="var" arg="dir" op="equ" val="norm">
                <dgm:constrLst>
                  <dgm:constr type="l" for="ch" forName="Parent" refType="w" fact="0"/>
                  <dgm:constr type="t" for="ch" forName="Parent" refType="h" fact="0"/>
                  <dgm:constr type="w" for="ch" forName="Parent" refType="w"/>
                  <dgm:constr type="h" for="ch" forName="Parent" refType="h" fact="0.6424"/>
                  <dgm:constr type="l" for="ch" forName="ParentAccent" refType="w" fact="0"/>
                  <dgm:constr type="b" for="ch" forName="ParentAccent" refType="h"/>
                  <dgm:constr type="w" for="ch" forName="ParentAccent" refType="w"/>
                  <dgm:constr type="h" for="ch" forName="ParentAccent" refType="h" fact="0.3576"/>
                  <dgm:constr type="l" for="ch" forName="ParentSmallAccent" refType="w" fact="0"/>
                  <dgm:constr type="b" for="ch" forName="ParentSmallAccent" refType="h"/>
                  <dgm:constr type="w" for="ch" forName="ParentSmallAccent" refType="h" fact="0.2233"/>
                  <dgm:constr type="h" for="ch" forName="ParentSmallAccent" refType="h" fact="0.2233"/>
                </dgm:constrLst>
              </dgm:if>
              <dgm:else name="Name7">
                <dgm:constrLst>
                  <dgm:constr type="l" for="ch" forName="Parent" refType="w" fact="0"/>
                  <dgm:constr type="t" for="ch" forName="Parent" refType="h" fact="0"/>
                  <dgm:constr type="w" for="ch" forName="Parent" refType="w"/>
                  <dgm:constr type="h" for="ch" forName="Parent" refType="h" fact="0.6424"/>
                  <dgm:constr type="l" for="ch" forName="ParentAccent" refType="w" fact="0"/>
                  <dgm:constr type="b" for="ch" forName="ParentAccent" refType="h"/>
                  <dgm:constr type="w" for="ch" forName="ParentAccent" refType="w"/>
                  <dgm:constr type="h" for="ch" forName="ParentAccent" refType="h" fact="0.3576"/>
                  <dgm:constr type="r" for="ch" forName="ParentSmallAccent" refType="w"/>
                  <dgm:constr type="b" for="ch" forName="ParentSmallAccent" refType="h"/>
                  <dgm:constr type="w" for="ch" forName="ParentSmallAccent" refType="h" fact="0.2233"/>
                  <dgm:constr type="h" for="ch" forName="ParentSmallAccent" refType="h" fact="0.2233"/>
                </dgm:constrLst>
              </dgm:else>
            </dgm:choose>
            <dgm:ruleLst/>
            <dgm:layoutNode name="ParentAccent" styleLbl="alignNode1">
              <dgm:alg type="sp"/>
              <dgm:shape xmlns:r="http://schemas.openxmlformats.org/officeDocument/2006/relationships" type="rect" r:blip="">
                <dgm:adjLst/>
              </dgm:shape>
              <dgm:presOf/>
            </dgm:layoutNode>
            <dgm:layoutNode name="ParentSmallAccent" styleLbl="fgAcc1">
              <dgm:alg type="sp"/>
              <dgm:shape xmlns:r="http://schemas.openxmlformats.org/officeDocument/2006/relationships" type="rect" r:blip="">
                <dgm:adjLst/>
              </dgm:shape>
              <dgm:presOf/>
            </dgm:layoutNode>
            <dgm:layoutNode name="Parent" styleLbl="revTx">
              <dgm:varLst>
                <dgm:chMax/>
                <dgm:chPref val="4"/>
                <dgm:bulletEnabled val="1"/>
              </dgm:varLst>
              <dgm:choose name="Name8">
                <dgm:if name="Name9" func="var" arg="dir" op="equ" val="norm">
                  <dgm:alg type="tx">
                    <dgm:param type="txAnchorVertCh" val="mid"/>
                    <dgm:param type="parTxLTRAlign" val="l"/>
                  </dgm:alg>
                </dgm:if>
                <dgm:else name="Name10">
                  <dgm:alg type="tx">
                    <dgm:param type="txAnchorVertCh" val="mid"/>
                    <dgm:param type="parTxLTRAlign" val="r"/>
                  </dgm:alg>
                </dgm:else>
              </dgm:choose>
              <dgm:shape xmlns:r="http://schemas.openxmlformats.org/officeDocument/2006/relationships" type="rect" r:blip="">
                <dgm:adjLst/>
              </dgm:shape>
              <dgm:presOf axis="self" ptType="node"/>
              <dgm:constrLst>
                <dgm:constr type="tMarg" refType="primFontSz" fact="0.1"/>
                <dgm:constr type="bMarg" refType="primFontSz" fact="0.1"/>
                <dgm:constr type="lMarg" refType="primFontSz" fact="0.15"/>
                <dgm:constr type="rMarg" refType="primFontSz" fact="0.15"/>
              </dgm:constrLst>
              <dgm:ruleLst>
                <dgm:rule type="primFontSz" val="5" fact="NaN" max="NaN"/>
                <dgm:rule type="primFontSz" val="65" fact="NaN" max="NaN"/>
              </dgm:ruleLst>
            </dgm:layoutNode>
          </dgm:layoutNode>
          <dgm:layoutNode name="childShape">
            <dgm:varLst>
              <dgm:chMax val="0"/>
              <dgm:chPref val="0"/>
            </dgm:varLst>
            <dgm:alg type="hierChild">
              <dgm:param type="chAlign" val="r"/>
              <dgm:param type="linDir" val="fromT"/>
              <dgm:param type="fallback" val="2D"/>
            </dgm:alg>
            <dgm:shape xmlns:r="http://schemas.openxmlformats.org/officeDocument/2006/relationships" r:blip="">
              <dgm:adjLst/>
            </dgm:shape>
            <dgm:presOf/>
            <dgm:constrLst/>
            <dgm:ruleLst/>
            <dgm:forEach name="Name11" axis="ch">
              <dgm:forEach name="Name12" axis="self" ptType="node">
                <dgm:layoutNode name="childComposite">
                  <dgm:varLst>
                    <dgm:chMax val="0"/>
                    <dgm:chPref val="0"/>
                  </dgm:varLst>
                  <dgm:alg type="composite"/>
                  <dgm:shape xmlns:r="http://schemas.openxmlformats.org/officeDocument/2006/relationships" r:blip="">
                    <dgm:adjLst/>
                  </dgm:shape>
                  <dgm:presOf/>
                  <dgm:choose name="Name13">
                    <dgm:if name="Name14" func="var" arg="dir" op="equ" val="norm">
                      <dgm:constrLst>
                        <dgm:constr type="w" for="ch" forName="ChildAccent" refType="h" fact="0.429"/>
                        <dgm:constr type="h" for="ch" forName="ChildAccent" refType="h" fact="0.429"/>
                        <dgm:constr type="l" for="ch" forName="ChildAccent" refType="w" fact="0"/>
                        <dgm:constr type="t" for="ch" forName="ChildAccent" refType="h" fact="0.2855"/>
                        <dgm:constr type="w" for="ch" forName="Child" refType="w" fact="0.93"/>
                        <dgm:constr type="h" for="ch" forName="Child" refType="h"/>
                        <dgm:constr type="l" for="ch" forName="Child" refType="w" fact="0.07"/>
                        <dgm:constr type="t" for="ch" forName="Child" refType="h" fact="0"/>
                      </dgm:constrLst>
                    </dgm:if>
                    <dgm:else name="Name15">
                      <dgm:constrLst>
                        <dgm:constr type="w" for="ch" forName="ChildAccent" refType="h" fact="0.429"/>
                        <dgm:constr type="h" for="ch" forName="ChildAccent" refType="h" fact="0.429"/>
                        <dgm:constr type="r" for="ch" forName="ChildAccent" refType="w"/>
                        <dgm:constr type="t" for="ch" forName="ChildAccent" refType="h" fact="0.2855"/>
                        <dgm:constr type="w" for="ch" forName="Child" refType="w" fact="0.93"/>
                        <dgm:constr type="h" for="ch" forName="Child" refType="h"/>
                        <dgm:constr type="r" for="ch" forName="Child" refType="w" fact="0.93"/>
                        <dgm:constr type="t" for="ch" forName="Child" refType="h" fact="0"/>
                      </dgm:constrLst>
                    </dgm:else>
                  </dgm:choose>
                  <dgm:ruleLst/>
                  <dgm:layoutNode name="ChildAccent" styleLbl="solidFgAcc1">
                    <dgm:alg type="sp"/>
                    <dgm:shape xmlns:r="http://schemas.openxmlformats.org/officeDocument/2006/relationships" type="rect" r:blip="">
                      <dgm:adjLst/>
                    </dgm:shape>
                    <dgm:presOf/>
                  </dgm:layoutNode>
                  <dgm:layoutNode name="Child" styleLbl="revTx">
                    <dgm:varLst>
                      <dgm:chMax val="0"/>
                      <dgm:chPref val="0"/>
                      <dgm:bulletEnabled val="1"/>
                    </dgm:varLst>
                    <dgm:choose name="Name16">
                      <dgm:if name="Name17" func="var" arg="dir" op="equ" val="norm">
                        <dgm:alg type="tx">
                          <dgm:param type="txAnchorVertCh" val="mid"/>
                          <dgm:param type="parTxLTRAlign" val="l"/>
                        </dgm:alg>
                      </dgm:if>
                      <dgm:else name="Name18">
                        <dgm:alg type="tx">
                          <dgm:param type="txAnchorVertCh" val="mid"/>
                          <dgm:param type="parTxLTRAlign" val="r"/>
                        </dgm:alg>
                      </dgm:else>
                    </dgm:choose>
                    <dgm:shape xmlns:r="http://schemas.openxmlformats.org/officeDocument/2006/relationships" type="rect" r:blip="">
                      <dgm:adjLst/>
                    </dgm:shape>
                    <dgm:presOf axis="desOrSelf" ptType="node node"/>
                    <dgm:ruleLst>
                      <dgm:rule type="primFontSz" val="5" fact="NaN" max="NaN"/>
                    </dgm:ruleLst>
                  </dgm:layoutNode>
                </dgm:layoutNode>
              </dgm:forEach>
            </dgm:forEach>
          </dgm:layoutNode>
        </dgm:layoutNode>
      </dgm:forEach>
    </dgm:forEach>
  </dgm:layoutNode>
</dgm:layoutDef>
</file>

<file path=word/diagrams/layout12.xml><?xml version="1.0" encoding="utf-8"?>
<dgm:layoutDef xmlns:dgm="http://schemas.openxmlformats.org/drawingml/2006/diagram" xmlns:a="http://schemas.openxmlformats.org/drawingml/2006/main" uniqueId="urn:microsoft.com/office/officeart/2005/8/layout/StepDownProcess">
  <dgm:title val=""/>
  <dgm:desc val=""/>
  <dgm:catLst>
    <dgm:cat type="process" pri="16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60" srcId="0" destId="10" srcOrd="0" destOrd="0"/>
        <dgm:cxn modelId="12" srcId="10" destId="11" srcOrd="0" destOrd="0"/>
        <dgm:cxn modelId="70" srcId="0" destId="20" srcOrd="1" destOrd="0"/>
        <dgm:cxn modelId="22" srcId="20" destId="21" srcOrd="0" destOrd="0"/>
        <dgm:cxn modelId="80" srcId="0" destId="30" srcOrd="2" destOrd="0"/>
        <dgm:cxn modelId="32" srcId="30" destId="31" srcOrd="0"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rootnode">
    <dgm:varLst>
      <dgm:chMax/>
      <dgm:chPref/>
      <dgm:dir/>
      <dgm:animLvl val="lvl"/>
    </dgm:varLst>
    <dgm:choose name="Name0">
      <dgm:if name="Name1" func="var" arg="dir" op="equ" val="norm">
        <dgm:alg type="snake">
          <dgm:param type="grDir" val="tL"/>
          <dgm:param type="flowDir" val="row"/>
          <dgm:param type="off" val="off"/>
          <dgm:param type="bkpt" val="fixed"/>
          <dgm:param type="bkPtFixedVal" val="1"/>
        </dgm:alg>
      </dgm:if>
      <dgm:else name="Name2">
        <dgm:alg type="snake">
          <dgm:param type="grDir" val="tR"/>
          <dgm:param type="flowDir" val="row"/>
          <dgm:param type="off" val="off"/>
          <dgm:param type="bkpt" val="fixed"/>
          <dgm:param type="bkPtFixedVal" val="1"/>
        </dgm:alg>
      </dgm:else>
    </dgm:choose>
    <dgm:shape xmlns:r="http://schemas.openxmlformats.org/officeDocument/2006/relationships" r:blip="">
      <dgm:adjLst/>
    </dgm:shape>
    <dgm:choose name="Name3">
      <dgm:if name="Name4" func="var" arg="dir" op="equ" val="norm">
        <dgm:constrLst>
          <dgm:constr type="alignOff" forName="rootnode" val="0.48"/>
          <dgm:constr type="primFontSz" for="des" forName="ParentText" val="65"/>
          <dgm:constr type="primFontSz" for="des" forName="ChildText" refType="primFontSz" refFor="des" refForName="ParentText" op="lte"/>
          <dgm:constr type="w" for="ch" forName="composite" refType="w"/>
          <dgm:constr type="h" for="ch" forName="composite" refType="h"/>
          <dgm:constr type="sp" refType="h" refFor="ch" refForName="composite" op="equ" fact="-0.38"/>
        </dgm:constrLst>
      </dgm:if>
      <dgm:else name="Name5">
        <dgm:constrLst>
          <dgm:constr type="alignOff" forName="rootnode" val="0.48"/>
          <dgm:constr type="primFontSz" for="des" forName="ParentText" val="65"/>
          <dgm:constr type="primFontSz" for="des" forName="ChildText" refType="primFontSz" refFor="des" refForName="ParentText" op="lte"/>
          <dgm:constr type="w" for="ch" forName="composite" refType="w"/>
          <dgm:constr type="h" for="ch" forName="composite" refType="h"/>
          <dgm:constr type="sp" refType="h" refFor="ch" refForName="composite" op="equ" fact="-0.38"/>
        </dgm:constrLst>
      </dgm:else>
    </dgm:choose>
    <dgm:forEach name="nodesForEach" axis="ch" ptType="node">
      <dgm:layoutNode name="composite">
        <dgm:alg type="composite">
          <dgm:param type="ar" val="1.2439"/>
        </dgm:alg>
        <dgm:shape xmlns:r="http://schemas.openxmlformats.org/officeDocument/2006/relationships" r:blip="">
          <dgm:adjLst/>
        </dgm:shape>
        <dgm:choose name="Name6">
          <dgm:if name="Name7" func="var" arg="dir" op="equ" val="norm">
            <dgm:constrLst>
              <dgm:constr type="l" for="ch" forName="bentUpArrow1" refType="w" fact="0.07"/>
              <dgm:constr type="t" for="ch" forName="bentUpArrow1" refType="h" fact="0.524"/>
              <dgm:constr type="w" for="ch" forName="bentUpArrow1" refType="w" fact="0.3844"/>
              <dgm:constr type="h" for="ch" forName="bentUpArrow1" refType="h" fact="0.42"/>
              <dgm:constr type="l" for="ch" forName="ParentText" refType="w" fact="0"/>
              <dgm:constr type="t" for="ch" forName="ParentText" refType="h" fact="0"/>
              <dgm:constr type="w" for="ch" forName="ParentText" refType="w" fact="0.5684"/>
              <dgm:constr type="h" for="ch" forName="ParentText" refType="h" fact="0.4949"/>
              <dgm:constr type="l" for="ch" forName="ChildText" refType="w" refFor="ch" refForName="ParentText"/>
              <dgm:constr type="t" for="ch" forName="ChildText" refType="h" fact="0.05"/>
              <dgm:constr type="w" for="ch" forName="ChildText" refType="w" fact="0.4134"/>
              <dgm:constr type="h" for="ch" forName="ChildText" refType="h" fact="0.4"/>
              <dgm:constr type="l" for="ch" forName="FinalChildText" refType="w" refFor="ch" refForName="ParentText"/>
              <dgm:constr type="t" for="ch" forName="FinalChildText" refType="h" fact="0.05"/>
              <dgm:constr type="w" for="ch" forName="FinalChildText" refType="w" fact="0.4134"/>
              <dgm:constr type="h" for="ch" forName="FinalChildText" refType="h" fact="0.4"/>
            </dgm:constrLst>
          </dgm:if>
          <dgm:else name="Name8">
            <dgm:constrLst>
              <dgm:constr type="r" for="ch" forName="bentUpArrow1" refType="w" fact="0.97"/>
              <dgm:constr type="t" for="ch" forName="bentUpArrow1" refType="h" fact="0.524"/>
              <dgm:constr type="w" for="ch" forName="bentUpArrow1" refType="w" fact="0.3844"/>
              <dgm:constr type="h" for="ch" forName="bentUpArrow1" refType="h" fact="0.42"/>
              <dgm:constr type="l" for="ch" forName="ParentText" refType="w" fact="0.4316"/>
              <dgm:constr type="t" for="ch" forName="ParentText" refType="h" fact="0"/>
              <dgm:constr type="w" for="ch" forName="ParentText" refType="w" fact="0.5684"/>
              <dgm:constr type="h" for="ch" forName="ParentText" refType="h" fact="0.4949"/>
              <dgm:constr type="l" for="ch" forName="ChildText" refType="w" fact="0"/>
              <dgm:constr type="t" for="ch" forName="ChildText" refType="h" fact="0.05"/>
              <dgm:constr type="w" for="ch" forName="ChildText" refType="w" fact="0.4134"/>
              <dgm:constr type="h" for="ch" forName="ChildText" refType="h" fact="0.4"/>
              <dgm:constr type="l" for="ch" forName="FinalChildText" refType="w" fact="0"/>
              <dgm:constr type="t" for="ch" forName="FinalChildText" refType="h" fact="0.05"/>
              <dgm:constr type="w" for="ch" forName="FinalChildText" refType="w" fact="0.4134"/>
              <dgm:constr type="h" for="ch" forName="FinalChildText" refType="h" fact="0.4"/>
            </dgm:constrLst>
          </dgm:else>
        </dgm:choose>
        <dgm:choose name="Name9">
          <dgm:if name="Name10" axis="followSib" ptType="node" func="cnt" op="gte" val="1">
            <dgm:layoutNode name="bentUpArrow1" styleLbl="alignImgPlace1">
              <dgm:alg type="sp"/>
              <dgm:choose name="Name11">
                <dgm:if name="Name12" func="var" arg="dir" op="equ" val="norm">
                  <dgm:shape xmlns:r="http://schemas.openxmlformats.org/officeDocument/2006/relationships" rot="90" type="bentUpArrow" r:blip="">
                    <dgm:adjLst>
                      <dgm:adj idx="1" val="0.3284"/>
                      <dgm:adj idx="2" val="0.25"/>
                      <dgm:adj idx="3" val="0.3578"/>
                    </dgm:adjLst>
                  </dgm:shape>
                </dgm:if>
                <dgm:else name="Name13">
                  <dgm:shape xmlns:r="http://schemas.openxmlformats.org/officeDocument/2006/relationships" rot="180" type="bentArrow" r:blip="">
                    <dgm:adjLst>
                      <dgm:adj idx="1" val="0.3284"/>
                      <dgm:adj idx="2" val="0.25"/>
                      <dgm:adj idx="3" val="0.3578"/>
                      <dgm:adj idx="4" val="0"/>
                    </dgm:adjLst>
                  </dgm:shape>
                </dgm:else>
              </dgm:choose>
              <dgm:presOf/>
            </dgm:layoutNode>
          </dgm:if>
          <dgm:else name="Name14"/>
        </dgm:choose>
        <dgm:layoutNode name="ParentText" styleLbl="node1">
          <dgm:varLst>
            <dgm:chMax val="1"/>
            <dgm:chPref val="1"/>
            <dgm:bulletEnabled val="1"/>
          </dgm:varLst>
          <dgm:alg type="tx"/>
          <dgm:shape xmlns:r="http://schemas.openxmlformats.org/officeDocument/2006/relationships" type="roundRect" r:blip="">
            <dgm:adjLst>
              <dgm:adj idx="1" val="0.1667"/>
            </dgm:adjLst>
          </dgm:shape>
          <dgm:presOf axis="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choose name="Name15">
          <dgm:if name="Name16" axis="followSib" ptType="node" func="cnt" op="equ" val="0">
            <dgm:choose name="Name17">
              <dgm:if name="Name18" axis="ch" ptType="node" func="cnt" op="gte" val="1">
                <dgm:layoutNode name="FinalChildText" styleLbl="revTx">
                  <dgm:varLst>
                    <dgm:chMax val="0"/>
                    <dgm:chPref val="0"/>
                    <dgm:bulletEnabled val="1"/>
                  </dgm:varLst>
                  <dgm:alg type="tx">
                    <dgm:param type="stBulletLvl" val="1"/>
                    <dgm:param type="txAnchorVertCh" val="mid"/>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9"/>
            </dgm:choose>
          </dgm:if>
          <dgm:else name="Name20">
            <dgm:layoutNode name="ChildText" styleLbl="revTx">
              <dgm:varLst>
                <dgm:chMax val="0"/>
                <dgm:chPref val="0"/>
                <dgm:bulletEnabled val="1"/>
              </dgm:varLst>
              <dgm:alg type="tx">
                <dgm:param type="stBulletLvl" val="1"/>
                <dgm:param type="txAnchorVertCh" val="mid"/>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layout13.xml><?xml version="1.0" encoding="utf-8"?>
<dgm:layoutDef xmlns:dgm="http://schemas.openxmlformats.org/drawingml/2006/diagram" xmlns:a="http://schemas.openxmlformats.org/drawingml/2006/main" uniqueId="urn:microsoft.com/office/officeart/2005/8/layout/hProcess4">
  <dgm:title val=""/>
  <dgm:desc val=""/>
  <dgm:catLst>
    <dgm:cat type="process" pri="4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composite"/>
    <dgm:shape xmlns:r="http://schemas.openxmlformats.org/officeDocument/2006/relationships" r:blip="">
      <dgm:adjLst/>
    </dgm:shape>
    <dgm:presOf/>
    <dgm:constrLst>
      <dgm:constr type="w" for="ch" forName="tSp" refType="w"/>
      <dgm:constr type="h" for="ch" forName="tSp" refType="h" fact="0.15"/>
      <dgm:constr type="l" for="ch" forName="tSp"/>
      <dgm:constr type="t" for="ch" forName="tSp"/>
      <dgm:constr type="w" for="ch" forName="bSp" refType="w"/>
      <dgm:constr type="h" for="ch" forName="bSp" refType="h" fact="0.15"/>
      <dgm:constr type="l" for="ch" forName="bSp"/>
      <dgm:constr type="t" for="ch" forName="bSp" refType="h" fact="0.85"/>
      <dgm:constr type="w" for="ch" forName="process" refType="w"/>
      <dgm:constr type="h" for="ch" forName="process" refType="h" fact="0.7"/>
      <dgm:constr type="l" for="ch" forName="process"/>
      <dgm:constr type="t" for="ch" forName="process" refType="h" fact="0.15"/>
    </dgm:constrLst>
    <dgm:ruleLst/>
    <dgm:layoutNode name="tSp">
      <dgm:alg type="sp"/>
      <dgm:shape xmlns:r="http://schemas.openxmlformats.org/officeDocument/2006/relationships" r:blip="">
        <dgm:adjLst/>
      </dgm:shape>
      <dgm:presOf/>
      <dgm:constrLst/>
      <dgm:ruleLst/>
    </dgm:layoutNode>
    <dgm:layoutNode name="bSp">
      <dgm:alg type="sp"/>
      <dgm:shape xmlns:r="http://schemas.openxmlformats.org/officeDocument/2006/relationships" r:blip="">
        <dgm:adjLst/>
      </dgm:shape>
      <dgm:presOf/>
      <dgm:constrLst/>
      <dgm:ruleLst/>
    </dgm:layoutNode>
    <dgm:layoutNode name="process">
      <dgm:choose name="Name1">
        <dgm:if name="Name2" func="var" arg="dir" op="equ" val="norm">
          <dgm:alg type="lin">
            <dgm:param type="linDir" val="fromL"/>
          </dgm:alg>
        </dgm:if>
        <dgm:else name="Name3">
          <dgm:alg type="lin">
            <dgm:param type="linDir" val="fromR"/>
          </dgm:alg>
        </dgm:else>
      </dgm:choose>
      <dgm:shape xmlns:r="http://schemas.openxmlformats.org/officeDocument/2006/relationships" r:blip="">
        <dgm:adjLst/>
      </dgm:shape>
      <dgm:presOf/>
      <dgm:constrLst>
        <dgm:constr type="w" for="ch" forName="composite1" refType="w"/>
        <dgm:constr type="w" for="ch" forName="composite2" refType="w" refFor="ch" refForName="composite1" op="equ"/>
        <dgm:constr type="h" for="ch" forName="composite1" refType="h"/>
        <dgm:constr type="h" for="ch" forName="composite2" refType="h" refFor="ch" refForName="composite1" op="equ"/>
        <dgm:constr type="primFontSz" for="des" forName="parentNode1" val="65"/>
        <dgm:constr type="primFontSz" for="des" forName="parentNode2" refType="primFontSz" refFor="des" refForName="parentNode1" op="equ"/>
        <dgm:constr type="secFontSz" for="des" forName="childNode1tx" val="65"/>
        <dgm:constr type="secFontSz" for="des" forName="childNode2tx" refType="secFontSz" refFor="des" refForName="childNode1tx" op="equ"/>
        <dgm:constr type="w" for="des" ptType="sibTrans" refType="w" refFor="ch" refForName="composite1" op="equ" fact="0.05"/>
      </dgm:constrLst>
      <dgm:ruleLst/>
      <dgm:forEach name="Name4" axis="ch" ptType="node" step="2">
        <dgm:layoutNode name="composite1">
          <dgm:alg type="composite">
            <dgm:param type="ar" val="0.943"/>
          </dgm:alg>
          <dgm:shape xmlns:r="http://schemas.openxmlformats.org/officeDocument/2006/relationships" r:blip="">
            <dgm:adjLst/>
          </dgm:shape>
          <dgm:presOf/>
          <dgm:choose name="Name5">
            <dgm:if name="Name6" func="var" arg="dir" op="equ" val="norm">
              <dgm:constrLst>
                <dgm:constr type="h" refType="w" fact="1.06"/>
                <dgm:constr type="w" for="ch" forName="dummyNode1" refType="w"/>
                <dgm:constr type="h" for="ch" forName="dummyNode1" refType="h"/>
                <dgm:constr type="t" for="ch" forName="dummyNode1"/>
                <dgm:constr type="l" for="ch" forName="dummyNode1"/>
                <dgm:constr type="w" for="ch" forName="childNode1" refType="w" fact="0.9"/>
                <dgm:constr type="h" for="ch" forName="childNode1" refType="h" fact="0.7"/>
                <dgm:constr type="t" for="ch" forName="childNode1" refType="h" fact="0.15"/>
                <dgm:constr type="l" for="ch" forName="childNode1"/>
                <dgm:constr type="w" for="ch" forName="childNode1tx" refType="w" fact="0.9"/>
                <dgm:constr type="h" for="ch" forName="childNode1tx" refType="h" fact="0.55"/>
                <dgm:constr type="t" for="ch" forName="childNode1tx" refType="h" fact="0.15"/>
                <dgm:constr type="l" for="ch" forName="childNode1tx"/>
                <dgm:constr type="w" for="ch" forName="parentNode1" refType="w" fact="0.8"/>
                <dgm:constr type="h" for="ch" forName="parentNode1" refType="h" fact="0.3"/>
                <dgm:constr type="t" for="ch" forName="parentNode1" refType="h" fact="0.7"/>
                <dgm:constr type="l" for="ch" forName="parentNode1" refType="w" fact="0.2"/>
                <dgm:constr type="w" for="ch" forName="connSite1" refType="w" fact="0.01"/>
                <dgm:constr type="h" for="ch" forName="connSite1" refType="h" fact="0.01"/>
                <dgm:constr type="t" for="ch" forName="connSite1"/>
                <dgm:constr type="l" for="ch" forName="connSite1" refType="w" fact="0.35"/>
              </dgm:constrLst>
            </dgm:if>
            <dgm:else name="Name7">
              <dgm:constrLst>
                <dgm:constr type="h" refType="w" fact="1.06"/>
                <dgm:constr type="w" for="ch" forName="dummyNode1" refType="w"/>
                <dgm:constr type="h" for="ch" forName="dummyNode1" refType="h"/>
                <dgm:constr type="t" for="ch" forName="dummyNode1"/>
                <dgm:constr type="l" for="ch" forName="dummyNode1"/>
                <dgm:constr type="w" for="ch" forName="childNode1" refType="w" fact="0.9"/>
                <dgm:constr type="h" for="ch" forName="childNode1" refType="h" fact="0.7"/>
                <dgm:constr type="t" for="ch" forName="childNode1" refType="h" fact="0.15"/>
                <dgm:constr type="l" for="ch" forName="childNode1" refType="w" fact="0.1"/>
                <dgm:constr type="w" for="ch" forName="childNode1tx" refType="w" fact="0.9"/>
                <dgm:constr type="h" for="ch" forName="childNode1tx" refType="h" fact="0.55"/>
                <dgm:constr type="t" for="ch" forName="childNode1tx" refType="h" fact="0.15"/>
                <dgm:constr type="l" for="ch" forName="childNode1tx" refType="w" fact="0.1"/>
                <dgm:constr type="w" for="ch" forName="parentNode1" refType="w" fact="0.8"/>
                <dgm:constr type="h" for="ch" forName="parentNode1" refType="h" fact="0.3"/>
                <dgm:constr type="t" for="ch" forName="parentNode1" refType="h" fact="0.7"/>
                <dgm:constr type="l" for="ch" forName="parentNode1"/>
                <dgm:constr type="w" for="ch" forName="connSite1" refType="w" fact="0.01"/>
                <dgm:constr type="h" for="ch" forName="connSite1" refType="h" fact="0.01"/>
                <dgm:constr type="t" for="ch" forName="connSite1"/>
                <dgm:constr type="l" for="ch" forName="connSite1" refType="w" fact="0.65"/>
              </dgm:constrLst>
            </dgm:else>
          </dgm:choose>
          <dgm:ruleLst/>
          <dgm:layoutNode name="dummyNode1">
            <dgm:alg type="sp"/>
            <dgm:shape xmlns:r="http://schemas.openxmlformats.org/officeDocument/2006/relationships" type="rect" r:blip="" hideGeom="1">
              <dgm:adjLst/>
            </dgm:shape>
            <dgm:presOf/>
            <dgm:constrLst/>
            <dgm:ruleLst/>
          </dgm:layoutNode>
          <dgm:layoutNode name="childNode1" styleLbl="bgAcc1">
            <dgm:varLst>
              <dgm:bulletEnabled val="1"/>
            </dgm:varLst>
            <dgm:alg type="sp"/>
            <dgm:shape xmlns:r="http://schemas.openxmlformats.org/officeDocument/2006/relationships" type="roundRect" r:blip="">
              <dgm:adjLst>
                <dgm:adj idx="1" val="0.1"/>
              </dgm:adjLst>
            </dgm:shape>
            <dgm:presOf axis="des" ptType="node"/>
            <dgm:constrLst/>
            <dgm:ruleLst/>
          </dgm:layoutNode>
          <dgm:layoutNode name="childNode1tx" styleLbl="bgAcc1">
            <dgm:varLst>
              <dgm:bulletEnabled val="1"/>
            </dgm:varLst>
            <dgm:alg type="tx">
              <dgm:param type="stBulletLvl" val="1"/>
            </dgm:alg>
            <dgm:shape xmlns:r="http://schemas.openxmlformats.org/officeDocument/2006/relationships" type="roundRect" r:blip="" hideGeom="1">
              <dgm:adjLst>
                <dgm:adj idx="1" val="0.1"/>
              </dgm:adjLst>
            </dgm:shape>
            <dgm:presOf axis="des" ptType="node"/>
            <dgm:constrLst>
              <dgm:constr type="secFontSz" val="65"/>
              <dgm:constr type="primFontSz" refType="secFontSz"/>
              <dgm:constr type="tMarg" refType="secFontSz" fact="0.15"/>
              <dgm:constr type="bMarg" refType="secFontSz" fact="0.15"/>
              <dgm:constr type="lMarg" refType="secFontSz" fact="0.15"/>
              <dgm:constr type="rMarg" refType="secFontSz" fact="0.15"/>
            </dgm:constrLst>
            <dgm:ruleLst>
              <dgm:rule type="secFontSz" val="5" fact="NaN" max="NaN"/>
            </dgm:ruleLst>
          </dgm:layoutNode>
          <dgm:layoutNode name="parentNode1" styleLbl="node1">
            <dgm:varLst>
              <dgm:chMax val="1"/>
              <dgm:bulletEnabled val="1"/>
            </dgm:varLst>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connSite1" moveWith="childNode1">
            <dgm:alg type="sp"/>
            <dgm:shape xmlns:r="http://schemas.openxmlformats.org/officeDocument/2006/relationships" r:blip="">
              <dgm:adjLst/>
            </dgm:shape>
            <dgm:presOf/>
            <dgm:constrLst/>
            <dgm:ruleLst/>
          </dgm:layoutNode>
        </dgm:layoutNode>
        <dgm:forEach name="Name8" axis="followSib" ptType="sibTrans" cnt="1">
          <dgm:layoutNode name="Name9">
            <dgm:alg type="conn">
              <dgm:param type="connRout" val="curve"/>
              <dgm:param type="srcNode" val="parentNode1"/>
              <dgm:param type="dstNode" val="connSite2"/>
              <dgm:param type="begPts" val="bCtr"/>
              <dgm:param type="endPts" val="bCtr"/>
            </dgm:alg>
            <dgm:shape xmlns:r="http://schemas.openxmlformats.org/officeDocument/2006/relationships" type="conn" r:blip="" zOrderOff="-2">
              <dgm:adjLst/>
            </dgm:shape>
            <dgm:presOf axis="self"/>
            <dgm:choose name="Name10">
              <dgm:if name="Name11" func="var" arg="dir" op="equ" val="norm">
                <dgm:constrLst>
                  <dgm:constr type="h" refType="w" fact="0.35"/>
                  <dgm:constr type="wArH" refType="h"/>
                  <dgm:constr type="hArH" refType="h"/>
                  <dgm:constr type="connDist"/>
                  <dgm:constr type="diam" refType="connDist" fact="-1.15"/>
                  <dgm:constr type="begPad"/>
                  <dgm:constr type="endPad"/>
                </dgm:constrLst>
              </dgm:if>
              <dgm:else name="Name12">
                <dgm:constrLst>
                  <dgm:constr type="h" refType="w" fact="0.35"/>
                  <dgm:constr type="wArH" refType="h"/>
                  <dgm:constr type="hArH" refType="h"/>
                  <dgm:constr type="connDist"/>
                  <dgm:constr type="diam" refType="connDist" fact="1.15"/>
                  <dgm:constr type="begPad"/>
                  <dgm:constr type="endPad"/>
                </dgm:constrLst>
              </dgm:else>
            </dgm:choose>
            <dgm:ruleLst/>
          </dgm:layoutNode>
        </dgm:forEach>
        <dgm:forEach name="Name13" axis="followSib" ptType="node" cnt="1">
          <dgm:layoutNode name="composite2">
            <dgm:alg type="composite">
              <dgm:param type="ar" val="0.943"/>
            </dgm:alg>
            <dgm:shape xmlns:r="http://schemas.openxmlformats.org/officeDocument/2006/relationships" r:blip="">
              <dgm:adjLst/>
            </dgm:shape>
            <dgm:presOf/>
            <dgm:choose name="Name14">
              <dgm:if name="Name15" func="var" arg="dir" op="equ" val="norm">
                <dgm:constrLst>
                  <dgm:constr type="h" refType="w" fact="1.06"/>
                  <dgm:constr type="w" for="ch" forName="dummyNode2" refType="w"/>
                  <dgm:constr type="h" for="ch" forName="dummyNode2" refType="h"/>
                  <dgm:constr type="t" for="ch" forName="dummyNode2"/>
                  <dgm:constr type="l" for="ch" forName="dummyNode2"/>
                  <dgm:constr type="w" for="ch" forName="childNode2" refType="w" fact="0.9"/>
                  <dgm:constr type="h" for="ch" forName="childNode2" refType="h" fact="0.7"/>
                  <dgm:constr type="t" for="ch" forName="childNode2" refType="h" fact="0.15"/>
                  <dgm:constr type="l" for="ch" forName="childNode2"/>
                  <dgm:constr type="w" for="ch" forName="childNode2tx" refType="w" fact="0.9"/>
                  <dgm:constr type="h" for="ch" forName="childNode2tx" refType="h" fact="0.55"/>
                  <dgm:constr type="t" for="ch" forName="childNode2tx" refType="h" fact="0.3"/>
                  <dgm:constr type="l" for="ch" forName="childNode2tx"/>
                  <dgm:constr type="w" for="ch" forName="parentNode2" refType="w" fact="0.8"/>
                  <dgm:constr type="h" for="ch" forName="parentNode2" refType="h" fact="0.3"/>
                  <dgm:constr type="t" for="ch" forName="parentNode2"/>
                  <dgm:constr type="l" for="ch" forName="parentNode2" refType="w" fact="0.2"/>
                  <dgm:constr type="w" for="ch" forName="connSite2" refType="w" fact="0.01"/>
                  <dgm:constr type="h" for="ch" forName="connSite2" refType="h" fact="0.01"/>
                  <dgm:constr type="t" for="ch" forName="connSite2" refType="h" fact="0.99"/>
                  <dgm:constr type="l" for="ch" forName="connSite2" refType="w" fact="0.25"/>
                </dgm:constrLst>
              </dgm:if>
              <dgm:else name="Name16">
                <dgm:constrLst>
                  <dgm:constr type="h" refType="w" fact="1.06"/>
                  <dgm:constr type="w" for="ch" forName="dummyNode2" refType="w"/>
                  <dgm:constr type="h" for="ch" forName="dummyNode2" refType="h"/>
                  <dgm:constr type="t" for="ch" forName="dummyNode2"/>
                  <dgm:constr type="l" for="ch" forName="dummyNode2"/>
                  <dgm:constr type="w" for="ch" forName="childNode2" refType="w" fact="0.9"/>
                  <dgm:constr type="h" for="ch" forName="childNode2" refType="h" fact="0.7"/>
                  <dgm:constr type="t" for="ch" forName="childNode2" refType="h" fact="0.15"/>
                  <dgm:constr type="l" for="ch" forName="childNode2" refType="w" fact="0.1"/>
                  <dgm:constr type="w" for="ch" forName="childNode2tx" refType="w" fact="0.9"/>
                  <dgm:constr type="h" for="ch" forName="childNode2tx" refType="h" fact="0.55"/>
                  <dgm:constr type="t" for="ch" forName="childNode2tx" refType="h" fact="0.3"/>
                  <dgm:constr type="l" for="ch" forName="childNode2tx" refType="w" fact="0.1"/>
                  <dgm:constr type="w" for="ch" forName="parentNode2" refType="w" fact="0.8"/>
                  <dgm:constr type="h" for="ch" forName="parentNode2" refType="h" fact="0.3"/>
                  <dgm:constr type="t" for="ch" forName="parentNode2"/>
                  <dgm:constr type="l" for="ch" forName="parentNode2"/>
                  <dgm:constr type="w" for="ch" forName="connSite2" refType="w" fact="0.01"/>
                  <dgm:constr type="h" for="ch" forName="connSite2" refType="h" fact="0.01"/>
                  <dgm:constr type="t" for="ch" forName="connSite2" refType="h" fact="0.99"/>
                  <dgm:constr type="l" for="ch" forName="connSite2" refType="w" fact="0.85"/>
                </dgm:constrLst>
              </dgm:else>
            </dgm:choose>
            <dgm:ruleLst/>
            <dgm:layoutNode name="dummyNode2">
              <dgm:alg type="sp"/>
              <dgm:shape xmlns:r="http://schemas.openxmlformats.org/officeDocument/2006/relationships" type="rect" r:blip="" hideGeom="1">
                <dgm:adjLst/>
              </dgm:shape>
              <dgm:presOf/>
              <dgm:constrLst/>
              <dgm:ruleLst/>
            </dgm:layoutNode>
            <dgm:layoutNode name="childNode2" styleLbl="bgAcc1">
              <dgm:varLst>
                <dgm:bulletEnabled val="1"/>
              </dgm:varLst>
              <dgm:alg type="sp"/>
              <dgm:shape xmlns:r="http://schemas.openxmlformats.org/officeDocument/2006/relationships" type="roundRect" r:blip="">
                <dgm:adjLst>
                  <dgm:adj idx="1" val="0.1"/>
                </dgm:adjLst>
              </dgm:shape>
              <dgm:presOf axis="des" ptType="node"/>
              <dgm:constrLst/>
              <dgm:ruleLst/>
            </dgm:layoutNode>
            <dgm:layoutNode name="childNode2tx" styleLbl="bgAcc1">
              <dgm:varLst>
                <dgm:bulletEnabled val="1"/>
              </dgm:varLst>
              <dgm:alg type="tx">
                <dgm:param type="stBulletLvl" val="1"/>
              </dgm:alg>
              <dgm:shape xmlns:r="http://schemas.openxmlformats.org/officeDocument/2006/relationships" type="roundRect" r:blip="" hideGeom="1">
                <dgm:adjLst>
                  <dgm:adj idx="1" val="0.1"/>
                </dgm:adjLst>
              </dgm:shape>
              <dgm:presOf axis="des" ptType="node"/>
              <dgm:constrLst>
                <dgm:constr type="secFontSz" val="65"/>
                <dgm:constr type="primFontSz" refType="secFontSz"/>
                <dgm:constr type="tMarg" refType="secFontSz" fact="0.15"/>
                <dgm:constr type="bMarg" refType="secFontSz" fact="0.15"/>
                <dgm:constr type="lMarg" refType="secFontSz" fact="0.15"/>
                <dgm:constr type="rMarg" refType="secFontSz" fact="0.15"/>
              </dgm:constrLst>
              <dgm:ruleLst>
                <dgm:rule type="secFontSz" val="5" fact="NaN" max="NaN"/>
              </dgm:ruleLst>
            </dgm:layoutNode>
            <dgm:layoutNode name="parentNode2" styleLbl="node1">
              <dgm:varLst>
                <dgm:chMax val="0"/>
                <dgm:bulletEnabled val="1"/>
              </dgm:varLst>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connSite2" moveWith="childNode2">
              <dgm:alg type="sp"/>
              <dgm:shape xmlns:r="http://schemas.openxmlformats.org/officeDocument/2006/relationships" r:blip="">
                <dgm:adjLst/>
              </dgm:shape>
              <dgm:presOf/>
              <dgm:constrLst/>
              <dgm:ruleLst/>
            </dgm:layoutNode>
          </dgm:layoutNode>
          <dgm:forEach name="Name17" axis="followSib" ptType="sibTrans" cnt="1">
            <dgm:layoutNode name="Name18">
              <dgm:alg type="conn">
                <dgm:param type="connRout" val="curve"/>
                <dgm:param type="srcNode" val="parentNode2"/>
                <dgm:param type="dstNode" val="connSite1"/>
                <dgm:param type="begPts" val="tCtr"/>
                <dgm:param type="endPts" val="tCtr"/>
              </dgm:alg>
              <dgm:shape xmlns:r="http://schemas.openxmlformats.org/officeDocument/2006/relationships" type="conn" r:blip="" zOrderOff="-2">
                <dgm:adjLst/>
              </dgm:shape>
              <dgm:presOf axis="self"/>
              <dgm:choose name="Name19">
                <dgm:if name="Name20" func="var" arg="dir" op="equ" val="norm">
                  <dgm:constrLst>
                    <dgm:constr type="h" refType="w" fact="0.35"/>
                    <dgm:constr type="wArH" refType="h"/>
                    <dgm:constr type="hArH" refType="h"/>
                    <dgm:constr type="connDist"/>
                    <dgm:constr type="diam" refType="connDist" fact="1.15"/>
                    <dgm:constr type="begPad"/>
                    <dgm:constr type="endPad"/>
                  </dgm:constrLst>
                </dgm:if>
                <dgm:else name="Name21">
                  <dgm:constrLst>
                    <dgm:constr type="h" refType="w" fact="0.35"/>
                    <dgm:constr type="wArH" refType="h"/>
                    <dgm:constr type="hArH" refType="h"/>
                    <dgm:constr type="connDist"/>
                    <dgm:constr type="diam" refType="connDist" fact="-1.15"/>
                    <dgm:constr type="begPad"/>
                    <dgm:constr type="endPad"/>
                  </dgm:constrLst>
                </dgm:else>
              </dgm:choose>
              <dgm:ruleLst/>
            </dgm:layoutNode>
          </dgm:forEach>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9.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0.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2.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3.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SEN12</b:Tag>
    <b:SourceType>InternetSite</b:SourceType>
    <b:Guid>{438BFEAC-94C9-4F8B-BD79-C5641B13EB70}</b:Guid>
    <b:Title>SECRETARÍA NACIONAL DE PLANIFICACIÓN Y DESARROLLO</b:Title>
    <b:Year>2012</b:Year>
    <b:Author>
      <b:Author>
        <b:NameList>
          <b:Person>
            <b:Last>SENPLADES</b:Last>
          </b:Person>
        </b:NameList>
      </b:Author>
    </b:Author>
    <b:InternetSiteTitle>SECRETARÍA NACIONAL DE PLANIFICACIÓN Y DESARROLLO</b:InternetSiteTitle>
    <b:Month>10</b:Month>
    <b:Day>01</b:Day>
    <b:URL>http://www.planificacion.gob.ec</b:URL>
    <b:RefOrder>2</b:RefOrder>
  </b:Source>
  <b:Source>
    <b:Tag>ANA18</b:Tag>
    <b:SourceType>InternetSite</b:SourceType>
    <b:Guid>{5FEF28B8-469D-4CBD-A425-D6D5FF27BBD4}</b:Guid>
    <b:Title>ANA TRENZA</b:Title>
    <b:Year>2018</b:Year>
    <b:Author>
      <b:Author>
        <b:NameList>
          <b:Person>
            <b:Last>TRENZA</b:Last>
            <b:First>ANA</b:First>
          </b:Person>
        </b:NameList>
      </b:Author>
    </b:Author>
    <b:InternetSiteTitle>ANA TRENZA</b:InternetSiteTitle>
    <b:Month>JULIO</b:Month>
    <b:Day>23</b:Day>
    <b:URL>https://anatrenza.com/analisis-pestel/</b:URL>
    <b:RefOrder>27</b:RefOrder>
  </b:Source>
  <b:Source>
    <b:Tag>MAT16</b:Tag>
    <b:SourceType>InternetSite</b:SourceType>
    <b:Guid>{E28B4194-6C0D-443D-B59F-9ADDCA5DD177}</b:Guid>
    <b:Author>
      <b:Author>
        <b:NameList>
          <b:Person>
            <b:Last>RIQUELME</b:Last>
            <b:First>MATÍAS</b:First>
          </b:Person>
        </b:NameList>
      </b:Author>
    </b:Author>
    <b:Title>ANÁLISIS FODA</b:Title>
    <b:InternetSiteTitle>ANÁLISIS FODA</b:InternetSiteTitle>
    <b:Year>2016</b:Year>
    <b:Month>DICIEMBRE</b:Month>
    <b:Day>01</b:Day>
    <b:URL>http://www.analisisfoda.com/</b:URL>
    <b:RefOrder>28</b:RefOrder>
  </b:Source>
  <b:Source>
    <b:Tag>FID18</b:Tag>
    <b:SourceType>Interview</b:SourceType>
    <b:Guid>{DD39547C-27A1-4B56-80D5-7E1B749171B3}</b:Guid>
    <b:Title>LA COMERCIALIZACIÓN DEL CACAO Y DERIVADOS</b:Title>
    <b:Year>2018</b:Year>
    <b:Month>SEPTIEMBRE</b:Month>
    <b:Day>18</b:Day>
    <b:Author>
      <b:Interviewee>
        <b:NameList>
          <b:Person>
            <b:Last>LÓPEZ</b:Last>
            <b:First>FIDEL</b:First>
          </b:Person>
        </b:NameList>
      </b:Interviewee>
      <b:Interviewer>
        <b:NameList>
          <b:Person>
            <b:Last>VALENZUELA</b:Last>
            <b:First>EDUARDO</b:First>
          </b:Person>
        </b:NameList>
      </b:Interviewer>
    </b:Author>
    <b:RefOrder>13</b:RefOrder>
  </b:Source>
  <b:Source>
    <b:Tag>REV18</b:Tag>
    <b:SourceType>JournalArticle</b:SourceType>
    <b:Guid>{98A45181-B8A4-47DB-A87D-22D9D4170DFE}</b:Guid>
    <b:Title>LA INVERSIIÓN EXTRANJERA DIRECTA APUN SE DESTINA A ACTIVIDADES POCO PRODUCTIVAS</b:Title>
    <b:Year>2018</b:Year>
    <b:Author>
      <b:Author>
        <b:Corporate>REVISTA GESTIÓN</b:Corporate>
      </b:Author>
    </b:Author>
    <b:JournalName>REVISTA GESTIÓN</b:JournalName>
    <b:RefOrder>29</b:RefOrder>
  </b:Source>
  <b:Source>
    <b:Tag>GEO18</b:Tag>
    <b:SourceType>Interview</b:SourceType>
    <b:Guid>{DA7CEC0D-7E88-4935-9BFD-6DC2E880CC60}</b:Guid>
    <b:Title>UNA PYME PROCESADORA DE CACAO EN QUITO</b:Title>
    <b:Year>2018</b:Year>
    <b:Author>
      <b:Interviewee>
        <b:NameList>
          <b:Person>
            <b:Last>VALENZUELA</b:Last>
            <b:First>GEOVANNY</b:First>
          </b:Person>
        </b:NameList>
      </b:Interviewee>
      <b:Interviewer>
        <b:NameList>
          <b:Person>
            <b:Last>VALENZUELA</b:Last>
            <b:First>EDUARDO</b:First>
          </b:Person>
        </b:NameList>
      </b:Interviewer>
    </b:Author>
    <b:Month>SEPTIEMBRE</b:Month>
    <b:Day>19</b:Day>
    <b:RefOrder>30</b:RefOrder>
  </b:Source>
  <b:Source>
    <b:Tag>SUP18</b:Tag>
    <b:SourceType>DocumentFromInternetSite</b:SourceType>
    <b:Guid>{2866523A-2507-4959-8937-1D6AED50476C}</b:Guid>
    <b:Title>SUPERINTENDENCIA DE COMPAÑÍAS, VALORES Y SEGUROS</b:Title>
    <b:Year>2018</b:Year>
    <b:Month>OCTUBRE</b:Month>
    <b:Day>01</b:Day>
    <b:Author>
      <b:Author>
        <b:Corporate>SUPERINTENDENCIA DE COMPAÑÍAS, VALORES Y SEGUROS</b:Corporate>
      </b:Author>
    </b:Author>
    <b:InternetSiteTitle>SUPERINTENDENCIA DE COMPAÑÍAS, VALORES Y SEGUROS</b:InternetSiteTitle>
    <b:URL>https://www.supercias.gob.ec/</b:URL>
    <b:RefOrder>3</b:RefOrder>
  </b:Source>
  <b:Source>
    <b:Tag>PYM16</b:Tag>
    <b:SourceType>Report</b:SourceType>
    <b:Guid>{2A92113E-2C46-41D2-A5B2-39C271DBD6DD}</b:Guid>
    <b:Title>PLANIFICACIÓN ESTRATÉGICA 2016</b:Title>
    <b:Year>2016</b:Year>
    <b:Author>
      <b:Author>
        <b:Corporate>PYME EN ESTUDIO</b:Corporate>
      </b:Author>
    </b:Author>
    <b:City>QUITO</b:City>
    <b:RefOrder>1</b:RefOrder>
  </b:Source>
  <b:Source>
    <b:Tag>PAB18</b:Tag>
    <b:SourceType>Interview</b:SourceType>
    <b:Guid>{DBEB10E5-187B-49EE-9CCD-D0C537073689}</b:Guid>
    <b:Title>PYME PROCESADORA DE CACAO</b:Title>
    <b:Year>2018</b:Year>
    <b:Author>
      <b:Interviewee>
        <b:NameList>
          <b:Person>
            <b:Last>ANDRADE</b:Last>
            <b:First>PABLO</b:First>
          </b:Person>
        </b:NameList>
      </b:Interviewee>
      <b:Interviewer>
        <b:NameList>
          <b:Person>
            <b:Last>VALENZUELA</b:Last>
            <b:First>EDUARDO</b:First>
          </b:Person>
        </b:NameList>
      </b:Interviewer>
    </b:Author>
    <b:Month>10</b:Month>
    <b:Day>10</b:Day>
    <b:RefOrder>12</b:RefOrder>
  </b:Source>
  <b:Source>
    <b:Tag>MIC12</b:Tag>
    <b:SourceType>Misc</b:SourceType>
    <b:Guid>{273D5D08-F821-4EB3-8646-382C53F2B793}</b:Guid>
    <b:Title>EL JUSTO SABOR DEL CACAO: DESAFÍOS Y VENTAJAS DEL COMERCIO JUSTO DEL CACAO</b:Title>
    <b:Year>2012</b:Year>
    <b:City>QUITO</b:City>
    <b:Author>
      <b:Author>
        <b:NameList>
          <b:Person>
            <b:Last>STOLER</b:Last>
            <b:First>MICHELLE</b:First>
          </b:Person>
        </b:NameList>
      </b:Author>
    </b:Author>
    <b:Month>06</b:Month>
    <b:Day>12</b:Day>
    <b:CountryRegion>ECUADOR</b:CountryRegion>
    <b:RefOrder>4</b:RefOrder>
  </b:Source>
  <b:Source>
    <b:Tag>ELC18</b:Tag>
    <b:SourceType>InternetSite</b:SourceType>
    <b:Guid>{BBFCD93E-7DFC-421E-94D9-05D5935E2236}</b:Guid>
    <b:Title>EL CACAOTERO</b:Title>
    <b:Year>2018</b:Year>
    <b:Month>ENERO</b:Month>
    <b:Day>10</b:Day>
    <b:Author>
      <b:Author>
        <b:Corporate>EL CACAOTERO</b:Corporate>
      </b:Author>
    </b:Author>
    <b:InternetSiteTitle>EL CACAOTERO</b:InternetSiteTitle>
    <b:URL>http://elcacaotero.com.ec/cacao_arriba.html</b:URL>
    <b:RefOrder>5</b:RefOrder>
  </b:Source>
  <b:Source>
    <b:Tag>LOU15</b:Tag>
    <b:SourceType>Book</b:SourceType>
    <b:Guid>{EFCCE359-68F8-47F6-B0E3-65D0CD945B8C}</b:Guid>
    <b:Title>ECUADOR TIERRA DE CACAO</b:Title>
    <b:Year>2015</b:Year>
    <b:City>QUITO</b:City>
    <b:Publisher>TRAMAEDICIONES</b:Publisher>
    <b:Author>
      <b:Author>
        <b:NameList>
          <b:Person>
            <b:Last>PÁEZ</b:Last>
            <b:First>LOURDES</b:First>
          </b:Person>
        </b:NameList>
      </b:Author>
    </b:Author>
    <b:RefOrder>6</b:RefOrder>
  </b:Source>
  <b:Source>
    <b:Tag>ANE18</b:Tag>
    <b:SourceType>Report</b:SourceType>
    <b:Guid>{0FF4EB5D-AA86-4A7F-B84C-E55792CEDD61}</b:Guid>
    <b:Title>EL CACAO ECUATORIANO</b:Title>
    <b:Year>2018</b:Year>
    <b:Author>
      <b:Author>
        <b:Corporate>ANECACAO</b:Corporate>
      </b:Author>
    </b:Author>
    <b:Publisher>DIARIO LA HORA</b:Publisher>
    <b:City>GUAYAQUIL</b:City>
    <b:RefOrder>7</b:RefOrder>
  </b:Source>
  <b:Source>
    <b:Tag>FER181</b:Tag>
    <b:SourceType>Misc</b:SourceType>
    <b:Guid>{D6A8D31F-BE79-4376-9C95-AC1E80DC519F}</b:Guid>
    <b:Title>Análisis de la cadena productiva del cacao ecuatoriano para el diseño de una política pública que fomente la productividad y la eficiencia en la producción cacaotera. Periodo 2007 - 2016</b:Title>
    <b:Year>2018</b:Year>
    <b:City>Quito</b:City>
    <b:Author>
      <b:Author>
        <b:NameList>
          <b:Person>
            <b:Last>LOAYZA</b:Last>
            <b:First>FERNANDO</b:First>
          </b:Person>
        </b:NameList>
      </b:Author>
    </b:Author>
    <b:PublicationTitle>Análisis de la cadena productiva del cacao ecuatoriano para el diseño de una política pública que fomente la productividad y la eficiencia en la producción cacaotera. Periodo 2007 - 2016</b:PublicationTitle>
    <b:Month>01</b:Month>
    <b:Day>24</b:Day>
    <b:StateProvince>Pichincha</b:StateProvince>
    <b:CountryRegion>Ecuador</b:CountryRegion>
    <b:RefOrder>8</b:RefOrder>
  </b:Source>
  <b:Source>
    <b:Tag>ROM17</b:Tag>
    <b:SourceType>Report</b:SourceType>
    <b:Guid>{289AA965-ED26-473B-96EF-B2D72E03257B}</b:Guid>
    <b:Title>LA APORTACIÓN DE LAS PEQUEÑAS Y MEDIANAS EMPRESAS (PYMES) EN LA ECONOMÍA ECUATORIANA</b:Title>
    <b:Year>2017</b:Year>
    <b:City>QUITO</b:City>
    <b:Author>
      <b:Author>
        <b:NameList>
          <b:Person>
            <b:Last>CARRANCO</b:Last>
            <b:First>ROMMEL</b:First>
          </b:Person>
        </b:NameList>
      </b:Author>
    </b:Author>
    <b:RefOrder>9</b:RefOrder>
  </b:Source>
  <b:Source>
    <b:Tag>JAI09</b:Tag>
    <b:SourceType>Book</b:SourceType>
    <b:Guid>{537C8D26-E40A-4E48-AABB-E7C6A5C64B4B}</b:Guid>
    <b:Title>LA COMERCIALIZACIÓN DEL CACAO</b:Title>
    <b:Year>2009</b:Year>
    <b:Author>
      <b:Author>
        <b:NameList>
          <b:Person>
            <b:Last>GONZÁLEZ</b:Last>
            <b:First>JAIME</b:First>
            <b:Middle>FREIRE</b:Middle>
          </b:Person>
        </b:NameList>
      </b:Author>
    </b:Author>
    <b:City>QUITO</b:City>
    <b:RefOrder>10</b:RefOrder>
  </b:Source>
  <b:Source>
    <b:Tag>JUL18</b:Tag>
    <b:SourceType>InternetSite</b:SourceType>
    <b:Guid>{9DDA4A68-C35A-4833-BD2B-8DA577210CCE}</b:Guid>
    <b:Author>
      <b:Author>
        <b:NameList>
          <b:Person>
            <b:Last>GUEVARA</b:Last>
            <b:First>JULIO</b:First>
          </b:Person>
        </b:NameList>
      </b:Author>
    </b:Author>
    <b:Title>THE PERFECT DAILY GRIND</b:Title>
    <b:InternetSiteTitle>THE PERFECT DAILY GRIND</b:InternetSiteTitle>
    <b:Year>2018</b:Year>
    <b:Month>MARZO</b:Month>
    <b:Day>06</b:Day>
    <b:URL>https://www.perfectdailygrind.com/2018/03/explicacion-paso-paso-la-cosecha-y-el-procesamiento-del-cacao/</b:URL>
    <b:RefOrder>11</b:RefOrder>
  </b:Source>
  <b:Source>
    <b:Tag>JOS10</b:Tag>
    <b:SourceType>Book</b:SourceType>
    <b:Guid>{81DFE1B0-62B6-4DE2-B7DD-4FE578C8961F}</b:Guid>
    <b:Title>GESTIÓN POR PROCESOS</b:Title>
    <b:Year>2010</b:Year>
    <b:Publisher>ESIC</b:Publisher>
    <b:City>MADRID</b:City>
    <b:Author>
      <b:Author>
        <b:NameList>
          <b:Person>
            <b:Last>PÉREZ</b:Last>
            <b:First>JOSÉ</b:First>
            <b:Middle>ANTONIO</b:Middle>
          </b:Person>
        </b:NameList>
      </b:Author>
    </b:Author>
    <b:RefOrder>14</b:RefOrder>
  </b:Source>
  <b:Source>
    <b:Tag>JAM93</b:Tag>
    <b:SourceType>Book</b:SourceType>
    <b:Guid>{45615B6E-7543-4F98-856E-3BE8CFB5E86A}</b:Guid>
    <b:Author>
      <b:Author>
        <b:NameList>
          <b:Person>
            <b:Last>HARRINGTON</b:Last>
            <b:First>JAMES</b:First>
          </b:Person>
        </b:NameList>
      </b:Author>
    </b:Author>
    <b:Title>MEJORAMIENTO DE LOS PROCESOS DE LA EMPRESA</b:Title>
    <b:Year>1993</b:Year>
    <b:City>ESTADOS UNIDOS</b:City>
    <b:Publisher>McGRAW HILL</b:Publisher>
    <b:RefOrder>15</b:RefOrder>
  </b:Source>
  <b:Source>
    <b:Tag>NAT11</b:Tag>
    <b:SourceType>Report</b:SourceType>
    <b:Guid>{49085D69-81AE-4538-BACC-95F99B1BF94C}</b:Guid>
    <b:Title>PROPUESTA DE IMPLEMENTACIÓN DE GESTIÓN POR PROCESOS. CASO DE ESTUDIO: SKS FARMS</b:Title>
    <b:Year>2011</b:Year>
    <b:Author>
      <b:Author>
        <b:NameList>
          <b:Person>
            <b:Last>MONTALVO</b:Last>
            <b:First>NATALIA</b:First>
          </b:Person>
        </b:NameList>
      </b:Author>
    </b:Author>
    <b:City>QUITO</b:City>
    <b:RefOrder>16</b:RefOrder>
  </b:Source>
  <b:Source>
    <b:Tag>WIL94</b:Tag>
    <b:SourceType>Book</b:SourceType>
    <b:Guid>{9789A743-E26A-4D70-873E-DA2C78ABE634}</b:Guid>
    <b:Author>
      <b:Author>
        <b:NameList>
          <b:Person>
            <b:Last>SHERKENBACH</b:Last>
            <b:First>WILLIAM</b:First>
          </b:Person>
        </b:NameList>
      </b:Author>
    </b:Author>
    <b:Title>LA RUTA DEMING HACIA LA MEJORA CONTINUA</b:Title>
    <b:Year>1994</b:Year>
    <b:City>MADRID</b:City>
    <b:Publisher>CECSA</b:Publisher>
    <b:RefOrder>17</b:RefOrder>
  </b:Source>
  <b:Source>
    <b:Tag>GAR03</b:Tag>
    <b:SourceType>BookSection</b:SourceType>
    <b:Guid>{A9A1E1CD-536E-447A-BADC-5312C3CF69F9}</b:Guid>
    <b:Title>MEJORA CONTINUA DE LOS PROCESOS</b:Title>
    <b:Year>2003</b:Year>
    <b:Publisher>INDUSTRIAL DATA</b:Publisher>
    <b:BookTitle>MEJORA CONTINUA DE LOS PROCESOS</b:BookTitle>
    <b:Pages>89-94</b:Pages>
    <b:Author>
      <b:Author>
        <b:NameList>
          <b:Person>
            <b:Last>GARCÍA</b:Last>
            <b:First>MANUEL</b:First>
          </b:Person>
          <b:Person>
            <b:Last>QUISPE </b:Last>
            <b:First>CARLOS</b:First>
          </b:Person>
          <b:Person>
            <b:Last>RÁEZ</b:Last>
            <b:First>LUIS</b:First>
          </b:Person>
        </b:NameList>
      </b:Author>
      <b:BookAuthor>
        <b:NameList>
          <b:Person>
            <b:Last>GARCÍA</b:Last>
            <b:First>MANUEL</b:First>
          </b:Person>
          <b:Person>
            <b:Last>QUISPE</b:Last>
            <b:First>CARLOS</b:First>
          </b:Person>
          <b:Person>
            <b:Last>RÁEZ</b:Last>
            <b:First>LUIS</b:First>
          </b:Person>
        </b:NameList>
      </b:BookAuthor>
    </b:Author>
    <b:RefOrder>18</b:RefOrder>
  </b:Source>
  <b:Source>
    <b:Tag>MAN03</b:Tag>
    <b:SourceType>BookSection</b:SourceType>
    <b:Guid>{5F786568-2EAA-437C-8FA5-5B23BEB19DDB}</b:Guid>
    <b:Title>MEJORA CONTINUA DE LA CALIDAD DE LOS PROCESOS</b:Title>
    <b:Year>2003</b:Year>
    <b:Publisher>INDUSTRIAL DATA</b:Publisher>
    <b:City>CIUDAD DE MÉXICO</b:City>
    <b:Author>
      <b:Author>
        <b:NameList>
          <b:Person>
            <b:Last>GARCÍA</b:Last>
            <b:First>MANUEL</b:First>
          </b:Person>
        </b:NameList>
      </b:Author>
      <b:BookAuthor>
        <b:NameList>
          <b:Person>
            <b:Last>GARCÍA</b:Last>
            <b:First>MANUEL</b:First>
          </b:Person>
        </b:NameList>
      </b:BookAuthor>
    </b:Author>
    <b:Pages>89-94</b:Pages>
    <b:RefOrder>19</b:RefOrder>
  </b:Source>
  <b:Source>
    <b:Tag>INS96</b:Tag>
    <b:SourceType>Book</b:SourceType>
    <b:Guid>{71BA6607-F984-40A8-8373-9954BB00629F}</b:Guid>
    <b:Author>
      <b:Author>
        <b:Corporate>INSTITUTO TECNOLÓGICO DE MONTERREY</b:Corporate>
      </b:Author>
    </b:Author>
    <b:Title>La ruta de la Calidad y las 7 Herramientas Basicas Version 2.0.</b:Title>
    <b:Year>1996</b:Year>
    <b:City>Monterrey</b:City>
    <b:Publisher>Centro de la Calidad</b:Publisher>
    <b:RefOrder>20</b:RefOrder>
  </b:Source>
  <b:Source>
    <b:Tag>JOS03</b:Tag>
    <b:SourceType>Book</b:SourceType>
    <b:Guid>{9768311C-FDF6-40CA-9E53-3FEB38B0FA99}</b:Guid>
    <b:Author>
      <b:Author>
        <b:NameList>
          <b:Person>
            <b:Last>RUIZ-CANELA</b:Last>
            <b:First>JOSÉ</b:First>
          </b:Person>
        </b:NameList>
      </b:Author>
    </b:Author>
    <b:Title>LA GESTIÓN POR CALIDAD TOTAL EN LA EMPRESA MODERNA</b:Title>
    <b:Year>2003</b:Year>
    <b:City>MEXICO</b:City>
    <b:Publisher>ALFAOMEGA</b:Publisher>
    <b:RefOrder>21</b:RefOrder>
  </b:Source>
  <b:Source>
    <b:Tag>GUT09</b:Tag>
    <b:SourceType>Book</b:SourceType>
    <b:Guid>{24E17286-F034-4C5B-871E-AF326DE97050}</b:Guid>
    <b:Title>CONTROL ESTADÍSTICO DE CALIDAD Y SEIS SIGMA</b:Title>
    <b:Year>2009</b:Year>
    <b:City>MÉXICO D.F.</b:City>
    <b:Publisher>MC. GRAW HILL</b:Publisher>
    <b:Author>
      <b:Author>
        <b:NameList>
          <b:Person>
            <b:Last>GUTIÉRREZ</b:Last>
            <b:First>HUMBERTO</b:First>
          </b:Person>
          <b:Person>
            <b:Last>DE LA VARA</b:Last>
            <b:First>ROMÁN</b:First>
          </b:Person>
        </b:NameList>
      </b:Author>
    </b:Author>
    <b:RefOrder>22</b:RefOrder>
  </b:Source>
  <b:Source>
    <b:Tag>PYM17</b:Tag>
    <b:SourceType>Report</b:SourceType>
    <b:Guid>{06E752DD-20D9-4C09-9225-C467703F5114}</b:Guid>
    <b:Title>PLANIFICACIÓN ESTRATÉGICA - COMERCIAL</b:Title>
    <b:Year>2017</b:Year>
    <b:Author>
      <b:Author>
        <b:Corporate>PYME PROCESADORA DE CACAO</b:Corporate>
      </b:Author>
    </b:Author>
    <b:RefOrder>23</b:RefOrder>
  </b:Source>
  <b:Source>
    <b:Tag>LUI16</b:Tag>
    <b:SourceType>Book</b:SourceType>
    <b:Guid>{5389488F-56D5-4378-A8D6-DAB09B522186}</b:Guid>
    <b:Author>
      <b:Author>
        <b:NameList>
          <b:Person>
            <b:Last>PALACIOS</b:Last>
            <b:First>LUIS</b:First>
          </b:Person>
        </b:NameList>
      </b:Author>
    </b:Author>
    <b:Title>DIRECCIÓN ESTRATÉGICA</b:Title>
    <b:Year>2016</b:Year>
    <b:Publisher>ECOE EDICIONES</b:Publisher>
    <b:RefOrder>24</b:RefOrder>
  </b:Source>
  <b:Source>
    <b:Tag>JOS16</b:Tag>
    <b:SourceType>Book</b:SourceType>
    <b:Guid>{30CB7690-EB4C-4231-9D4D-9E8F8D7110F4}</b:Guid>
    <b:Author>
      <b:Author>
        <b:NameList>
          <b:Person>
            <b:Last>VICUÑA</b:Last>
            <b:First>JOSÉ</b:First>
            <b:Middle>MARÍA SAINZ DE</b:Middle>
          </b:Person>
        </b:NameList>
      </b:Author>
    </b:Author>
    <b:Title>El Plan de marketing en la PYME</b:Title>
    <b:Year>2016</b:Year>
    <b:City>Madrid</b:City>
    <b:Publisher>ESIC</b:Publisher>
    <b:RefOrder>25</b:RefOrder>
  </b:Source>
  <b:Source>
    <b:Tag>INT09</b:Tag>
    <b:SourceType>Report</b:SourceType>
    <b:Guid>{D5B9B23D-2888-482F-89B7-EFA7580371EF}</b:Guid>
    <b:Title>PROCESO DE DISEÑO. FASES PARA EL DESARROLLO DE PRODUCTOS.</b:Title>
    <b:Year>2009</b:Year>
    <b:City>BUENOS AIRES</b:City>
    <b:Publisher>PROGRAMA DE DISEÑO DEL INTI</b:Publisher>
    <b:Author>
      <b:Author>
        <b:Corporate>INTI</b:Corporate>
      </b:Author>
    </b:Author>
    <b:RefOrder>26</b:RefOrder>
  </b:Source>
</b:Sources>
</file>

<file path=customXml/itemProps1.xml><?xml version="1.0" encoding="utf-8"?>
<ds:datastoreItem xmlns:ds="http://schemas.openxmlformats.org/officeDocument/2006/customXml" ds:itemID="{6C408189-3F6D-415E-844B-09ABAE956D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186</Pages>
  <Words>32083</Words>
  <Characters>182877</Characters>
  <Application>Microsoft Office Word</Application>
  <DocSecurity>0</DocSecurity>
  <Lines>1523</Lines>
  <Paragraphs>429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 Valenzuela</dc:creator>
  <cp:keywords/>
  <dc:description/>
  <cp:lastModifiedBy>Edu Valenzuela</cp:lastModifiedBy>
  <cp:revision>37</cp:revision>
  <cp:lastPrinted>2019-05-27T15:53:00Z</cp:lastPrinted>
  <dcterms:created xsi:type="dcterms:W3CDTF">2019-05-20T15:28:00Z</dcterms:created>
  <dcterms:modified xsi:type="dcterms:W3CDTF">2019-05-30T17:51:00Z</dcterms:modified>
</cp:coreProperties>
</file>